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F1E9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杭州市户外广告设施和招牌指示牌设置许可、备案及长效管理办法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 w14:paraId="5C3745A2">
      <w:pPr>
        <w:rPr>
          <w:rFonts w:hint="eastAsia"/>
          <w:lang w:val="en-US" w:eastAsia="zh-CN"/>
        </w:rPr>
      </w:pPr>
    </w:p>
    <w:p w14:paraId="65ABE558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贯彻落实我市“深化改革、强基固本”工作要求，进一步加强户外广告设施和招牌指示牌长效管理工作，特起草了《杭州市户外广告设施和招牌指示牌设置许可、备案及长效管理办法》（以下简称“办法”）。现将有关情况说明如下：</w:t>
      </w:r>
    </w:p>
    <w:p w14:paraId="08AD4B16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一、起草背景和依据</w:t>
      </w:r>
    </w:p>
    <w:p w14:paraId="30981F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" w:cs="宋体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我市历来重视户外广告设施和招牌指示牌管理工作，通过出台完善政策法规、建立部门联动机制、加强数智赋能管理等系列措施，</w:t>
      </w:r>
      <w:r>
        <w:rPr>
          <w:rFonts w:hint="eastAsia" w:ascii="仿宋_GB2312" w:hAnsi="仿宋"/>
          <w:sz w:val="32"/>
          <w:szCs w:val="32"/>
          <w:lang w:val="en-US" w:eastAsia="zh-CN"/>
        </w:rPr>
        <w:t>努力使户外广告管理规范有序、安全美观</w:t>
      </w:r>
      <w:r>
        <w:rPr>
          <w:rFonts w:hint="eastAsia"/>
          <w:lang w:val="en-US" w:eastAsia="zh-CN"/>
        </w:rPr>
        <w:t>。迎亚运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环境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整治</w:t>
      </w:r>
      <w:r>
        <w:rPr>
          <w:rFonts w:hint="eastAsia"/>
          <w:lang w:val="en-US" w:eastAsia="zh-CN"/>
        </w:rPr>
        <w:t>期间，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按照“依法依规、规范设置，条块结合、属地管理，只减不增、彰显品质”原则，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推动户外广告和招牌指示牌整治提升</w:t>
      </w:r>
      <w:r>
        <w:rPr>
          <w:rFonts w:hint="eastAsia" w:ascii="仿宋_GB2312" w:hAnsi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有效提升了我市市容景观环境。</w:t>
      </w:r>
    </w:p>
    <w:p w14:paraId="416425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杭州市户外广告设施和招牌指示牌管理条例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》第十三条第三款规定“户外广告设施和招牌、指示牌许可与备案的具体办法，由市人民政府制定并公布”，结合户外广告审批工作的开展，为巩固后亚运时期户外广告设施和招牌指示牌长效管理，我局对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《杭州市户外广告设施和招牌指示牌管理条例》（2014年）；《杭州市区户外广告设置总体规划修编》（2018年）；《杭州市户外广告设置管理规范DB3301/T-2016》等相关规定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再作了全面梳理，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对户外广告从规划、审批到日常管理的各环节、事项再作了明确和规范，以此进一步加强户外广告设施和招牌指示牌全链条、全流程闭环监管。</w:t>
      </w:r>
    </w:p>
    <w:p w14:paraId="6EF928E9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二、起草过程</w:t>
      </w:r>
    </w:p>
    <w:p w14:paraId="4304C64F"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2023年12月启动《</w:t>
      </w:r>
      <w:r>
        <w:rPr>
          <w:rFonts w:hint="eastAsia" w:ascii="仿宋_GB2312" w:hAnsi="仿宋_GB2312" w:cs="仿宋_GB231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lang w:val="en-US" w:eastAsia="zh-CN"/>
        </w:rPr>
        <w:t>》的起草工作，</w:t>
      </w:r>
      <w:r>
        <w:rPr>
          <w:rFonts w:hint="eastAsia" w:ascii="仿宋_GB2312" w:hAnsi="仿宋_GB2312" w:eastAsia="仿宋_GB2312" w:cs="仿宋_GB2312"/>
        </w:rPr>
        <w:t>对《</w:t>
      </w:r>
      <w:r>
        <w:rPr>
          <w:rFonts w:hint="eastAsia" w:ascii="仿宋_GB2312" w:hAnsi="仿宋_GB2312" w:cs="仿宋_GB231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</w:rPr>
        <w:t>》的必要性、可行性等内容开展了多方位多层次的调研论证并形成征求意见稿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征求了</w:t>
      </w:r>
      <w:r>
        <w:rPr>
          <w:rFonts w:hint="eastAsia" w:ascii="仿宋_GB2312" w:hAnsi="仿宋_GB2312" w:eastAsia="仿宋_GB2312" w:cs="仿宋_GB2312"/>
          <w:lang w:val="en-US" w:eastAsia="zh-CN"/>
        </w:rPr>
        <w:t>市文明办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市规资局、市公安局交警支队给各区、县（市）综合行政执法局</w:t>
      </w:r>
      <w:r>
        <w:rPr>
          <w:rFonts w:hint="eastAsia" w:ascii="仿宋_GB2312" w:hAnsi="仿宋_GB2312" w:eastAsia="仿宋_GB2312" w:cs="仿宋_GB2312"/>
        </w:rPr>
        <w:t>等单位的意见和建议，</w:t>
      </w:r>
      <w:r>
        <w:rPr>
          <w:rFonts w:hint="eastAsia" w:ascii="仿宋_GB2312" w:hAnsi="仿宋_GB2312" w:cs="仿宋_GB231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</w:rPr>
        <w:t>根据所征求到的意见进行了修改完善。</w:t>
      </w:r>
      <w:r>
        <w:rPr>
          <w:rFonts w:hint="eastAsia" w:ascii="仿宋_GB2312" w:hAnsi="仿宋_GB2312" w:eastAsia="仿宋_GB2312" w:cs="仿宋_GB2312"/>
          <w:lang w:val="en-US" w:eastAsia="zh-CN"/>
        </w:rPr>
        <w:t>现通过</w:t>
      </w:r>
      <w:r>
        <w:rPr>
          <w:rFonts w:hint="eastAsia" w:ascii="仿宋_GB2312" w:hAnsi="仿宋_GB2312" w:eastAsia="仿宋_GB2312" w:cs="仿宋_GB2312"/>
        </w:rPr>
        <w:t>杭州市</w:t>
      </w:r>
      <w:r>
        <w:rPr>
          <w:rFonts w:hint="eastAsia" w:ascii="仿宋_GB2312" w:hAnsi="仿宋_GB2312" w:eastAsia="仿宋_GB2312" w:cs="仿宋_GB2312"/>
          <w:lang w:val="en-US" w:eastAsia="zh-CN"/>
        </w:rPr>
        <w:t>综合行政执法</w:t>
      </w:r>
      <w:r>
        <w:rPr>
          <w:rFonts w:hint="eastAsia" w:ascii="仿宋_GB2312" w:hAnsi="仿宋_GB2312" w:eastAsia="仿宋_GB2312" w:cs="仿宋_GB2312"/>
        </w:rPr>
        <w:t>局（</w:t>
      </w:r>
      <w:r>
        <w:rPr>
          <w:rFonts w:hint="eastAsia" w:ascii="仿宋_GB2312" w:hAnsi="仿宋_GB2312" w:eastAsia="仿宋_GB2312" w:cs="仿宋_GB2312"/>
          <w:lang w:val="en-US" w:eastAsia="zh-CN"/>
        </w:rPr>
        <w:t>城市管理</w:t>
      </w:r>
      <w:r>
        <w:rPr>
          <w:rFonts w:hint="eastAsia" w:ascii="仿宋_GB2312" w:hAnsi="仿宋_GB2312" w:eastAsia="仿宋_GB2312" w:cs="仿宋_GB2312"/>
        </w:rPr>
        <w:t>局）门户网站面向社会公开征求意见。</w:t>
      </w:r>
    </w:p>
    <w:p w14:paraId="5BFEA87D">
      <w:pPr>
        <w:numPr>
          <w:ilvl w:val="0"/>
          <w:numId w:val="1"/>
        </w:numPr>
        <w:ind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主要内容</w:t>
      </w:r>
    </w:p>
    <w:p w14:paraId="2FAAC968">
      <w:pPr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《办法》分为总体要求、工作依据、规划管理、审批管理、长效管理、附则等六个部分。</w:t>
      </w:r>
    </w:p>
    <w:p w14:paraId="23101CB4">
      <w:pPr>
        <w:numPr>
          <w:ilvl w:val="0"/>
          <w:numId w:val="0"/>
        </w:numPr>
        <w:ind w:firstLine="643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（一）总体要求。</w:t>
      </w:r>
      <w:r>
        <w:rPr>
          <w:rFonts w:hint="eastAsia" w:ascii="仿宋_GB2312" w:hAnsi="仿宋_GB2312" w:cs="仿宋_GB2312"/>
          <w:lang w:val="en-US" w:eastAsia="zh-CN"/>
        </w:rPr>
        <w:t>主要是《办法》的指导思想、工作要求和工作目标。</w:t>
      </w:r>
    </w:p>
    <w:p w14:paraId="4D9F9DB4">
      <w:pPr>
        <w:numPr>
          <w:ilvl w:val="0"/>
          <w:numId w:val="0"/>
        </w:numPr>
        <w:ind w:firstLine="643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（二）工作依据。</w:t>
      </w:r>
      <w:r>
        <w:rPr>
          <w:rFonts w:hint="eastAsia" w:ascii="仿宋_GB2312" w:hAnsi="仿宋_GB2312" w:cs="仿宋_GB2312"/>
          <w:lang w:val="en-US" w:eastAsia="zh-CN"/>
        </w:rPr>
        <w:t>主要是《办法》出台的文件依据。</w:t>
      </w:r>
    </w:p>
    <w:p w14:paraId="69A1B7AA">
      <w:pPr>
        <w:numPr>
          <w:ilvl w:val="0"/>
          <w:numId w:val="0"/>
        </w:numPr>
        <w:ind w:firstLine="643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（三）规划管理。</w:t>
      </w:r>
      <w:r>
        <w:rPr>
          <w:rFonts w:hint="eastAsia" w:ascii="仿宋_GB2312" w:hAnsi="仿宋_GB2312" w:cs="仿宋_GB2312"/>
          <w:lang w:val="en-US" w:eastAsia="zh-CN"/>
        </w:rPr>
        <w:t>主要围绕户外广告设施和招牌指示牌详细规划编制的全流程，对各环节的流程和要求进行了明确。</w:t>
      </w:r>
    </w:p>
    <w:p w14:paraId="449EEF34">
      <w:pPr>
        <w:numPr>
          <w:ilvl w:val="0"/>
          <w:numId w:val="0"/>
        </w:numPr>
        <w:ind w:firstLine="643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（四）审批管理。</w:t>
      </w:r>
      <w:r>
        <w:rPr>
          <w:rFonts w:hint="eastAsia" w:ascii="仿宋_GB2312" w:hAnsi="仿宋_GB2312" w:cs="仿宋_GB2312"/>
          <w:lang w:val="en-US" w:eastAsia="zh-CN"/>
        </w:rPr>
        <w:t>主要对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户外广告设施设置许可和招牌指示牌备案管理</w:t>
      </w:r>
      <w:r>
        <w:rPr>
          <w:rFonts w:hint="eastAsia" w:ascii="仿宋_GB2312" w:hAnsi="仿宋_GB2312" w:cs="仿宋_GB2312"/>
          <w:lang w:val="en-US" w:eastAsia="zh-CN"/>
        </w:rPr>
        <w:t>的全流程、全链条进行了梳理和明确。</w:t>
      </w:r>
    </w:p>
    <w:p w14:paraId="7D1F6C09">
      <w:pPr>
        <w:numPr>
          <w:ilvl w:val="0"/>
          <w:numId w:val="0"/>
        </w:numPr>
        <w:ind w:firstLine="643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（五）长效管理。</w:t>
      </w:r>
      <w:r>
        <w:rPr>
          <w:rFonts w:hint="eastAsia" w:ascii="仿宋_GB2312" w:hAnsi="仿宋_GB2312" w:cs="仿宋_GB2312"/>
          <w:lang w:val="en-US" w:eastAsia="zh-CN"/>
        </w:rPr>
        <w:t>主要围绕推进长效管理方面，对数字城管采集、日常巡查检查、属地自查自改、安全应急管理、长效考核等内容进行了明确。</w:t>
      </w:r>
    </w:p>
    <w:p w14:paraId="0369A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lef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（六）附则。</w:t>
      </w:r>
      <w:r>
        <w:rPr>
          <w:rFonts w:hint="eastAsia" w:ascii="仿宋_GB2312" w:hAnsi="仿宋_GB2312" w:cs="仿宋_GB2312"/>
          <w:lang w:val="en-US" w:eastAsia="zh-CN"/>
        </w:rPr>
        <w:t>明确本办法的执行时间。</w:t>
      </w:r>
      <w:bookmarkStart w:id="0" w:name="_GoBack"/>
      <w:bookmarkEnd w:id="0"/>
    </w:p>
    <w:p w14:paraId="05B3F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特此说明！</w:t>
      </w:r>
    </w:p>
    <w:p w14:paraId="4F08FB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EFAD434">
      <w:pPr>
        <w:numPr>
          <w:ilvl w:val="0"/>
          <w:numId w:val="0"/>
        </w:numPr>
        <w:ind w:firstLine="640"/>
        <w:jc w:val="righ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cs="仿宋_GB2312"/>
          <w:lang w:val="en-US" w:eastAsia="zh-CN"/>
        </w:rPr>
        <w:t>2024年9月6日</w:t>
      </w:r>
    </w:p>
    <w:sectPr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4121E7-93A8-4A4D-91EF-DDCBD8564F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B3C42F-7A37-4AEC-986E-08A58368719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0237C07-4197-4AF5-AA5B-C53C5F5AAE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684911-3783-4EA0-8759-120DF1E8C1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D126D91-B83E-4E9D-9FF6-00ED99A8F57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0B5B5"/>
    <w:multiLevelType w:val="singleLevel"/>
    <w:tmpl w:val="42B0B5B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93F1003"/>
    <w:rsid w:val="069435DB"/>
    <w:rsid w:val="0DCD6234"/>
    <w:rsid w:val="0E2A6611"/>
    <w:rsid w:val="141A5D70"/>
    <w:rsid w:val="21B96979"/>
    <w:rsid w:val="22934218"/>
    <w:rsid w:val="3ACD2A5F"/>
    <w:rsid w:val="3D9B4228"/>
    <w:rsid w:val="4B9C62A6"/>
    <w:rsid w:val="559E4300"/>
    <w:rsid w:val="5D652167"/>
    <w:rsid w:val="693E01B9"/>
    <w:rsid w:val="6B6F040F"/>
    <w:rsid w:val="6D63ABC5"/>
    <w:rsid w:val="6F422C85"/>
    <w:rsid w:val="70586C41"/>
    <w:rsid w:val="73131DA9"/>
    <w:rsid w:val="74961A25"/>
    <w:rsid w:val="754F35D9"/>
    <w:rsid w:val="77FF5B16"/>
    <w:rsid w:val="7EDF7232"/>
    <w:rsid w:val="ABD941B0"/>
    <w:rsid w:val="F7BF84B1"/>
    <w:rsid w:val="FAF7882F"/>
    <w:rsid w:val="FE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963</Characters>
  <Lines>0</Lines>
  <Paragraphs>0</Paragraphs>
  <TotalTime>2</TotalTime>
  <ScaleCrop>false</ScaleCrop>
  <LinksUpToDate>false</LinksUpToDate>
  <CharactersWithSpaces>964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2024-03-05T00:42:00Z</dcterms:created>
  <dc:creator>格林先生</dc:creator>
  <cp:lastModifiedBy>晴天~zZ</cp:lastModifiedBy>
  <cp:lastPrinted>2024-03-11T06:29:00Z</cp:lastPrinted>
  <dcterms:modified xsi:type="dcterms:W3CDTF">2024-09-06T06:21:55Z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C6F144B64C09418A9F9FB311D926C113_11</vt:lpwstr>
  </property>
</Properties>
</file>