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D9A89" w14:textId="77777777" w:rsidR="00830A10" w:rsidRDefault="00000000">
      <w:pPr>
        <w:spacing w:line="560" w:lineRule="exact"/>
        <w:jc w:val="center"/>
        <w:rPr>
          <w:rFonts w:ascii="方正小标宋_GBK" w:eastAsia="方正小标宋_GBK" w:hAnsi="方正小标宋_GBK" w:cs="方正小标宋简体" w:hint="eastAsia"/>
          <w:b/>
          <w:snapToGrid w:val="0"/>
          <w:kern w:val="0"/>
          <w:sz w:val="52"/>
          <w:szCs w:val="52"/>
        </w:rPr>
      </w:pPr>
      <w:r>
        <w:rPr>
          <w:rFonts w:ascii="方正小标宋_GBK" w:eastAsia="方正小标宋_GBK" w:hAnsi="方正小标宋_GBK" w:cs="方正小标宋简体" w:hint="eastAsia"/>
          <w:b/>
          <w:snapToGrid w:val="0"/>
          <w:kern w:val="0"/>
          <w:sz w:val="52"/>
          <w:szCs w:val="52"/>
        </w:rPr>
        <w:t>杭州市</w:t>
      </w:r>
      <w:proofErr w:type="gramStart"/>
      <w:r>
        <w:rPr>
          <w:rFonts w:ascii="方正小标宋_GBK" w:eastAsia="方正小标宋_GBK" w:hAnsi="方正小标宋_GBK" w:cs="方正小标宋简体" w:hint="eastAsia"/>
          <w:b/>
          <w:snapToGrid w:val="0"/>
          <w:kern w:val="0"/>
          <w:sz w:val="52"/>
          <w:szCs w:val="52"/>
        </w:rPr>
        <w:t>钱塘区</w:t>
      </w:r>
      <w:proofErr w:type="gramEnd"/>
      <w:r>
        <w:rPr>
          <w:rFonts w:ascii="方正小标宋_GBK" w:eastAsia="方正小标宋_GBK" w:hAnsi="方正小标宋_GBK" w:cs="方正小标宋简体" w:hint="eastAsia"/>
          <w:b/>
          <w:snapToGrid w:val="0"/>
          <w:kern w:val="0"/>
          <w:sz w:val="52"/>
          <w:szCs w:val="52"/>
        </w:rPr>
        <w:t>专精特新企业培育三年行动方案（2024—2026年)</w:t>
      </w:r>
    </w:p>
    <w:p w14:paraId="630E3EED" w14:textId="77777777" w:rsidR="00830A10" w:rsidRDefault="00830A10">
      <w:pPr>
        <w:adjustRightInd w:val="0"/>
        <w:snapToGrid w:val="0"/>
        <w:spacing w:line="560" w:lineRule="exact"/>
        <w:ind w:firstLineChars="200" w:firstLine="640"/>
        <w:rPr>
          <w:rFonts w:ascii="仿宋" w:eastAsia="仿宋" w:hAnsi="仿宋" w:cs="仿宋" w:hint="eastAsia"/>
          <w:sz w:val="32"/>
          <w:szCs w:val="32"/>
        </w:rPr>
      </w:pPr>
    </w:p>
    <w:p w14:paraId="3490FD0A" w14:textId="77777777" w:rsidR="00830A10" w:rsidRDefault="00000000">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为深入贯彻落实全省制造业高质量发展会议精神、《关于推进中小企业专精特新发展的实施意见》（浙政办发〔</w:t>
      </w:r>
      <w:r>
        <w:rPr>
          <w:rFonts w:ascii="Times New Roman" w:eastAsia="仿宋_GB2312" w:hAnsi="Times New Roman" w:hint="eastAsia"/>
          <w:sz w:val="32"/>
          <w:szCs w:val="32"/>
        </w:rPr>
        <w:t>2017</w:t>
      </w:r>
      <w:r>
        <w:rPr>
          <w:rFonts w:ascii="Times New Roman" w:eastAsia="仿宋_GB2312" w:hAnsi="Times New Roman" w:hint="eastAsia"/>
          <w:sz w:val="32"/>
          <w:szCs w:val="32"/>
        </w:rPr>
        <w:t>〕</w:t>
      </w:r>
      <w:r>
        <w:rPr>
          <w:rFonts w:ascii="Times New Roman" w:eastAsia="仿宋_GB2312" w:hAnsi="Times New Roman" w:hint="eastAsia"/>
          <w:sz w:val="32"/>
          <w:szCs w:val="32"/>
        </w:rPr>
        <w:t>15</w:t>
      </w:r>
      <w:r>
        <w:rPr>
          <w:rFonts w:ascii="Times New Roman" w:eastAsia="仿宋_GB2312" w:hAnsi="Times New Roman" w:hint="eastAsia"/>
          <w:sz w:val="32"/>
          <w:szCs w:val="32"/>
        </w:rPr>
        <w:t>号）及杭州市人民政府办公厅《关于打造全国专精特新名城的实施意见》（</w:t>
      </w:r>
      <w:proofErr w:type="gramStart"/>
      <w:r>
        <w:rPr>
          <w:rFonts w:ascii="Times New Roman" w:eastAsia="仿宋_GB2312" w:hAnsi="Times New Roman" w:hint="eastAsia"/>
          <w:sz w:val="32"/>
          <w:szCs w:val="32"/>
        </w:rPr>
        <w:t>杭政办</w:t>
      </w:r>
      <w:proofErr w:type="gramEnd"/>
      <w:r>
        <w:rPr>
          <w:rFonts w:ascii="Times New Roman" w:eastAsia="仿宋_GB2312" w:hAnsi="Times New Roman" w:hint="eastAsia"/>
          <w:sz w:val="32"/>
          <w:szCs w:val="32"/>
        </w:rPr>
        <w:t>函〔</w:t>
      </w:r>
      <w:r>
        <w:rPr>
          <w:rFonts w:ascii="Times New Roman" w:eastAsia="仿宋_GB2312" w:hAnsi="Times New Roman" w:hint="eastAsia"/>
          <w:sz w:val="32"/>
          <w:szCs w:val="32"/>
        </w:rPr>
        <w:t>2023</w:t>
      </w:r>
      <w:r>
        <w:rPr>
          <w:rFonts w:ascii="Times New Roman" w:eastAsia="仿宋_GB2312" w:hAnsi="Times New Roman" w:hint="eastAsia"/>
          <w:sz w:val="32"/>
          <w:szCs w:val="32"/>
        </w:rPr>
        <w:t>〕</w:t>
      </w:r>
      <w:r>
        <w:rPr>
          <w:rFonts w:ascii="Times New Roman" w:eastAsia="仿宋_GB2312" w:hAnsi="Times New Roman" w:hint="eastAsia"/>
          <w:sz w:val="32"/>
          <w:szCs w:val="32"/>
        </w:rPr>
        <w:t>81</w:t>
      </w:r>
      <w:r>
        <w:rPr>
          <w:rFonts w:ascii="Times New Roman" w:eastAsia="仿宋_GB2312" w:hAnsi="Times New Roman" w:hint="eastAsia"/>
          <w:sz w:val="32"/>
          <w:szCs w:val="32"/>
        </w:rPr>
        <w:t>号）精神，加快推进中小企业专精特新培育提升，着力打造一批在行业细分领域具有一定影响力的“隐形冠军”</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“小巨人”企业，为促进我区工业经济高质量可持续快发展提供有力支撑，特制定本行动方案。</w:t>
      </w:r>
    </w:p>
    <w:p w14:paraId="39483489" w14:textId="77777777" w:rsidR="00830A10" w:rsidRDefault="00000000">
      <w:pPr>
        <w:spacing w:line="560" w:lineRule="exact"/>
        <w:ind w:firstLineChars="200" w:firstLine="643"/>
        <w:rPr>
          <w:rFonts w:ascii="黑体" w:eastAsia="黑体" w:hAnsi="黑体" w:cs="黑体" w:hint="eastAsia"/>
          <w:b/>
          <w:bCs/>
          <w:sz w:val="32"/>
          <w:szCs w:val="32"/>
        </w:rPr>
      </w:pPr>
      <w:r>
        <w:rPr>
          <w:rFonts w:ascii="黑体" w:eastAsia="黑体" w:hAnsi="黑体" w:cs="黑体" w:hint="eastAsia"/>
          <w:b/>
          <w:bCs/>
          <w:sz w:val="32"/>
          <w:szCs w:val="32"/>
        </w:rPr>
        <w:t>一、指导思想</w:t>
      </w:r>
    </w:p>
    <w:p w14:paraId="221445B0" w14:textId="74B7BCE5" w:rsidR="00830A10" w:rsidRDefault="00000000">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深入贯彻落</w:t>
      </w:r>
      <w:proofErr w:type="gramStart"/>
      <w:r>
        <w:rPr>
          <w:rFonts w:ascii="Times New Roman" w:eastAsia="仿宋_GB2312" w:hAnsi="Times New Roman" w:hint="eastAsia"/>
          <w:sz w:val="32"/>
          <w:szCs w:val="32"/>
        </w:rPr>
        <w:t>实习近</w:t>
      </w:r>
      <w:proofErr w:type="gramEnd"/>
      <w:r>
        <w:rPr>
          <w:rFonts w:ascii="Times New Roman" w:eastAsia="仿宋_GB2312" w:hAnsi="Times New Roman" w:hint="eastAsia"/>
          <w:sz w:val="32"/>
          <w:szCs w:val="32"/>
        </w:rPr>
        <w:t>平总书记在中央财经委员会第五次会议上关于培育一批专精特新中小企业的讲话精神以及习近平总书记考察浙江重要讲话精神，认真落实中央、省市区委各项决策部署，坚持稳中求进、以</w:t>
      </w:r>
      <w:proofErr w:type="gramStart"/>
      <w:r>
        <w:rPr>
          <w:rFonts w:ascii="Times New Roman" w:eastAsia="仿宋_GB2312" w:hAnsi="Times New Roman" w:hint="eastAsia"/>
          <w:sz w:val="32"/>
          <w:szCs w:val="32"/>
        </w:rPr>
        <w:t>进促稳</w:t>
      </w:r>
      <w:proofErr w:type="gramEnd"/>
      <w:r>
        <w:rPr>
          <w:rFonts w:ascii="Times New Roman" w:eastAsia="仿宋_GB2312" w:hAnsi="Times New Roman" w:hint="eastAsia"/>
          <w:sz w:val="32"/>
          <w:szCs w:val="32"/>
        </w:rPr>
        <w:t>、先立后破，</w:t>
      </w:r>
      <w:proofErr w:type="gramStart"/>
      <w:r>
        <w:rPr>
          <w:rFonts w:ascii="Times New Roman" w:eastAsia="仿宋_GB2312" w:hAnsi="Times New Roman" w:hint="eastAsia"/>
          <w:sz w:val="32"/>
          <w:szCs w:val="32"/>
        </w:rPr>
        <w:t>一</w:t>
      </w:r>
      <w:proofErr w:type="gramEnd"/>
      <w:r>
        <w:rPr>
          <w:rFonts w:ascii="Times New Roman" w:eastAsia="仿宋_GB2312" w:hAnsi="Times New Roman" w:hint="eastAsia"/>
          <w:sz w:val="32"/>
          <w:szCs w:val="32"/>
        </w:rPr>
        <w:t>以贯之深入实施“八八战略”</w:t>
      </w:r>
      <w:r>
        <w:rPr>
          <w:rFonts w:ascii="Times New Roman" w:eastAsia="仿宋_GB2312" w:hAnsi="Times New Roman" w:hint="eastAsia"/>
          <w:sz w:val="32"/>
          <w:szCs w:val="32"/>
        </w:rPr>
        <w:t>,</w:t>
      </w:r>
      <w:r>
        <w:rPr>
          <w:rFonts w:ascii="Times New Roman" w:eastAsia="仿宋_GB2312" w:hAnsi="Times New Roman" w:hint="eastAsia"/>
          <w:sz w:val="32"/>
          <w:szCs w:val="32"/>
        </w:rPr>
        <w:t>坚定推进三个“一号工程”</w:t>
      </w:r>
      <w:r>
        <w:rPr>
          <w:rFonts w:ascii="Times New Roman" w:eastAsia="仿宋_GB2312" w:hAnsi="Times New Roman" w:hint="eastAsia"/>
          <w:sz w:val="32"/>
          <w:szCs w:val="32"/>
        </w:rPr>
        <w:t>,</w:t>
      </w:r>
      <w:r>
        <w:rPr>
          <w:rFonts w:ascii="Times New Roman" w:eastAsia="仿宋_GB2312" w:hAnsi="Times New Roman" w:hint="eastAsia"/>
          <w:sz w:val="32"/>
          <w:szCs w:val="32"/>
        </w:rPr>
        <w:t>紧扣“深化改革、强基固本”主题主线</w:t>
      </w:r>
      <w:r>
        <w:rPr>
          <w:rFonts w:ascii="Times New Roman" w:eastAsia="仿宋_GB2312" w:hAnsi="Times New Roman" w:hint="eastAsia"/>
          <w:sz w:val="32"/>
          <w:szCs w:val="32"/>
        </w:rPr>
        <w:t>,</w:t>
      </w:r>
      <w:r>
        <w:rPr>
          <w:rFonts w:ascii="Times New Roman" w:eastAsia="仿宋_GB2312" w:hAnsi="Times New Roman" w:hint="eastAsia"/>
          <w:sz w:val="32"/>
          <w:szCs w:val="32"/>
        </w:rPr>
        <w:t>深入落实区委“</w:t>
      </w:r>
      <w:r>
        <w:rPr>
          <w:rFonts w:ascii="Times New Roman" w:eastAsia="仿宋_GB2312" w:hAnsi="Times New Roman" w:hint="eastAsia"/>
          <w:sz w:val="32"/>
          <w:szCs w:val="32"/>
        </w:rPr>
        <w:t>146</w:t>
      </w:r>
      <w:r>
        <w:rPr>
          <w:rFonts w:ascii="Times New Roman" w:eastAsia="仿宋_GB2312" w:hAnsi="Times New Roman" w:hint="eastAsia"/>
          <w:sz w:val="32"/>
          <w:szCs w:val="32"/>
        </w:rPr>
        <w:t>”部署，坚持新发展理念，以提高发展质量和效益为核心，围绕省“</w:t>
      </w:r>
      <w:r>
        <w:rPr>
          <w:rFonts w:ascii="Times New Roman" w:eastAsia="仿宋_GB2312" w:hAnsi="Times New Roman" w:hint="eastAsia"/>
          <w:sz w:val="32"/>
          <w:szCs w:val="32"/>
        </w:rPr>
        <w:t>415X</w:t>
      </w:r>
      <w:r>
        <w:rPr>
          <w:rFonts w:ascii="Times New Roman" w:eastAsia="仿宋_GB2312" w:hAnsi="Times New Roman" w:hint="eastAsia"/>
          <w:sz w:val="32"/>
          <w:szCs w:val="32"/>
        </w:rPr>
        <w:t>”产业集群建设和市五大生态圈建设，</w:t>
      </w:r>
      <w:bookmarkStart w:id="0" w:name="_Hlk159441487"/>
      <w:r>
        <w:rPr>
          <w:rFonts w:ascii="Times New Roman" w:eastAsia="仿宋_GB2312" w:hAnsi="Times New Roman" w:hint="eastAsia"/>
          <w:sz w:val="32"/>
          <w:szCs w:val="32"/>
        </w:rPr>
        <w:t>聚焦</w:t>
      </w:r>
      <w:proofErr w:type="gramStart"/>
      <w:r>
        <w:rPr>
          <w:rFonts w:ascii="Times New Roman" w:eastAsia="仿宋_GB2312" w:hAnsi="Times New Roman" w:hint="eastAsia"/>
          <w:sz w:val="32"/>
          <w:szCs w:val="32"/>
        </w:rPr>
        <w:t>钱塘区</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515</w:t>
      </w:r>
      <w:r>
        <w:rPr>
          <w:rFonts w:ascii="Times New Roman" w:eastAsia="仿宋_GB2312" w:hAnsi="Times New Roman" w:hint="eastAsia"/>
          <w:sz w:val="32"/>
          <w:szCs w:val="32"/>
        </w:rPr>
        <w:t>”现代产业体系</w:t>
      </w:r>
      <w:bookmarkEnd w:id="0"/>
      <w:r>
        <w:rPr>
          <w:rFonts w:ascii="Times New Roman" w:eastAsia="仿宋_GB2312" w:hAnsi="Times New Roman" w:hint="eastAsia"/>
          <w:sz w:val="32"/>
          <w:szCs w:val="32"/>
        </w:rPr>
        <w:t>，推动全区中小企业向专精特新方向发展，努力推进</w:t>
      </w:r>
      <w:proofErr w:type="gramStart"/>
      <w:r>
        <w:rPr>
          <w:rFonts w:ascii="Times New Roman" w:eastAsia="仿宋_GB2312" w:hAnsi="Times New Roman" w:hint="eastAsia"/>
          <w:sz w:val="32"/>
          <w:szCs w:val="32"/>
        </w:rPr>
        <w:t>全区工信经济</w:t>
      </w:r>
      <w:proofErr w:type="gramEnd"/>
      <w:r>
        <w:rPr>
          <w:rFonts w:ascii="Times New Roman" w:eastAsia="仿宋_GB2312" w:hAnsi="Times New Roman" w:hint="eastAsia"/>
          <w:sz w:val="32"/>
          <w:szCs w:val="32"/>
        </w:rPr>
        <w:t>高质量可持续快发展。</w:t>
      </w:r>
    </w:p>
    <w:p w14:paraId="7EC22336" w14:textId="77777777" w:rsidR="00830A10" w:rsidRDefault="00000000">
      <w:pPr>
        <w:adjustRightInd w:val="0"/>
        <w:snapToGrid w:val="0"/>
        <w:spacing w:line="560" w:lineRule="exact"/>
        <w:ind w:firstLineChars="200" w:firstLine="618"/>
        <w:rPr>
          <w:rFonts w:ascii="仿宋" w:eastAsia="仿宋" w:hAnsi="仿宋" w:cs="仿宋" w:hint="eastAsia"/>
          <w:b/>
          <w:bCs/>
          <w:color w:val="000000"/>
          <w:spacing w:val="-6"/>
          <w:sz w:val="32"/>
          <w:szCs w:val="32"/>
        </w:rPr>
      </w:pPr>
      <w:r>
        <w:rPr>
          <w:rFonts w:ascii="黑体" w:eastAsia="黑体" w:hAnsi="黑体" w:cs="黑体" w:hint="eastAsia"/>
          <w:b/>
          <w:bCs/>
          <w:color w:val="000000"/>
          <w:spacing w:val="-6"/>
          <w:sz w:val="32"/>
          <w:szCs w:val="32"/>
        </w:rPr>
        <w:t>二、主要目标</w:t>
      </w:r>
    </w:p>
    <w:p w14:paraId="78CDCA3F" w14:textId="1F70E46A" w:rsidR="00830A10" w:rsidRDefault="00000000">
      <w:pPr>
        <w:adjustRightInd w:val="0"/>
        <w:snapToGrid w:val="0"/>
        <w:spacing w:line="560" w:lineRule="exact"/>
        <w:ind w:firstLineChars="200" w:firstLine="640"/>
        <w:rPr>
          <w:rFonts w:ascii="仿宋_GB2312" w:eastAsia="仿宋_GB2312" w:hAnsi="仿宋_GB2312" w:cs="仿宋_GB2312" w:hint="eastAsia"/>
          <w:snapToGrid w:val="0"/>
          <w:kern w:val="0"/>
          <w:sz w:val="32"/>
          <w:szCs w:val="32"/>
        </w:rPr>
      </w:pPr>
      <w:r>
        <w:rPr>
          <w:rFonts w:ascii="Times New Roman" w:eastAsia="仿宋_GB2312" w:hAnsi="Times New Roman" w:hint="eastAsia"/>
          <w:sz w:val="32"/>
          <w:szCs w:val="32"/>
        </w:rPr>
        <w:t>聚焦核心基础零部件、核心基础元器件、关键软件、先</w:t>
      </w:r>
      <w:r>
        <w:rPr>
          <w:rFonts w:ascii="Times New Roman" w:eastAsia="仿宋_GB2312" w:hAnsi="Times New Roman" w:hint="eastAsia"/>
          <w:sz w:val="32"/>
          <w:szCs w:val="32"/>
        </w:rPr>
        <w:lastRenderedPageBreak/>
        <w:t>进基础工艺、关键基础材料、产业技术基础等工业“六基”领域，面向</w:t>
      </w:r>
      <w:bookmarkStart w:id="1" w:name="_Hlk159441588"/>
      <w:r>
        <w:rPr>
          <w:rFonts w:ascii="Times New Roman" w:eastAsia="仿宋_GB2312" w:hAnsi="Times New Roman" w:hint="eastAsia"/>
          <w:sz w:val="32"/>
          <w:szCs w:val="32"/>
        </w:rPr>
        <w:t>钱塘区“车药芯化航”五大主导优势产业和智能网联、合成生物、元宇宙等未来产业“链群”</w:t>
      </w:r>
      <w:bookmarkEnd w:id="1"/>
      <w:r>
        <w:rPr>
          <w:rFonts w:ascii="Times New Roman" w:eastAsia="仿宋_GB2312" w:hAnsi="Times New Roman" w:hint="eastAsia"/>
          <w:sz w:val="32"/>
          <w:szCs w:val="32"/>
        </w:rPr>
        <w:t>，优选一批优质中小企业，通过三年时间的培育提升，到</w:t>
      </w:r>
      <w:r>
        <w:rPr>
          <w:rFonts w:ascii="Times New Roman" w:eastAsia="仿宋_GB2312" w:hAnsi="Times New Roman" w:hint="eastAsia"/>
          <w:sz w:val="32"/>
          <w:szCs w:val="32"/>
        </w:rPr>
        <w:t>2026</w:t>
      </w:r>
      <w:r>
        <w:rPr>
          <w:rFonts w:ascii="Times New Roman" w:eastAsia="仿宋_GB2312" w:hAnsi="Times New Roman" w:hint="eastAsia"/>
          <w:sz w:val="32"/>
          <w:szCs w:val="32"/>
        </w:rPr>
        <w:t>年形成</w:t>
      </w:r>
      <w:r>
        <w:rPr>
          <w:rFonts w:ascii="Times New Roman" w:eastAsia="仿宋_GB2312" w:hAnsi="Times New Roman" w:hint="eastAsia"/>
          <w:sz w:val="32"/>
          <w:szCs w:val="32"/>
        </w:rPr>
        <w:t>500</w:t>
      </w:r>
      <w:r>
        <w:rPr>
          <w:rFonts w:ascii="Times New Roman" w:eastAsia="仿宋_GB2312" w:hAnsi="Times New Roman" w:hint="eastAsia"/>
          <w:sz w:val="32"/>
          <w:szCs w:val="32"/>
        </w:rPr>
        <w:t>家以上具有</w:t>
      </w:r>
      <w:r w:rsidR="00CA6A68">
        <w:rPr>
          <w:rFonts w:ascii="Times New Roman" w:eastAsia="仿宋_GB2312" w:hAnsi="Times New Roman" w:hint="eastAsia"/>
          <w:sz w:val="32"/>
          <w:szCs w:val="32"/>
        </w:rPr>
        <w:t>专精特新</w:t>
      </w:r>
      <w:r>
        <w:rPr>
          <w:rFonts w:ascii="Times New Roman" w:eastAsia="仿宋_GB2312" w:hAnsi="Times New Roman" w:hint="eastAsia"/>
          <w:sz w:val="32"/>
          <w:szCs w:val="32"/>
        </w:rPr>
        <w:t>特色的中小企业培育库和</w:t>
      </w:r>
      <w:r>
        <w:rPr>
          <w:rFonts w:ascii="Times New Roman" w:eastAsia="仿宋_GB2312" w:hAnsi="Times New Roman" w:hint="eastAsia"/>
          <w:sz w:val="32"/>
          <w:szCs w:val="32"/>
        </w:rPr>
        <w:t>100</w:t>
      </w:r>
      <w:r>
        <w:rPr>
          <w:rFonts w:ascii="Times New Roman" w:eastAsia="仿宋_GB2312" w:hAnsi="Times New Roman" w:hint="eastAsia"/>
          <w:sz w:val="32"/>
          <w:szCs w:val="32"/>
        </w:rPr>
        <w:t>家以上专精特新“小巨人”种苗企业培育库，并不断提高在库培育企业发展质效，力争到</w:t>
      </w:r>
      <w:r>
        <w:rPr>
          <w:rFonts w:ascii="Times New Roman" w:eastAsia="仿宋_GB2312" w:hAnsi="Times New Roman" w:hint="eastAsia"/>
          <w:sz w:val="32"/>
          <w:szCs w:val="32"/>
        </w:rPr>
        <w:t>2026</w:t>
      </w:r>
      <w:r>
        <w:rPr>
          <w:rFonts w:ascii="Times New Roman" w:eastAsia="仿宋_GB2312" w:hAnsi="Times New Roman" w:hint="eastAsia"/>
          <w:sz w:val="32"/>
          <w:szCs w:val="32"/>
        </w:rPr>
        <w:t>年新增省级</w:t>
      </w:r>
      <w:r w:rsidR="00CA6A68">
        <w:rPr>
          <w:rFonts w:ascii="Times New Roman" w:eastAsia="仿宋_GB2312" w:hAnsi="Times New Roman" w:hint="eastAsia"/>
          <w:sz w:val="32"/>
          <w:szCs w:val="32"/>
        </w:rPr>
        <w:t>专精特新</w:t>
      </w:r>
      <w:r>
        <w:rPr>
          <w:rFonts w:ascii="Times New Roman" w:eastAsia="仿宋_GB2312" w:hAnsi="Times New Roman" w:hint="eastAsia"/>
          <w:sz w:val="32"/>
          <w:szCs w:val="32"/>
        </w:rPr>
        <w:t>中小企业达到</w:t>
      </w:r>
      <w:r>
        <w:rPr>
          <w:rFonts w:ascii="Times New Roman" w:eastAsia="仿宋_GB2312" w:hAnsi="Times New Roman" w:hint="eastAsia"/>
          <w:sz w:val="32"/>
          <w:szCs w:val="32"/>
        </w:rPr>
        <w:t>100</w:t>
      </w:r>
      <w:r>
        <w:rPr>
          <w:rFonts w:ascii="Times New Roman" w:eastAsia="仿宋_GB2312" w:hAnsi="Times New Roman" w:hint="eastAsia"/>
          <w:sz w:val="32"/>
          <w:szCs w:val="32"/>
        </w:rPr>
        <w:t>家，</w:t>
      </w:r>
      <w:proofErr w:type="gramStart"/>
      <w:r>
        <w:rPr>
          <w:rFonts w:ascii="Times New Roman" w:eastAsia="仿宋_GB2312" w:hAnsi="Times New Roman" w:hint="eastAsia"/>
          <w:sz w:val="32"/>
          <w:szCs w:val="32"/>
        </w:rPr>
        <w:t>新增省</w:t>
      </w:r>
      <w:proofErr w:type="gramEnd"/>
      <w:r>
        <w:rPr>
          <w:rFonts w:ascii="Times New Roman" w:eastAsia="仿宋_GB2312" w:hAnsi="Times New Roman" w:hint="eastAsia"/>
          <w:sz w:val="32"/>
          <w:szCs w:val="32"/>
        </w:rPr>
        <w:t>“隐形冠军”</w:t>
      </w:r>
      <w:r>
        <w:rPr>
          <w:rFonts w:ascii="Times New Roman" w:eastAsia="仿宋_GB2312" w:hAnsi="Times New Roman" w:hint="eastAsia"/>
          <w:sz w:val="32"/>
          <w:szCs w:val="32"/>
        </w:rPr>
        <w:t>3</w:t>
      </w:r>
      <w:r>
        <w:rPr>
          <w:rFonts w:ascii="Times New Roman" w:eastAsia="仿宋_GB2312" w:hAnsi="Times New Roman" w:hint="eastAsia"/>
          <w:sz w:val="32"/>
          <w:szCs w:val="32"/>
        </w:rPr>
        <w:t>家，国家专精特新“小巨人”企业</w:t>
      </w:r>
      <w:r>
        <w:rPr>
          <w:rFonts w:ascii="Times New Roman" w:eastAsia="仿宋_GB2312" w:hAnsi="Times New Roman" w:hint="eastAsia"/>
          <w:sz w:val="32"/>
          <w:szCs w:val="32"/>
        </w:rPr>
        <w:t>15</w:t>
      </w:r>
      <w:r>
        <w:rPr>
          <w:rFonts w:ascii="Times New Roman" w:eastAsia="仿宋_GB2312" w:hAnsi="Times New Roman" w:hint="eastAsia"/>
          <w:sz w:val="32"/>
          <w:szCs w:val="32"/>
        </w:rPr>
        <w:t>家，不断夯实</w:t>
      </w:r>
      <w:proofErr w:type="gramStart"/>
      <w:r>
        <w:rPr>
          <w:rFonts w:ascii="Times New Roman" w:eastAsia="仿宋_GB2312" w:hAnsi="Times New Roman" w:hint="eastAsia"/>
          <w:sz w:val="32"/>
          <w:szCs w:val="32"/>
        </w:rPr>
        <w:t>钱塘区</w:t>
      </w:r>
      <w:proofErr w:type="gramEnd"/>
      <w:r>
        <w:rPr>
          <w:rFonts w:ascii="Times New Roman" w:eastAsia="仿宋_GB2312" w:hAnsi="Times New Roman" w:hint="eastAsia"/>
          <w:sz w:val="32"/>
          <w:szCs w:val="32"/>
        </w:rPr>
        <w:t>制造业基础，成为推动我区经济发展的中坚力量，实现我区梯队培育“</w:t>
      </w:r>
      <w:r>
        <w:rPr>
          <w:rFonts w:ascii="Times New Roman" w:eastAsia="仿宋_GB2312" w:hAnsi="Times New Roman" w:hint="eastAsia"/>
          <w:sz w:val="32"/>
          <w:szCs w:val="32"/>
        </w:rPr>
        <w:t>131</w:t>
      </w:r>
      <w:r>
        <w:rPr>
          <w:rFonts w:ascii="Times New Roman" w:eastAsia="仿宋_GB2312" w:hAnsi="Times New Roman" w:hint="eastAsia"/>
          <w:sz w:val="32"/>
          <w:szCs w:val="32"/>
        </w:rPr>
        <w:t>”发展目标。</w:t>
      </w:r>
    </w:p>
    <w:p w14:paraId="09D4C801" w14:textId="77777777" w:rsidR="00830A10" w:rsidRDefault="00000000">
      <w:pPr>
        <w:spacing w:line="560" w:lineRule="exact"/>
        <w:ind w:firstLineChars="200" w:firstLine="600"/>
        <w:jc w:val="center"/>
        <w:rPr>
          <w:rFonts w:ascii="黑体" w:eastAsia="黑体" w:hAnsi="黑体" w:hint="eastAsia"/>
          <w:snapToGrid w:val="0"/>
          <w:kern w:val="0"/>
          <w:sz w:val="30"/>
          <w:szCs w:val="30"/>
          <w:lang w:val="zh-CN"/>
        </w:rPr>
      </w:pPr>
      <w:r>
        <w:rPr>
          <w:rFonts w:ascii="黑体" w:eastAsia="黑体" w:hAnsi="黑体" w:cs="黑体" w:hint="eastAsia"/>
          <w:snapToGrid w:val="0"/>
          <w:kern w:val="0"/>
          <w:sz w:val="30"/>
          <w:szCs w:val="30"/>
        </w:rPr>
        <w:t>优质中小企业</w:t>
      </w:r>
      <w:proofErr w:type="gramStart"/>
      <w:r>
        <w:rPr>
          <w:rFonts w:ascii="黑体" w:eastAsia="黑体" w:hAnsi="黑体" w:cs="黑体" w:hint="eastAsia"/>
          <w:snapToGrid w:val="0"/>
          <w:kern w:val="0"/>
          <w:sz w:val="30"/>
          <w:szCs w:val="30"/>
        </w:rPr>
        <w:t>培育总</w:t>
      </w:r>
      <w:proofErr w:type="gramEnd"/>
      <w:r>
        <w:rPr>
          <w:rFonts w:ascii="黑体" w:eastAsia="黑体" w:hAnsi="黑体" w:cs="黑体" w:hint="eastAsia"/>
          <w:snapToGrid w:val="0"/>
          <w:kern w:val="0"/>
          <w:sz w:val="30"/>
          <w:szCs w:val="30"/>
        </w:rPr>
        <w:t>目标及</w:t>
      </w:r>
      <w:r>
        <w:rPr>
          <w:rFonts w:ascii="黑体" w:eastAsia="黑体" w:hAnsi="黑体" w:cs="黑体" w:hint="eastAsia"/>
          <w:snapToGrid w:val="0"/>
          <w:kern w:val="0"/>
          <w:sz w:val="30"/>
          <w:szCs w:val="30"/>
          <w:lang w:val="zh-CN"/>
        </w:rPr>
        <w:t>年度目标</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1650"/>
        <w:gridCol w:w="1710"/>
        <w:gridCol w:w="1590"/>
        <w:gridCol w:w="1608"/>
        <w:gridCol w:w="1494"/>
      </w:tblGrid>
      <w:tr w:rsidR="00830A10" w14:paraId="50CFF0BA" w14:textId="77777777">
        <w:trPr>
          <w:trHeight w:val="527"/>
          <w:jc w:val="center"/>
        </w:trPr>
        <w:tc>
          <w:tcPr>
            <w:tcW w:w="1234" w:type="dxa"/>
            <w:vAlign w:val="center"/>
          </w:tcPr>
          <w:p w14:paraId="43097E3E" w14:textId="77777777" w:rsidR="00830A10" w:rsidRDefault="00000000">
            <w:pPr>
              <w:widowControl/>
              <w:adjustRightInd w:val="0"/>
              <w:snapToGrid w:val="0"/>
              <w:spacing w:line="560" w:lineRule="exact"/>
              <w:jc w:val="center"/>
              <w:rPr>
                <w:rFonts w:ascii="仿宋_GB2312" w:eastAsia="仿宋_GB2312" w:hAnsi="仿宋_GB2312" w:hint="eastAsia"/>
                <w:b/>
                <w:bCs/>
                <w:snapToGrid w:val="0"/>
                <w:kern w:val="0"/>
                <w:sz w:val="24"/>
                <w:szCs w:val="24"/>
              </w:rPr>
            </w:pPr>
            <w:r>
              <w:rPr>
                <w:rFonts w:ascii="仿宋_GB2312" w:eastAsia="仿宋_GB2312" w:hAnsi="仿宋_GB2312" w:cs="仿宋_GB2312" w:hint="eastAsia"/>
                <w:b/>
                <w:bCs/>
                <w:snapToGrid w:val="0"/>
                <w:kern w:val="0"/>
                <w:sz w:val="24"/>
                <w:szCs w:val="24"/>
              </w:rPr>
              <w:t>一级指标</w:t>
            </w:r>
          </w:p>
        </w:tc>
        <w:tc>
          <w:tcPr>
            <w:tcW w:w="1650" w:type="dxa"/>
            <w:vAlign w:val="center"/>
          </w:tcPr>
          <w:p w14:paraId="5E3CECFC" w14:textId="77777777" w:rsidR="00830A10" w:rsidRDefault="00000000">
            <w:pPr>
              <w:widowControl/>
              <w:adjustRightInd w:val="0"/>
              <w:snapToGrid w:val="0"/>
              <w:spacing w:line="560" w:lineRule="exact"/>
              <w:jc w:val="center"/>
              <w:rPr>
                <w:rFonts w:ascii="仿宋_GB2312" w:eastAsia="仿宋_GB2312" w:hAnsi="仿宋_GB2312" w:hint="eastAsia"/>
                <w:b/>
                <w:bCs/>
                <w:snapToGrid w:val="0"/>
                <w:kern w:val="0"/>
                <w:sz w:val="24"/>
                <w:szCs w:val="24"/>
              </w:rPr>
            </w:pPr>
            <w:r>
              <w:rPr>
                <w:rFonts w:ascii="仿宋_GB2312" w:eastAsia="仿宋_GB2312" w:hAnsi="仿宋_GB2312" w:cs="仿宋_GB2312" w:hint="eastAsia"/>
                <w:b/>
                <w:bCs/>
                <w:snapToGrid w:val="0"/>
                <w:kern w:val="0"/>
                <w:sz w:val="24"/>
                <w:szCs w:val="24"/>
              </w:rPr>
              <w:t>二级指标</w:t>
            </w:r>
          </w:p>
        </w:tc>
        <w:tc>
          <w:tcPr>
            <w:tcW w:w="1710" w:type="dxa"/>
            <w:vAlign w:val="center"/>
          </w:tcPr>
          <w:p w14:paraId="625C5EEE" w14:textId="77777777" w:rsidR="00830A10" w:rsidRDefault="00000000">
            <w:pPr>
              <w:widowControl/>
              <w:adjustRightInd w:val="0"/>
              <w:snapToGrid w:val="0"/>
              <w:spacing w:line="560" w:lineRule="exact"/>
              <w:jc w:val="center"/>
              <w:rPr>
                <w:rFonts w:ascii="仿宋_GB2312" w:eastAsia="仿宋_GB2312" w:hAnsi="仿宋_GB2312" w:hint="eastAsia"/>
                <w:b/>
                <w:bCs/>
                <w:snapToGrid w:val="0"/>
                <w:kern w:val="0"/>
                <w:sz w:val="24"/>
                <w:szCs w:val="24"/>
              </w:rPr>
            </w:pPr>
            <w:r>
              <w:rPr>
                <w:rFonts w:ascii="仿宋_GB2312" w:eastAsia="仿宋_GB2312" w:hAnsi="仿宋_GB2312" w:cs="仿宋_GB2312"/>
                <w:b/>
                <w:bCs/>
                <w:snapToGrid w:val="0"/>
                <w:kern w:val="0"/>
                <w:sz w:val="24"/>
                <w:szCs w:val="24"/>
              </w:rPr>
              <w:t>202</w:t>
            </w:r>
            <w:r>
              <w:rPr>
                <w:rFonts w:ascii="仿宋_GB2312" w:eastAsia="仿宋_GB2312" w:hAnsi="仿宋_GB2312" w:cs="仿宋_GB2312" w:hint="eastAsia"/>
                <w:b/>
                <w:bCs/>
                <w:snapToGrid w:val="0"/>
                <w:kern w:val="0"/>
                <w:sz w:val="24"/>
                <w:szCs w:val="24"/>
              </w:rPr>
              <w:t>4年</w:t>
            </w:r>
          </w:p>
          <w:p w14:paraId="0CB2B312" w14:textId="77777777" w:rsidR="00830A10" w:rsidRDefault="00000000">
            <w:pPr>
              <w:widowControl/>
              <w:adjustRightInd w:val="0"/>
              <w:snapToGrid w:val="0"/>
              <w:spacing w:line="560" w:lineRule="exact"/>
              <w:jc w:val="center"/>
              <w:rPr>
                <w:rFonts w:ascii="仿宋_GB2312" w:eastAsia="仿宋_GB2312" w:hAnsi="仿宋_GB2312" w:hint="eastAsia"/>
                <w:b/>
                <w:bCs/>
                <w:snapToGrid w:val="0"/>
                <w:kern w:val="0"/>
                <w:sz w:val="24"/>
                <w:szCs w:val="24"/>
              </w:rPr>
            </w:pPr>
            <w:r>
              <w:rPr>
                <w:rFonts w:ascii="仿宋_GB2312" w:eastAsia="仿宋_GB2312" w:hAnsi="仿宋_GB2312" w:cs="仿宋_GB2312" w:hint="eastAsia"/>
                <w:b/>
                <w:bCs/>
                <w:snapToGrid w:val="0"/>
                <w:kern w:val="0"/>
                <w:sz w:val="24"/>
                <w:szCs w:val="24"/>
              </w:rPr>
              <w:t>（累计数）</w:t>
            </w:r>
          </w:p>
        </w:tc>
        <w:tc>
          <w:tcPr>
            <w:tcW w:w="1590" w:type="dxa"/>
            <w:vAlign w:val="center"/>
          </w:tcPr>
          <w:p w14:paraId="3E8C6E84" w14:textId="77777777" w:rsidR="00830A10" w:rsidRDefault="00000000">
            <w:pPr>
              <w:widowControl/>
              <w:adjustRightInd w:val="0"/>
              <w:snapToGrid w:val="0"/>
              <w:spacing w:line="560" w:lineRule="exact"/>
              <w:jc w:val="center"/>
              <w:rPr>
                <w:rFonts w:ascii="仿宋_GB2312" w:eastAsia="仿宋_GB2312" w:hAnsi="仿宋_GB2312" w:hint="eastAsia"/>
                <w:b/>
                <w:bCs/>
                <w:snapToGrid w:val="0"/>
                <w:kern w:val="0"/>
                <w:sz w:val="24"/>
                <w:szCs w:val="24"/>
              </w:rPr>
            </w:pPr>
            <w:r>
              <w:rPr>
                <w:rFonts w:ascii="仿宋_GB2312" w:eastAsia="仿宋_GB2312" w:hAnsi="仿宋_GB2312" w:cs="仿宋_GB2312"/>
                <w:b/>
                <w:bCs/>
                <w:snapToGrid w:val="0"/>
                <w:kern w:val="0"/>
                <w:sz w:val="24"/>
                <w:szCs w:val="24"/>
              </w:rPr>
              <w:t>202</w:t>
            </w:r>
            <w:r>
              <w:rPr>
                <w:rFonts w:ascii="仿宋_GB2312" w:eastAsia="仿宋_GB2312" w:hAnsi="仿宋_GB2312" w:cs="仿宋_GB2312" w:hint="eastAsia"/>
                <w:b/>
                <w:bCs/>
                <w:snapToGrid w:val="0"/>
                <w:kern w:val="0"/>
                <w:sz w:val="24"/>
                <w:szCs w:val="24"/>
              </w:rPr>
              <w:t>5年</w:t>
            </w:r>
          </w:p>
          <w:p w14:paraId="2C78818A" w14:textId="77777777" w:rsidR="00830A10" w:rsidRDefault="00000000">
            <w:pPr>
              <w:widowControl/>
              <w:adjustRightInd w:val="0"/>
              <w:snapToGrid w:val="0"/>
              <w:spacing w:line="560" w:lineRule="exact"/>
              <w:jc w:val="center"/>
              <w:rPr>
                <w:rFonts w:ascii="仿宋_GB2312" w:eastAsia="仿宋_GB2312" w:hAnsi="仿宋_GB2312" w:hint="eastAsia"/>
                <w:b/>
                <w:bCs/>
                <w:snapToGrid w:val="0"/>
                <w:kern w:val="0"/>
                <w:sz w:val="24"/>
                <w:szCs w:val="24"/>
              </w:rPr>
            </w:pPr>
            <w:r>
              <w:rPr>
                <w:rFonts w:ascii="仿宋_GB2312" w:eastAsia="仿宋_GB2312" w:hAnsi="仿宋_GB2312" w:cs="仿宋_GB2312" w:hint="eastAsia"/>
                <w:b/>
                <w:bCs/>
                <w:snapToGrid w:val="0"/>
                <w:kern w:val="0"/>
                <w:sz w:val="24"/>
                <w:szCs w:val="24"/>
              </w:rPr>
              <w:t>（累计数）</w:t>
            </w:r>
          </w:p>
        </w:tc>
        <w:tc>
          <w:tcPr>
            <w:tcW w:w="1608" w:type="dxa"/>
            <w:vAlign w:val="center"/>
          </w:tcPr>
          <w:p w14:paraId="260E5ED4" w14:textId="77777777" w:rsidR="00830A10" w:rsidRDefault="00000000">
            <w:pPr>
              <w:widowControl/>
              <w:adjustRightInd w:val="0"/>
              <w:snapToGrid w:val="0"/>
              <w:spacing w:line="560" w:lineRule="exact"/>
              <w:jc w:val="center"/>
              <w:rPr>
                <w:rFonts w:ascii="仿宋_GB2312" w:eastAsia="仿宋_GB2312" w:hAnsi="仿宋_GB2312" w:hint="eastAsia"/>
                <w:b/>
                <w:bCs/>
                <w:snapToGrid w:val="0"/>
                <w:kern w:val="0"/>
                <w:sz w:val="24"/>
                <w:szCs w:val="24"/>
              </w:rPr>
            </w:pPr>
            <w:r>
              <w:rPr>
                <w:rFonts w:ascii="仿宋_GB2312" w:eastAsia="仿宋_GB2312" w:hAnsi="仿宋_GB2312" w:cs="仿宋_GB2312"/>
                <w:b/>
                <w:bCs/>
                <w:snapToGrid w:val="0"/>
                <w:kern w:val="0"/>
                <w:sz w:val="24"/>
                <w:szCs w:val="24"/>
              </w:rPr>
              <w:t>202</w:t>
            </w:r>
            <w:r>
              <w:rPr>
                <w:rFonts w:ascii="仿宋_GB2312" w:eastAsia="仿宋_GB2312" w:hAnsi="仿宋_GB2312" w:cs="仿宋_GB2312" w:hint="eastAsia"/>
                <w:b/>
                <w:bCs/>
                <w:snapToGrid w:val="0"/>
                <w:kern w:val="0"/>
                <w:sz w:val="24"/>
                <w:szCs w:val="24"/>
              </w:rPr>
              <w:t>6年</w:t>
            </w:r>
          </w:p>
          <w:p w14:paraId="1058C0BD" w14:textId="77777777" w:rsidR="00830A10" w:rsidRDefault="00000000">
            <w:pPr>
              <w:widowControl/>
              <w:adjustRightInd w:val="0"/>
              <w:snapToGrid w:val="0"/>
              <w:spacing w:line="560" w:lineRule="exact"/>
              <w:jc w:val="center"/>
              <w:rPr>
                <w:rFonts w:ascii="仿宋_GB2312" w:eastAsia="仿宋_GB2312" w:hAnsi="仿宋_GB2312" w:hint="eastAsia"/>
                <w:b/>
                <w:bCs/>
                <w:snapToGrid w:val="0"/>
                <w:kern w:val="0"/>
                <w:sz w:val="24"/>
                <w:szCs w:val="24"/>
              </w:rPr>
            </w:pPr>
            <w:r>
              <w:rPr>
                <w:rFonts w:ascii="仿宋_GB2312" w:eastAsia="仿宋_GB2312" w:hAnsi="仿宋_GB2312" w:cs="仿宋_GB2312" w:hint="eastAsia"/>
                <w:b/>
                <w:bCs/>
                <w:snapToGrid w:val="0"/>
                <w:kern w:val="0"/>
                <w:sz w:val="24"/>
                <w:szCs w:val="24"/>
              </w:rPr>
              <w:t>（累计数）</w:t>
            </w:r>
          </w:p>
        </w:tc>
        <w:tc>
          <w:tcPr>
            <w:tcW w:w="1494" w:type="dxa"/>
            <w:vAlign w:val="center"/>
          </w:tcPr>
          <w:p w14:paraId="37E6BE58" w14:textId="77777777" w:rsidR="00830A10" w:rsidRDefault="00000000">
            <w:pPr>
              <w:widowControl/>
              <w:adjustRightInd w:val="0"/>
              <w:snapToGrid w:val="0"/>
              <w:spacing w:line="560" w:lineRule="exact"/>
              <w:jc w:val="center"/>
              <w:rPr>
                <w:rFonts w:ascii="仿宋_GB2312" w:eastAsia="仿宋_GB2312" w:hAnsi="仿宋_GB2312" w:cs="仿宋_GB2312" w:hint="eastAsia"/>
                <w:b/>
                <w:bCs/>
                <w:snapToGrid w:val="0"/>
                <w:kern w:val="0"/>
                <w:sz w:val="24"/>
                <w:szCs w:val="24"/>
              </w:rPr>
            </w:pPr>
            <w:r>
              <w:rPr>
                <w:rFonts w:ascii="仿宋_GB2312" w:eastAsia="仿宋_GB2312" w:hAnsi="仿宋_GB2312" w:cs="仿宋_GB2312" w:hint="eastAsia"/>
                <w:b/>
                <w:bCs/>
                <w:snapToGrid w:val="0"/>
                <w:kern w:val="0"/>
                <w:sz w:val="24"/>
                <w:szCs w:val="24"/>
              </w:rPr>
              <w:t>2023年</w:t>
            </w:r>
          </w:p>
          <w:p w14:paraId="2A210BD7" w14:textId="77777777" w:rsidR="00830A10" w:rsidRDefault="00000000">
            <w:pPr>
              <w:widowControl/>
              <w:adjustRightInd w:val="0"/>
              <w:snapToGrid w:val="0"/>
              <w:spacing w:line="560" w:lineRule="exact"/>
              <w:jc w:val="center"/>
              <w:rPr>
                <w:rFonts w:ascii="仿宋_GB2312" w:eastAsia="仿宋_GB2312" w:hAnsi="仿宋_GB2312" w:cs="仿宋_GB2312" w:hint="eastAsia"/>
                <w:b/>
                <w:bCs/>
                <w:snapToGrid w:val="0"/>
                <w:kern w:val="0"/>
                <w:sz w:val="24"/>
                <w:szCs w:val="24"/>
              </w:rPr>
            </w:pPr>
            <w:r>
              <w:rPr>
                <w:rFonts w:ascii="仿宋_GB2312" w:eastAsia="仿宋_GB2312" w:hAnsi="仿宋_GB2312" w:cs="仿宋_GB2312" w:hint="eastAsia"/>
                <w:b/>
                <w:bCs/>
                <w:snapToGrid w:val="0"/>
                <w:kern w:val="0"/>
                <w:sz w:val="24"/>
                <w:szCs w:val="24"/>
              </w:rPr>
              <w:t>基数</w:t>
            </w:r>
          </w:p>
        </w:tc>
      </w:tr>
      <w:tr w:rsidR="00830A10" w14:paraId="56E7CA52" w14:textId="77777777">
        <w:trPr>
          <w:trHeight w:val="452"/>
          <w:jc w:val="center"/>
        </w:trPr>
        <w:tc>
          <w:tcPr>
            <w:tcW w:w="1234" w:type="dxa"/>
            <w:vMerge w:val="restart"/>
            <w:vAlign w:val="center"/>
          </w:tcPr>
          <w:p w14:paraId="5452DD32" w14:textId="77777777" w:rsidR="00830A10" w:rsidRDefault="00000000">
            <w:pPr>
              <w:widowControl/>
              <w:adjustRightInd w:val="0"/>
              <w:snapToGrid w:val="0"/>
              <w:spacing w:line="560" w:lineRule="exact"/>
              <w:rPr>
                <w:rFonts w:ascii="仿宋_GB2312" w:eastAsia="仿宋_GB2312" w:hAnsi="仿宋_GB2312" w:hint="eastAsia"/>
                <w:b/>
                <w:bCs/>
                <w:snapToGrid w:val="0"/>
                <w:kern w:val="0"/>
                <w:sz w:val="24"/>
                <w:szCs w:val="24"/>
              </w:rPr>
            </w:pPr>
            <w:r>
              <w:rPr>
                <w:rFonts w:ascii="仿宋_GB2312" w:eastAsia="仿宋_GB2312" w:hAnsi="仿宋_GB2312" w:hint="eastAsia"/>
                <w:b/>
                <w:bCs/>
                <w:snapToGrid w:val="0"/>
                <w:kern w:val="0"/>
                <w:sz w:val="24"/>
                <w:szCs w:val="24"/>
              </w:rPr>
              <w:t>优质中小企业培育</w:t>
            </w:r>
          </w:p>
        </w:tc>
        <w:tc>
          <w:tcPr>
            <w:tcW w:w="1650" w:type="dxa"/>
            <w:vAlign w:val="center"/>
          </w:tcPr>
          <w:p w14:paraId="09FCA7E6" w14:textId="77777777" w:rsidR="00830A10" w:rsidRDefault="00000000">
            <w:pPr>
              <w:adjustRightInd w:val="0"/>
              <w:snapToGrid w:val="0"/>
              <w:spacing w:line="560" w:lineRule="exact"/>
              <w:rPr>
                <w:rFonts w:ascii="仿宋_GB2312" w:eastAsia="仿宋_GB2312" w:hAnsi="仿宋_GB2312" w:hint="eastAsia"/>
                <w:b/>
                <w:bCs/>
                <w:snapToGrid w:val="0"/>
                <w:kern w:val="0"/>
                <w:sz w:val="24"/>
                <w:szCs w:val="24"/>
              </w:rPr>
            </w:pPr>
            <w:r>
              <w:rPr>
                <w:rFonts w:ascii="仿宋_GB2312" w:eastAsia="仿宋_GB2312" w:hAnsi="仿宋_GB2312" w:hint="eastAsia"/>
                <w:b/>
                <w:bCs/>
                <w:snapToGrid w:val="0"/>
                <w:kern w:val="0"/>
                <w:sz w:val="24"/>
                <w:szCs w:val="24"/>
              </w:rPr>
              <w:t>省级以上专精特新企业</w:t>
            </w:r>
          </w:p>
        </w:tc>
        <w:tc>
          <w:tcPr>
            <w:tcW w:w="1710" w:type="dxa"/>
            <w:vAlign w:val="center"/>
          </w:tcPr>
          <w:p w14:paraId="3CC1E923" w14:textId="77777777" w:rsidR="00830A10" w:rsidRDefault="00000000">
            <w:pPr>
              <w:widowControl/>
              <w:adjustRightInd w:val="0"/>
              <w:snapToGrid w:val="0"/>
              <w:spacing w:line="560" w:lineRule="exact"/>
              <w:jc w:val="center"/>
              <w:rPr>
                <w:rFonts w:ascii="仿宋_GB2312" w:eastAsia="仿宋_GB2312" w:hAnsi="仿宋_GB2312" w:cs="仿宋_GB2312" w:hint="eastAsia"/>
                <w:snapToGrid w:val="0"/>
                <w:kern w:val="0"/>
                <w:sz w:val="24"/>
                <w:szCs w:val="24"/>
              </w:rPr>
            </w:pPr>
            <w:r>
              <w:rPr>
                <w:rFonts w:ascii="仿宋_GB2312" w:eastAsia="仿宋_GB2312" w:hAnsi="仿宋_GB2312" w:cs="仿宋_GB2312" w:hint="eastAsia"/>
                <w:snapToGrid w:val="0"/>
                <w:kern w:val="0"/>
                <w:sz w:val="24"/>
                <w:szCs w:val="24"/>
              </w:rPr>
              <w:t>270</w:t>
            </w:r>
          </w:p>
        </w:tc>
        <w:tc>
          <w:tcPr>
            <w:tcW w:w="1590" w:type="dxa"/>
            <w:vAlign w:val="center"/>
          </w:tcPr>
          <w:p w14:paraId="7619C199" w14:textId="77777777" w:rsidR="00830A10" w:rsidRDefault="00000000">
            <w:pPr>
              <w:widowControl/>
              <w:adjustRightInd w:val="0"/>
              <w:snapToGrid w:val="0"/>
              <w:spacing w:line="560" w:lineRule="exact"/>
              <w:jc w:val="center"/>
              <w:rPr>
                <w:rFonts w:ascii="仿宋_GB2312" w:eastAsia="仿宋_GB2312" w:hAnsi="仿宋_GB2312" w:cs="仿宋_GB2312" w:hint="eastAsia"/>
                <w:snapToGrid w:val="0"/>
                <w:kern w:val="0"/>
                <w:sz w:val="24"/>
                <w:szCs w:val="24"/>
              </w:rPr>
            </w:pPr>
            <w:r>
              <w:rPr>
                <w:rFonts w:ascii="仿宋_GB2312" w:eastAsia="仿宋_GB2312" w:hAnsi="仿宋_GB2312" w:cs="仿宋_GB2312" w:hint="eastAsia"/>
                <w:snapToGrid w:val="0"/>
                <w:kern w:val="0"/>
                <w:sz w:val="24"/>
                <w:szCs w:val="24"/>
              </w:rPr>
              <w:t>350</w:t>
            </w:r>
          </w:p>
        </w:tc>
        <w:tc>
          <w:tcPr>
            <w:tcW w:w="1608" w:type="dxa"/>
            <w:vAlign w:val="center"/>
          </w:tcPr>
          <w:p w14:paraId="5524FB46" w14:textId="77777777" w:rsidR="00830A10" w:rsidRDefault="00000000">
            <w:pPr>
              <w:widowControl/>
              <w:adjustRightInd w:val="0"/>
              <w:snapToGrid w:val="0"/>
              <w:spacing w:line="560" w:lineRule="exact"/>
              <w:jc w:val="center"/>
              <w:rPr>
                <w:rFonts w:ascii="仿宋_GB2312" w:eastAsia="仿宋_GB2312" w:hAnsi="仿宋_GB2312" w:cs="仿宋_GB2312" w:hint="eastAsia"/>
                <w:snapToGrid w:val="0"/>
                <w:kern w:val="0"/>
                <w:sz w:val="24"/>
                <w:szCs w:val="24"/>
              </w:rPr>
            </w:pPr>
            <w:r>
              <w:rPr>
                <w:rFonts w:ascii="仿宋_GB2312" w:eastAsia="仿宋_GB2312" w:hAnsi="仿宋_GB2312" w:cs="仿宋_GB2312" w:hint="eastAsia"/>
                <w:snapToGrid w:val="0"/>
                <w:kern w:val="0"/>
                <w:sz w:val="24"/>
                <w:szCs w:val="24"/>
              </w:rPr>
              <w:t>400</w:t>
            </w:r>
          </w:p>
        </w:tc>
        <w:tc>
          <w:tcPr>
            <w:tcW w:w="1494" w:type="dxa"/>
            <w:vAlign w:val="center"/>
          </w:tcPr>
          <w:p w14:paraId="06C88D77" w14:textId="77777777" w:rsidR="00830A10" w:rsidRDefault="00000000">
            <w:pPr>
              <w:widowControl/>
              <w:adjustRightInd w:val="0"/>
              <w:snapToGrid w:val="0"/>
              <w:spacing w:line="560" w:lineRule="exact"/>
              <w:jc w:val="center"/>
              <w:rPr>
                <w:rFonts w:ascii="仿宋_GB2312" w:eastAsia="仿宋_GB2312" w:hAnsi="仿宋_GB2312" w:cs="仿宋_GB2312" w:hint="eastAsia"/>
                <w:snapToGrid w:val="0"/>
                <w:kern w:val="0"/>
                <w:sz w:val="24"/>
                <w:szCs w:val="24"/>
              </w:rPr>
            </w:pPr>
            <w:r>
              <w:rPr>
                <w:rFonts w:ascii="仿宋_GB2312" w:eastAsia="仿宋_GB2312" w:hAnsi="仿宋_GB2312" w:cs="仿宋_GB2312" w:hint="eastAsia"/>
                <w:snapToGrid w:val="0"/>
                <w:kern w:val="0"/>
                <w:sz w:val="24"/>
                <w:szCs w:val="24"/>
              </w:rPr>
              <w:t>200</w:t>
            </w:r>
          </w:p>
        </w:tc>
      </w:tr>
      <w:tr w:rsidR="00830A10" w14:paraId="0F449A6A" w14:textId="77777777">
        <w:trPr>
          <w:trHeight w:val="422"/>
          <w:jc w:val="center"/>
        </w:trPr>
        <w:tc>
          <w:tcPr>
            <w:tcW w:w="1234" w:type="dxa"/>
            <w:vMerge/>
            <w:vAlign w:val="center"/>
          </w:tcPr>
          <w:p w14:paraId="15499F8E" w14:textId="77777777" w:rsidR="00830A10" w:rsidRDefault="00830A10">
            <w:pPr>
              <w:widowControl/>
              <w:adjustRightInd w:val="0"/>
              <w:snapToGrid w:val="0"/>
              <w:spacing w:line="560" w:lineRule="exact"/>
              <w:rPr>
                <w:rFonts w:ascii="仿宋_GB2312" w:eastAsia="仿宋_GB2312" w:hAnsi="仿宋_GB2312" w:hint="eastAsia"/>
                <w:b/>
                <w:bCs/>
                <w:snapToGrid w:val="0"/>
                <w:kern w:val="0"/>
                <w:sz w:val="24"/>
                <w:szCs w:val="24"/>
              </w:rPr>
            </w:pPr>
          </w:p>
        </w:tc>
        <w:tc>
          <w:tcPr>
            <w:tcW w:w="1650" w:type="dxa"/>
            <w:vAlign w:val="center"/>
          </w:tcPr>
          <w:p w14:paraId="447AD66A" w14:textId="77777777" w:rsidR="00830A10" w:rsidRDefault="00000000">
            <w:pPr>
              <w:adjustRightInd w:val="0"/>
              <w:snapToGrid w:val="0"/>
              <w:spacing w:line="560" w:lineRule="exact"/>
              <w:rPr>
                <w:rFonts w:ascii="仿宋_GB2312" w:eastAsia="仿宋_GB2312" w:hAnsi="仿宋_GB2312" w:hint="eastAsia"/>
                <w:b/>
                <w:bCs/>
                <w:snapToGrid w:val="0"/>
                <w:kern w:val="0"/>
                <w:sz w:val="24"/>
                <w:szCs w:val="24"/>
              </w:rPr>
            </w:pPr>
            <w:r>
              <w:rPr>
                <w:rFonts w:ascii="仿宋_GB2312" w:eastAsia="仿宋_GB2312" w:hAnsi="仿宋_GB2312" w:cs="仿宋_GB2312" w:hint="eastAsia"/>
                <w:b/>
                <w:bCs/>
                <w:snapToGrid w:val="0"/>
                <w:kern w:val="0"/>
                <w:sz w:val="24"/>
                <w:szCs w:val="24"/>
              </w:rPr>
              <w:t>省隐形冠军</w:t>
            </w:r>
          </w:p>
        </w:tc>
        <w:tc>
          <w:tcPr>
            <w:tcW w:w="1710" w:type="dxa"/>
            <w:vAlign w:val="center"/>
          </w:tcPr>
          <w:p w14:paraId="37807374" w14:textId="77777777" w:rsidR="00830A10" w:rsidRDefault="00000000">
            <w:pPr>
              <w:widowControl/>
              <w:adjustRightInd w:val="0"/>
              <w:snapToGrid w:val="0"/>
              <w:spacing w:line="560" w:lineRule="exact"/>
              <w:jc w:val="center"/>
              <w:rPr>
                <w:rFonts w:ascii="仿宋_GB2312" w:eastAsia="仿宋_GB2312" w:hAnsi="仿宋_GB2312" w:cs="仿宋_GB2312" w:hint="eastAsia"/>
                <w:snapToGrid w:val="0"/>
                <w:kern w:val="0"/>
                <w:sz w:val="24"/>
                <w:szCs w:val="24"/>
              </w:rPr>
            </w:pPr>
            <w:r>
              <w:rPr>
                <w:rFonts w:ascii="仿宋_GB2312" w:eastAsia="仿宋_GB2312" w:hAnsi="仿宋_GB2312" w:cs="仿宋_GB2312" w:hint="eastAsia"/>
                <w:snapToGrid w:val="0"/>
                <w:kern w:val="0"/>
                <w:sz w:val="24"/>
                <w:szCs w:val="24"/>
              </w:rPr>
              <w:t>5</w:t>
            </w:r>
          </w:p>
        </w:tc>
        <w:tc>
          <w:tcPr>
            <w:tcW w:w="1590" w:type="dxa"/>
            <w:vAlign w:val="center"/>
          </w:tcPr>
          <w:p w14:paraId="55DA05E7" w14:textId="77777777" w:rsidR="00830A10" w:rsidRDefault="00000000">
            <w:pPr>
              <w:widowControl/>
              <w:adjustRightInd w:val="0"/>
              <w:snapToGrid w:val="0"/>
              <w:spacing w:line="560" w:lineRule="exact"/>
              <w:jc w:val="center"/>
              <w:rPr>
                <w:rFonts w:ascii="仿宋_GB2312" w:eastAsia="仿宋_GB2312" w:hAnsi="仿宋_GB2312" w:cs="仿宋_GB2312" w:hint="eastAsia"/>
                <w:snapToGrid w:val="0"/>
                <w:kern w:val="0"/>
                <w:sz w:val="24"/>
                <w:szCs w:val="24"/>
              </w:rPr>
            </w:pPr>
            <w:r>
              <w:rPr>
                <w:rFonts w:ascii="仿宋_GB2312" w:eastAsia="仿宋_GB2312" w:hAnsi="仿宋_GB2312" w:cs="仿宋_GB2312" w:hint="eastAsia"/>
                <w:snapToGrid w:val="0"/>
                <w:kern w:val="0"/>
                <w:sz w:val="24"/>
                <w:szCs w:val="24"/>
              </w:rPr>
              <w:t>6</w:t>
            </w:r>
          </w:p>
        </w:tc>
        <w:tc>
          <w:tcPr>
            <w:tcW w:w="1608" w:type="dxa"/>
            <w:vAlign w:val="center"/>
          </w:tcPr>
          <w:p w14:paraId="282143D0" w14:textId="77777777" w:rsidR="00830A10" w:rsidRDefault="00000000">
            <w:pPr>
              <w:widowControl/>
              <w:adjustRightInd w:val="0"/>
              <w:snapToGrid w:val="0"/>
              <w:spacing w:line="560" w:lineRule="exact"/>
              <w:jc w:val="center"/>
              <w:rPr>
                <w:rFonts w:ascii="仿宋_GB2312" w:eastAsia="仿宋_GB2312" w:hAnsi="仿宋_GB2312" w:cs="仿宋_GB2312" w:hint="eastAsia"/>
                <w:snapToGrid w:val="0"/>
                <w:kern w:val="0"/>
                <w:sz w:val="24"/>
                <w:szCs w:val="24"/>
              </w:rPr>
            </w:pPr>
            <w:r>
              <w:rPr>
                <w:rFonts w:ascii="仿宋_GB2312" w:eastAsia="仿宋_GB2312" w:hAnsi="仿宋_GB2312" w:cs="仿宋_GB2312" w:hint="eastAsia"/>
                <w:snapToGrid w:val="0"/>
                <w:kern w:val="0"/>
                <w:sz w:val="24"/>
                <w:szCs w:val="24"/>
              </w:rPr>
              <w:t>7</w:t>
            </w:r>
          </w:p>
        </w:tc>
        <w:tc>
          <w:tcPr>
            <w:tcW w:w="1494" w:type="dxa"/>
            <w:vAlign w:val="center"/>
          </w:tcPr>
          <w:p w14:paraId="1F3354B0" w14:textId="77777777" w:rsidR="00830A10" w:rsidRDefault="00000000">
            <w:pPr>
              <w:widowControl/>
              <w:adjustRightInd w:val="0"/>
              <w:snapToGrid w:val="0"/>
              <w:spacing w:line="560" w:lineRule="exact"/>
              <w:jc w:val="center"/>
              <w:rPr>
                <w:rFonts w:ascii="仿宋_GB2312" w:eastAsia="仿宋_GB2312" w:hAnsi="仿宋_GB2312" w:cs="仿宋_GB2312" w:hint="eastAsia"/>
                <w:snapToGrid w:val="0"/>
                <w:kern w:val="0"/>
                <w:sz w:val="24"/>
                <w:szCs w:val="24"/>
              </w:rPr>
            </w:pPr>
            <w:r>
              <w:rPr>
                <w:rFonts w:ascii="仿宋_GB2312" w:eastAsia="仿宋_GB2312" w:hAnsi="仿宋_GB2312" w:cs="仿宋_GB2312" w:hint="eastAsia"/>
                <w:snapToGrid w:val="0"/>
                <w:kern w:val="0"/>
                <w:sz w:val="24"/>
                <w:szCs w:val="24"/>
              </w:rPr>
              <w:t>4</w:t>
            </w:r>
          </w:p>
        </w:tc>
      </w:tr>
      <w:tr w:rsidR="00830A10" w14:paraId="3075203E" w14:textId="77777777">
        <w:trPr>
          <w:trHeight w:val="467"/>
          <w:jc w:val="center"/>
        </w:trPr>
        <w:tc>
          <w:tcPr>
            <w:tcW w:w="1234" w:type="dxa"/>
            <w:vMerge/>
            <w:vAlign w:val="center"/>
          </w:tcPr>
          <w:p w14:paraId="55E48A01" w14:textId="77777777" w:rsidR="00830A10" w:rsidRDefault="00830A10">
            <w:pPr>
              <w:widowControl/>
              <w:adjustRightInd w:val="0"/>
              <w:snapToGrid w:val="0"/>
              <w:spacing w:line="560" w:lineRule="exact"/>
              <w:rPr>
                <w:rFonts w:ascii="仿宋_GB2312" w:eastAsia="仿宋_GB2312" w:hAnsi="仿宋_GB2312" w:hint="eastAsia"/>
                <w:b/>
                <w:bCs/>
                <w:snapToGrid w:val="0"/>
                <w:kern w:val="0"/>
                <w:sz w:val="24"/>
                <w:szCs w:val="24"/>
              </w:rPr>
            </w:pPr>
          </w:p>
        </w:tc>
        <w:tc>
          <w:tcPr>
            <w:tcW w:w="1650" w:type="dxa"/>
            <w:vAlign w:val="center"/>
          </w:tcPr>
          <w:p w14:paraId="3B8F3CBA" w14:textId="77777777" w:rsidR="00830A10" w:rsidRDefault="00000000">
            <w:pPr>
              <w:adjustRightInd w:val="0"/>
              <w:snapToGrid w:val="0"/>
              <w:spacing w:line="560" w:lineRule="exact"/>
              <w:rPr>
                <w:rFonts w:ascii="仿宋_GB2312" w:eastAsia="仿宋_GB2312" w:hAnsi="仿宋_GB2312" w:cs="仿宋_GB2312" w:hint="eastAsia"/>
                <w:b/>
                <w:bCs/>
                <w:snapToGrid w:val="0"/>
                <w:kern w:val="0"/>
                <w:sz w:val="24"/>
                <w:szCs w:val="24"/>
              </w:rPr>
            </w:pPr>
            <w:r>
              <w:rPr>
                <w:rFonts w:ascii="仿宋_GB2312" w:eastAsia="仿宋_GB2312" w:hAnsi="仿宋_GB2312" w:cs="仿宋_GB2312" w:hint="eastAsia"/>
                <w:b/>
                <w:bCs/>
                <w:snapToGrid w:val="0"/>
                <w:kern w:val="0"/>
                <w:sz w:val="24"/>
                <w:szCs w:val="24"/>
              </w:rPr>
              <w:t>国家专精特新“小巨人”</w:t>
            </w:r>
          </w:p>
        </w:tc>
        <w:tc>
          <w:tcPr>
            <w:tcW w:w="1710" w:type="dxa"/>
            <w:vAlign w:val="center"/>
          </w:tcPr>
          <w:p w14:paraId="011988C9" w14:textId="77777777" w:rsidR="00830A10" w:rsidRDefault="00000000">
            <w:pPr>
              <w:widowControl/>
              <w:adjustRightInd w:val="0"/>
              <w:snapToGrid w:val="0"/>
              <w:spacing w:line="560" w:lineRule="exact"/>
              <w:jc w:val="center"/>
              <w:rPr>
                <w:rFonts w:ascii="仿宋_GB2312" w:eastAsia="仿宋_GB2312" w:hAnsi="仿宋_GB2312" w:cs="仿宋_GB2312" w:hint="eastAsia"/>
                <w:snapToGrid w:val="0"/>
                <w:kern w:val="0"/>
                <w:sz w:val="24"/>
                <w:szCs w:val="24"/>
              </w:rPr>
            </w:pPr>
            <w:r>
              <w:rPr>
                <w:rFonts w:ascii="仿宋_GB2312" w:eastAsia="仿宋_GB2312" w:hAnsi="仿宋_GB2312" w:cs="仿宋_GB2312" w:hint="eastAsia"/>
                <w:snapToGrid w:val="0"/>
                <w:kern w:val="0"/>
                <w:sz w:val="24"/>
                <w:szCs w:val="24"/>
              </w:rPr>
              <w:t>35</w:t>
            </w:r>
          </w:p>
        </w:tc>
        <w:tc>
          <w:tcPr>
            <w:tcW w:w="1590" w:type="dxa"/>
            <w:vAlign w:val="center"/>
          </w:tcPr>
          <w:p w14:paraId="4BA138FF" w14:textId="77777777" w:rsidR="00830A10" w:rsidRDefault="00000000">
            <w:pPr>
              <w:widowControl/>
              <w:adjustRightInd w:val="0"/>
              <w:snapToGrid w:val="0"/>
              <w:spacing w:line="560" w:lineRule="exact"/>
              <w:jc w:val="center"/>
              <w:rPr>
                <w:rFonts w:ascii="仿宋_GB2312" w:eastAsia="仿宋_GB2312" w:hAnsi="仿宋_GB2312" w:cs="仿宋_GB2312" w:hint="eastAsia"/>
                <w:snapToGrid w:val="0"/>
                <w:kern w:val="0"/>
                <w:sz w:val="24"/>
                <w:szCs w:val="24"/>
              </w:rPr>
            </w:pPr>
            <w:r>
              <w:rPr>
                <w:rFonts w:ascii="仿宋_GB2312" w:eastAsia="仿宋_GB2312" w:hAnsi="仿宋_GB2312" w:cs="仿宋_GB2312" w:hint="eastAsia"/>
                <w:snapToGrid w:val="0"/>
                <w:kern w:val="0"/>
                <w:sz w:val="24"/>
                <w:szCs w:val="24"/>
              </w:rPr>
              <w:t>40</w:t>
            </w:r>
          </w:p>
        </w:tc>
        <w:tc>
          <w:tcPr>
            <w:tcW w:w="1608" w:type="dxa"/>
            <w:vAlign w:val="center"/>
          </w:tcPr>
          <w:p w14:paraId="03146E66" w14:textId="77777777" w:rsidR="00830A10" w:rsidRDefault="00000000">
            <w:pPr>
              <w:widowControl/>
              <w:adjustRightInd w:val="0"/>
              <w:snapToGrid w:val="0"/>
              <w:spacing w:line="560" w:lineRule="exact"/>
              <w:jc w:val="center"/>
              <w:rPr>
                <w:rFonts w:ascii="仿宋_GB2312" w:eastAsia="仿宋_GB2312" w:hAnsi="仿宋_GB2312" w:cs="仿宋_GB2312" w:hint="eastAsia"/>
                <w:snapToGrid w:val="0"/>
                <w:kern w:val="0"/>
                <w:sz w:val="24"/>
                <w:szCs w:val="24"/>
              </w:rPr>
            </w:pPr>
            <w:r>
              <w:rPr>
                <w:rFonts w:ascii="仿宋_GB2312" w:eastAsia="仿宋_GB2312" w:hAnsi="仿宋_GB2312" w:cs="仿宋_GB2312" w:hint="eastAsia"/>
                <w:snapToGrid w:val="0"/>
                <w:kern w:val="0"/>
                <w:sz w:val="24"/>
                <w:szCs w:val="24"/>
              </w:rPr>
              <w:t>45</w:t>
            </w:r>
          </w:p>
        </w:tc>
        <w:tc>
          <w:tcPr>
            <w:tcW w:w="1494" w:type="dxa"/>
            <w:vAlign w:val="center"/>
          </w:tcPr>
          <w:p w14:paraId="41DC033D" w14:textId="77777777" w:rsidR="00830A10" w:rsidRDefault="00000000">
            <w:pPr>
              <w:widowControl/>
              <w:adjustRightInd w:val="0"/>
              <w:snapToGrid w:val="0"/>
              <w:spacing w:line="560" w:lineRule="exact"/>
              <w:jc w:val="center"/>
              <w:rPr>
                <w:rFonts w:ascii="仿宋_GB2312" w:eastAsia="仿宋_GB2312" w:hAnsi="仿宋_GB2312" w:cs="仿宋_GB2312" w:hint="eastAsia"/>
                <w:snapToGrid w:val="0"/>
                <w:kern w:val="0"/>
                <w:sz w:val="24"/>
                <w:szCs w:val="24"/>
              </w:rPr>
            </w:pPr>
            <w:r>
              <w:rPr>
                <w:rFonts w:ascii="仿宋_GB2312" w:eastAsia="仿宋_GB2312" w:hAnsi="仿宋_GB2312" w:cs="仿宋_GB2312" w:hint="eastAsia"/>
                <w:snapToGrid w:val="0"/>
                <w:kern w:val="0"/>
                <w:sz w:val="24"/>
                <w:szCs w:val="24"/>
              </w:rPr>
              <w:t>29</w:t>
            </w:r>
          </w:p>
        </w:tc>
      </w:tr>
    </w:tbl>
    <w:p w14:paraId="1862B647" w14:textId="77777777" w:rsidR="00830A10" w:rsidRDefault="00000000">
      <w:pPr>
        <w:adjustRightInd w:val="0"/>
        <w:snapToGrid w:val="0"/>
        <w:spacing w:line="560" w:lineRule="exact"/>
        <w:ind w:firstLineChars="200" w:firstLine="643"/>
        <w:rPr>
          <w:rFonts w:ascii="黑体" w:eastAsia="黑体" w:hAnsi="黑体" w:cs="黑体" w:hint="eastAsia"/>
          <w:b/>
          <w:bCs/>
          <w:sz w:val="32"/>
          <w:szCs w:val="32"/>
        </w:rPr>
      </w:pPr>
      <w:r>
        <w:rPr>
          <w:rFonts w:ascii="黑体" w:eastAsia="黑体" w:hAnsi="黑体" w:cs="黑体" w:hint="eastAsia"/>
          <w:b/>
          <w:bCs/>
          <w:sz w:val="32"/>
          <w:szCs w:val="32"/>
        </w:rPr>
        <w:t>三、主要任务</w:t>
      </w:r>
    </w:p>
    <w:p w14:paraId="1DF78DC6" w14:textId="77777777" w:rsidR="00830A10" w:rsidRDefault="00000000">
      <w:pPr>
        <w:pStyle w:val="af"/>
        <w:adjustRightInd w:val="0"/>
        <w:snapToGrid w:val="0"/>
        <w:ind w:firstLineChars="200" w:firstLine="640"/>
        <w:rPr>
          <w:rFonts w:ascii="Times New Roman" w:eastAsia="楷体_GB2312" w:hAnsi="Times New Roman" w:cs="楷体_GB2312"/>
          <w:b/>
          <w:bCs/>
          <w:snapToGrid w:val="0"/>
          <w:color w:val="000000" w:themeColor="text1"/>
          <w:kern w:val="21"/>
          <w:lang w:bidi="ar"/>
        </w:rPr>
      </w:pPr>
      <w:r>
        <w:rPr>
          <w:rFonts w:ascii="Times New Roman" w:eastAsia="楷体_GB2312" w:hAnsi="Times New Roman" w:cs="楷体_GB2312" w:hint="eastAsia"/>
          <w:b/>
          <w:bCs/>
          <w:snapToGrid w:val="0"/>
          <w:color w:val="000000" w:themeColor="text1"/>
          <w:kern w:val="21"/>
          <w:lang w:bidi="ar"/>
        </w:rPr>
        <w:t>（一）实施企业梯度培育行动</w:t>
      </w:r>
    </w:p>
    <w:p w14:paraId="3D069F73" w14:textId="77777777" w:rsidR="00830A10" w:rsidRDefault="00000000">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培育科技企业固本强基。</w:t>
      </w:r>
      <w:r>
        <w:rPr>
          <w:rFonts w:ascii="Times New Roman" w:eastAsia="仿宋_GB2312" w:hAnsi="Times New Roman" w:hint="eastAsia"/>
          <w:sz w:val="32"/>
          <w:szCs w:val="32"/>
        </w:rPr>
        <w:t>深入实施“国高企业</w:t>
      </w:r>
      <w:proofErr w:type="gramStart"/>
      <w:r>
        <w:rPr>
          <w:rFonts w:ascii="Times New Roman" w:eastAsia="仿宋_GB2312" w:hAnsi="Times New Roman" w:hint="eastAsia"/>
          <w:sz w:val="32"/>
          <w:szCs w:val="32"/>
        </w:rPr>
        <w:t>规</w:t>
      </w:r>
      <w:proofErr w:type="gramEnd"/>
      <w:r>
        <w:rPr>
          <w:rFonts w:ascii="Times New Roman" w:eastAsia="仿宋_GB2312" w:hAnsi="Times New Roman" w:hint="eastAsia"/>
          <w:sz w:val="32"/>
          <w:szCs w:val="32"/>
        </w:rPr>
        <w:t>上化，</w:t>
      </w:r>
      <w:proofErr w:type="gramStart"/>
      <w:r>
        <w:rPr>
          <w:rFonts w:ascii="Times New Roman" w:eastAsia="仿宋_GB2312" w:hAnsi="Times New Roman" w:hint="eastAsia"/>
          <w:sz w:val="32"/>
          <w:szCs w:val="32"/>
        </w:rPr>
        <w:t>规</w:t>
      </w:r>
      <w:proofErr w:type="gramEnd"/>
      <w:r>
        <w:rPr>
          <w:rFonts w:ascii="Times New Roman" w:eastAsia="仿宋_GB2312" w:hAnsi="Times New Roman" w:hint="eastAsia"/>
          <w:sz w:val="32"/>
          <w:szCs w:val="32"/>
        </w:rPr>
        <w:t>上企业国高化”的双向转型机制，鼓励技术水平领先、市场前景好、竞争能力强、成长性好的科技型中小企业和高新技术企业，通过</w:t>
      </w:r>
      <w:r>
        <w:rPr>
          <w:rFonts w:ascii="仿宋_GB2312" w:eastAsia="仿宋_GB2312" w:hAnsi="仿宋_GB2312" w:cs="仿宋_GB2312" w:hint="eastAsia"/>
          <w:snapToGrid w:val="0"/>
          <w:sz w:val="32"/>
          <w:szCs w:val="32"/>
        </w:rPr>
        <w:t>加大研发投入力度</w:t>
      </w:r>
      <w:r>
        <w:rPr>
          <w:rFonts w:ascii="Times New Roman" w:eastAsia="仿宋_GB2312" w:hAnsi="Times New Roman" w:hint="eastAsia"/>
          <w:sz w:val="32"/>
          <w:szCs w:val="32"/>
        </w:rPr>
        <w:t>，创建高水平研发机构，</w:t>
      </w:r>
      <w:r>
        <w:rPr>
          <w:rFonts w:ascii="Times New Roman" w:eastAsia="仿宋_GB2312" w:hAnsi="Times New Roman" w:hint="eastAsia"/>
          <w:sz w:val="32"/>
          <w:szCs w:val="32"/>
        </w:rPr>
        <w:lastRenderedPageBreak/>
        <w:t>推动产业链、供应链的“新技术、新产业、新业态、新模式”深度融合等方式，培育自主创新能力，为专精特新企业高质量发展起到固本强基的支撑作用。</w:t>
      </w:r>
      <w:r>
        <w:rPr>
          <w:rFonts w:ascii="Times New Roman" w:eastAsia="楷体_GB2312" w:hAnsi="Times New Roman" w:cs="楷体_GB2312" w:hint="eastAsia"/>
          <w:b/>
          <w:bCs/>
          <w:snapToGrid w:val="0"/>
          <w:color w:val="000000" w:themeColor="text1"/>
          <w:kern w:val="21"/>
          <w:sz w:val="32"/>
          <w:szCs w:val="32"/>
          <w:lang w:bidi="ar"/>
        </w:rPr>
        <w:t>（责任单位：区经信科技局，配合单位：各平台、各街道）</w:t>
      </w:r>
    </w:p>
    <w:p w14:paraId="421FD34C" w14:textId="58A3A375" w:rsidR="00830A10" w:rsidRDefault="00000000">
      <w:pPr>
        <w:adjustRightInd w:val="0"/>
        <w:snapToGrid w:val="0"/>
        <w:spacing w:line="560" w:lineRule="exact"/>
        <w:ind w:firstLineChars="200" w:firstLine="643"/>
        <w:rPr>
          <w:rFonts w:ascii="Times New Roman" w:eastAsia="楷体_GB2312" w:hAnsi="Times New Roman" w:cs="楷体_GB2312"/>
          <w:b/>
          <w:bCs/>
          <w:snapToGrid w:val="0"/>
          <w:color w:val="000000" w:themeColor="text1"/>
          <w:kern w:val="21"/>
          <w:sz w:val="32"/>
          <w:szCs w:val="32"/>
          <w:lang w:bidi="ar"/>
        </w:rPr>
      </w:pP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强化种子种苗分类培育。</w:t>
      </w:r>
      <w:r>
        <w:rPr>
          <w:rFonts w:ascii="Times New Roman" w:eastAsia="仿宋_GB2312" w:hAnsi="Times New Roman" w:hint="eastAsia"/>
          <w:sz w:val="32"/>
          <w:szCs w:val="32"/>
        </w:rPr>
        <w:t>聚焦钱塘区“车药芯化航”五大主导优势产业和智能网联、合成生物、元宇宙等未来产业“链群”，按照“储备一批、培育一批、成长一批、壮大一批”的原则，制定</w:t>
      </w:r>
      <w:proofErr w:type="gramStart"/>
      <w:r>
        <w:rPr>
          <w:rFonts w:ascii="Times New Roman" w:eastAsia="仿宋_GB2312" w:hAnsi="Times New Roman" w:hint="eastAsia"/>
          <w:sz w:val="32"/>
          <w:szCs w:val="32"/>
        </w:rPr>
        <w:t>钱塘区</w:t>
      </w:r>
      <w:proofErr w:type="gramEnd"/>
      <w:r w:rsidR="00CA6A68">
        <w:rPr>
          <w:rFonts w:ascii="Times New Roman" w:eastAsia="仿宋_GB2312" w:hAnsi="Times New Roman" w:hint="eastAsia"/>
          <w:sz w:val="32"/>
          <w:szCs w:val="32"/>
        </w:rPr>
        <w:t>专精特新</w:t>
      </w:r>
      <w:r>
        <w:rPr>
          <w:rFonts w:ascii="Times New Roman" w:eastAsia="仿宋_GB2312" w:hAnsi="Times New Roman" w:hint="eastAsia"/>
          <w:sz w:val="32"/>
          <w:szCs w:val="32"/>
        </w:rPr>
        <w:t>中小企业遴选标准，精准识别一批市场前景好、创新能力强、发展潜力大、综合效益高、核心竞争力强的种子企业，开展地毯式走访排摸，建立专精特新种苗企业培育库和专精特新“小巨人”种子企业培育库。</w:t>
      </w:r>
      <w:r>
        <w:rPr>
          <w:rFonts w:ascii="Times New Roman" w:eastAsia="楷体_GB2312" w:hAnsi="Times New Roman" w:cs="楷体_GB2312" w:hint="eastAsia"/>
          <w:b/>
          <w:bCs/>
          <w:snapToGrid w:val="0"/>
          <w:color w:val="000000" w:themeColor="text1"/>
          <w:kern w:val="21"/>
          <w:sz w:val="32"/>
          <w:szCs w:val="32"/>
          <w:lang w:bidi="ar"/>
        </w:rPr>
        <w:t>（责任单位：区经信科技局，配合单位：各平台、各街道）</w:t>
      </w:r>
    </w:p>
    <w:p w14:paraId="59F9E040" w14:textId="7CFA5135" w:rsidR="00830A10" w:rsidRDefault="00000000">
      <w:pPr>
        <w:adjustRightInd w:val="0"/>
        <w:snapToGrid w:val="0"/>
        <w:spacing w:line="560" w:lineRule="exact"/>
        <w:ind w:firstLineChars="200" w:firstLine="643"/>
        <w:rPr>
          <w:rFonts w:ascii="Times New Roman" w:eastAsia="楷体_GB2312" w:hAnsi="Times New Roman" w:cs="楷体_GB2312"/>
          <w:b/>
          <w:bCs/>
          <w:snapToGrid w:val="0"/>
          <w:color w:val="000000" w:themeColor="text1"/>
          <w:kern w:val="21"/>
          <w:sz w:val="32"/>
          <w:szCs w:val="32"/>
          <w:lang w:bidi="ar"/>
        </w:rPr>
      </w:pPr>
      <w:r>
        <w:rPr>
          <w:rFonts w:ascii="Times New Roman" w:eastAsia="仿宋_GB2312" w:hAnsi="Times New Roman" w:hint="eastAsia"/>
          <w:b/>
          <w:bCs/>
          <w:sz w:val="32"/>
          <w:szCs w:val="32"/>
        </w:rPr>
        <w:t>3.</w:t>
      </w:r>
      <w:r>
        <w:rPr>
          <w:rFonts w:ascii="Times New Roman" w:eastAsia="仿宋_GB2312" w:hAnsi="Times New Roman" w:hint="eastAsia"/>
          <w:b/>
          <w:bCs/>
          <w:sz w:val="32"/>
          <w:szCs w:val="32"/>
        </w:rPr>
        <w:t>推进培育</w:t>
      </w:r>
      <w:proofErr w:type="gramStart"/>
      <w:r>
        <w:rPr>
          <w:rFonts w:ascii="Times New Roman" w:eastAsia="仿宋_GB2312" w:hAnsi="Times New Roman" w:hint="eastAsia"/>
          <w:b/>
          <w:bCs/>
          <w:sz w:val="32"/>
          <w:szCs w:val="32"/>
        </w:rPr>
        <w:t>库企业</w:t>
      </w:r>
      <w:proofErr w:type="gramEnd"/>
      <w:r>
        <w:rPr>
          <w:rFonts w:ascii="Times New Roman" w:eastAsia="仿宋_GB2312" w:hAnsi="Times New Roman" w:hint="eastAsia"/>
          <w:b/>
          <w:bCs/>
          <w:sz w:val="32"/>
          <w:szCs w:val="32"/>
        </w:rPr>
        <w:t>梯次升级。</w:t>
      </w:r>
      <w:r>
        <w:rPr>
          <w:rFonts w:ascii="Times New Roman" w:eastAsia="仿宋_GB2312" w:hAnsi="Times New Roman" w:hint="eastAsia"/>
          <w:sz w:val="32"/>
          <w:szCs w:val="32"/>
        </w:rPr>
        <w:t>结合</w:t>
      </w:r>
      <w:proofErr w:type="gramStart"/>
      <w:r>
        <w:rPr>
          <w:rFonts w:ascii="Times New Roman" w:eastAsia="仿宋_GB2312" w:hAnsi="Times New Roman" w:hint="eastAsia"/>
          <w:sz w:val="32"/>
          <w:szCs w:val="32"/>
        </w:rPr>
        <w:t>钱塘区</w:t>
      </w:r>
      <w:proofErr w:type="gramEnd"/>
      <w:r>
        <w:rPr>
          <w:rFonts w:ascii="Times New Roman" w:eastAsia="仿宋_GB2312" w:hAnsi="Times New Roman" w:hint="eastAsia"/>
          <w:sz w:val="32"/>
          <w:szCs w:val="32"/>
        </w:rPr>
        <w:t>实际，</w:t>
      </w:r>
      <w:r>
        <w:rPr>
          <w:rStyle w:val="af1"/>
          <w:rFonts w:ascii="仿宋_GB2312" w:cs="仿宋_GB2312" w:hint="eastAsia"/>
        </w:rPr>
        <w:t>构建创新型中小企业-省级</w:t>
      </w:r>
      <w:r w:rsidR="00CA6A68">
        <w:rPr>
          <w:rStyle w:val="af1"/>
          <w:rFonts w:ascii="仿宋_GB2312" w:cs="仿宋_GB2312" w:hint="eastAsia"/>
        </w:rPr>
        <w:t>专精特新</w:t>
      </w:r>
      <w:r>
        <w:rPr>
          <w:rStyle w:val="af1"/>
          <w:rFonts w:ascii="仿宋_GB2312" w:cs="仿宋_GB2312" w:hint="eastAsia"/>
        </w:rPr>
        <w:t>中小企业-“隐形冠军”企业-国家级专精特新“小巨人”企业的梯度培育体系。通过政策支持、精准服务、动态培育，</w:t>
      </w:r>
      <w:r>
        <w:rPr>
          <w:rStyle w:val="af1"/>
          <w:rFonts w:ascii="华文仿宋" w:eastAsia="华文仿宋" w:hAnsi="华文仿宋" w:hint="eastAsia"/>
        </w:rPr>
        <w:t>诊断分析出其发展不足与“短板”，</w:t>
      </w:r>
      <w:r>
        <w:rPr>
          <w:rStyle w:val="af1"/>
          <w:rFonts w:ascii="仿宋_GB2312" w:cs="仿宋_GB2312" w:hint="eastAsia"/>
        </w:rPr>
        <w:t>按照</w:t>
      </w:r>
      <w:r>
        <w:rPr>
          <w:rStyle w:val="NormalCharacter"/>
          <w:rFonts w:ascii="仿宋_GB2312" w:eastAsia="仿宋_GB2312" w:hAnsi="仿宋_GB2312" w:cs="仿宋_GB2312" w:hint="eastAsia"/>
          <w:kern w:val="0"/>
          <w:sz w:val="32"/>
          <w:szCs w:val="32"/>
        </w:rPr>
        <w:t>“</w:t>
      </w:r>
      <w:proofErr w:type="gramStart"/>
      <w:r>
        <w:rPr>
          <w:rStyle w:val="NormalCharacter"/>
          <w:rFonts w:ascii="仿宋_GB2312" w:eastAsia="仿宋_GB2312" w:hAnsi="仿宋_GB2312" w:cs="仿宋_GB2312" w:hint="eastAsia"/>
          <w:kern w:val="0"/>
          <w:sz w:val="32"/>
          <w:szCs w:val="32"/>
        </w:rPr>
        <w:t>一</w:t>
      </w:r>
      <w:proofErr w:type="gramEnd"/>
      <w:r>
        <w:rPr>
          <w:rStyle w:val="NormalCharacter"/>
          <w:rFonts w:ascii="仿宋_GB2312" w:eastAsia="仿宋_GB2312" w:hAnsi="仿宋_GB2312" w:cs="仿宋_GB2312" w:hint="eastAsia"/>
          <w:kern w:val="0"/>
          <w:sz w:val="32"/>
          <w:szCs w:val="32"/>
        </w:rPr>
        <w:t>企</w:t>
      </w:r>
      <w:proofErr w:type="gramStart"/>
      <w:r>
        <w:rPr>
          <w:rStyle w:val="NormalCharacter"/>
          <w:rFonts w:ascii="仿宋_GB2312" w:eastAsia="仿宋_GB2312" w:hAnsi="仿宋_GB2312" w:cs="仿宋_GB2312" w:hint="eastAsia"/>
          <w:kern w:val="0"/>
          <w:sz w:val="32"/>
          <w:szCs w:val="32"/>
        </w:rPr>
        <w:t>一</w:t>
      </w:r>
      <w:proofErr w:type="gramEnd"/>
      <w:r>
        <w:rPr>
          <w:rStyle w:val="NormalCharacter"/>
          <w:rFonts w:ascii="仿宋_GB2312" w:eastAsia="仿宋_GB2312" w:hAnsi="仿宋_GB2312" w:cs="仿宋_GB2312" w:hint="eastAsia"/>
          <w:kern w:val="0"/>
          <w:sz w:val="32"/>
          <w:szCs w:val="32"/>
        </w:rPr>
        <w:t>策”个性化、系统化对标培育模式，</w:t>
      </w:r>
      <w:r>
        <w:rPr>
          <w:rFonts w:ascii="Times New Roman" w:eastAsia="仿宋_GB2312" w:hAnsi="Times New Roman" w:hint="eastAsia"/>
          <w:sz w:val="32"/>
          <w:szCs w:val="32"/>
        </w:rPr>
        <w:t>引导和支持培育</w:t>
      </w:r>
      <w:proofErr w:type="gramStart"/>
      <w:r>
        <w:rPr>
          <w:rFonts w:ascii="Times New Roman" w:eastAsia="仿宋_GB2312" w:hAnsi="Times New Roman" w:hint="eastAsia"/>
          <w:sz w:val="32"/>
          <w:szCs w:val="32"/>
        </w:rPr>
        <w:t>库企业</w:t>
      </w:r>
      <w:proofErr w:type="gramEnd"/>
      <w:r>
        <w:rPr>
          <w:rFonts w:ascii="Times New Roman" w:eastAsia="仿宋_GB2312" w:hAnsi="Times New Roman" w:hint="eastAsia"/>
          <w:sz w:val="32"/>
          <w:szCs w:val="32"/>
        </w:rPr>
        <w:t>加快发展，</w:t>
      </w:r>
      <w:r>
        <w:rPr>
          <w:rStyle w:val="af1"/>
          <w:rFonts w:ascii="仿宋_GB2312" w:cs="仿宋_GB2312" w:hint="eastAsia"/>
        </w:rPr>
        <w:t>提档升级、加快跃升。</w:t>
      </w:r>
      <w:r>
        <w:rPr>
          <w:rFonts w:ascii="Times New Roman" w:eastAsia="楷体_GB2312" w:hAnsi="Times New Roman" w:cs="楷体_GB2312" w:hint="eastAsia"/>
          <w:b/>
          <w:bCs/>
          <w:snapToGrid w:val="0"/>
          <w:color w:val="000000" w:themeColor="text1"/>
          <w:kern w:val="21"/>
          <w:sz w:val="32"/>
          <w:szCs w:val="32"/>
          <w:lang w:bidi="ar"/>
        </w:rPr>
        <w:t>（责任单位：区经信科技局，配合单位：各平台、各街道）</w:t>
      </w:r>
    </w:p>
    <w:p w14:paraId="621CE8B1" w14:textId="77777777" w:rsidR="00830A10" w:rsidRDefault="00000000">
      <w:pPr>
        <w:pStyle w:val="af"/>
        <w:adjustRightInd w:val="0"/>
        <w:snapToGrid w:val="0"/>
        <w:ind w:firstLineChars="200" w:firstLine="640"/>
        <w:rPr>
          <w:rFonts w:ascii="Times New Roman" w:eastAsia="楷体_GB2312" w:hAnsi="Times New Roman" w:cs="楷体_GB2312"/>
          <w:b/>
          <w:bCs/>
          <w:snapToGrid w:val="0"/>
          <w:color w:val="000000" w:themeColor="text1"/>
          <w:kern w:val="21"/>
          <w:lang w:bidi="ar"/>
        </w:rPr>
      </w:pPr>
      <w:r>
        <w:rPr>
          <w:rFonts w:ascii="Times New Roman" w:eastAsia="楷体_GB2312" w:hAnsi="Times New Roman" w:cs="楷体_GB2312" w:hint="eastAsia"/>
          <w:b/>
          <w:bCs/>
          <w:snapToGrid w:val="0"/>
          <w:color w:val="000000" w:themeColor="text1"/>
          <w:kern w:val="21"/>
          <w:lang w:bidi="ar"/>
        </w:rPr>
        <w:t>（二）实施科技</w:t>
      </w:r>
      <w:proofErr w:type="gramStart"/>
      <w:r>
        <w:rPr>
          <w:rFonts w:ascii="Times New Roman" w:eastAsia="楷体_GB2312" w:hAnsi="Times New Roman" w:cs="楷体_GB2312" w:hint="eastAsia"/>
          <w:b/>
          <w:bCs/>
          <w:snapToGrid w:val="0"/>
          <w:color w:val="000000" w:themeColor="text1"/>
          <w:kern w:val="21"/>
          <w:lang w:bidi="ar"/>
        </w:rPr>
        <w:t>创新提能行动</w:t>
      </w:r>
      <w:proofErr w:type="gramEnd"/>
    </w:p>
    <w:p w14:paraId="0A17A84B" w14:textId="77777777" w:rsidR="00830A10" w:rsidRDefault="00000000">
      <w:pPr>
        <w:adjustRightInd w:val="0"/>
        <w:snapToGrid w:val="0"/>
        <w:spacing w:line="560" w:lineRule="exact"/>
        <w:ind w:firstLineChars="200" w:firstLine="643"/>
        <w:rPr>
          <w:rFonts w:ascii="Times New Roman" w:eastAsia="楷体_GB2312" w:hAnsi="Times New Roman" w:cs="楷体_GB2312"/>
          <w:b/>
          <w:bCs/>
          <w:snapToGrid w:val="0"/>
          <w:color w:val="000000" w:themeColor="text1"/>
          <w:kern w:val="21"/>
          <w:sz w:val="32"/>
          <w:szCs w:val="32"/>
          <w:lang w:bidi="ar"/>
        </w:rPr>
      </w:pPr>
      <w:r>
        <w:rPr>
          <w:rFonts w:ascii="Times New Roman" w:eastAsia="仿宋_GB2312" w:hAnsi="Times New Roman" w:hint="eastAsia"/>
          <w:b/>
          <w:bCs/>
          <w:sz w:val="32"/>
          <w:szCs w:val="32"/>
        </w:rPr>
        <w:t>4.</w:t>
      </w:r>
      <w:r>
        <w:rPr>
          <w:rFonts w:ascii="Times New Roman" w:eastAsia="仿宋_GB2312" w:hAnsi="Times New Roman" w:hint="eastAsia"/>
          <w:b/>
          <w:bCs/>
          <w:sz w:val="32"/>
          <w:szCs w:val="32"/>
        </w:rPr>
        <w:t>加快新产品开发。</w:t>
      </w:r>
      <w:r>
        <w:rPr>
          <w:rFonts w:ascii="Times New Roman" w:eastAsia="仿宋_GB2312" w:hAnsi="Times New Roman" w:hint="eastAsia"/>
          <w:sz w:val="32"/>
          <w:szCs w:val="32"/>
        </w:rPr>
        <w:t>鼓励</w:t>
      </w:r>
      <w:r>
        <w:rPr>
          <w:rStyle w:val="af1"/>
          <w:rFonts w:ascii="仿宋_GB2312" w:cs="仿宋_GB2312" w:hint="eastAsia"/>
        </w:rPr>
        <w:t>专精特新</w:t>
      </w:r>
      <w:proofErr w:type="gramStart"/>
      <w:r>
        <w:rPr>
          <w:rStyle w:val="af1"/>
          <w:rFonts w:ascii="仿宋_GB2312" w:cs="仿宋_GB2312" w:hint="eastAsia"/>
        </w:rPr>
        <w:t>”</w:t>
      </w:r>
      <w:proofErr w:type="gramEnd"/>
      <w:r>
        <w:rPr>
          <w:rStyle w:val="af1"/>
          <w:rFonts w:ascii="仿宋_GB2312" w:cs="仿宋_GB2312" w:hint="eastAsia"/>
        </w:rPr>
        <w:t>中小企业</w:t>
      </w:r>
      <w:r>
        <w:rPr>
          <w:rFonts w:ascii="Times New Roman" w:eastAsia="仿宋_GB2312" w:hAnsi="Times New Roman" w:hint="eastAsia"/>
          <w:sz w:val="32"/>
          <w:szCs w:val="32"/>
        </w:rPr>
        <w:t>深耕细分市场，瞄准我区“车药芯化航”五大主导优势产业和智能网联、合成生物、元宇宙等未来产业发展制高点“卡脖子”技</w:t>
      </w:r>
      <w:r>
        <w:rPr>
          <w:rFonts w:ascii="Times New Roman" w:eastAsia="仿宋_GB2312" w:hAnsi="Times New Roman" w:hint="eastAsia"/>
          <w:sz w:val="32"/>
          <w:szCs w:val="32"/>
        </w:rPr>
        <w:lastRenderedPageBreak/>
        <w:t>术，鼓励和支持企业自主研发新产品、产业链整机（系统）与零部件企业协同创新等方式，</w:t>
      </w:r>
      <w:r>
        <w:rPr>
          <w:rFonts w:ascii="仿宋_GB2312" w:eastAsia="仿宋_GB2312" w:hAnsi="仿宋_GB2312" w:cs="仿宋_GB2312" w:hint="eastAsia"/>
          <w:snapToGrid w:val="0"/>
          <w:sz w:val="32"/>
          <w:szCs w:val="32"/>
        </w:rPr>
        <w:t>实施好关键核心技术攻关，</w:t>
      </w:r>
      <w:r>
        <w:rPr>
          <w:rFonts w:ascii="Times New Roman" w:eastAsia="仿宋_GB2312" w:hAnsi="Times New Roman" w:hint="eastAsia"/>
          <w:sz w:val="32"/>
          <w:szCs w:val="32"/>
        </w:rPr>
        <w:t>定点突破一批有市场需求潜力、核心竞争力的重要产品和技术，沿着“技术</w:t>
      </w:r>
      <w:r>
        <w:rPr>
          <w:rFonts w:ascii="Times New Roman" w:eastAsia="仿宋_GB2312" w:hAnsi="Times New Roman" w:hint="eastAsia"/>
          <w:sz w:val="32"/>
          <w:szCs w:val="32"/>
        </w:rPr>
        <w:t>-</w:t>
      </w:r>
      <w:r>
        <w:rPr>
          <w:rFonts w:ascii="Times New Roman" w:eastAsia="仿宋_GB2312" w:hAnsi="Times New Roman" w:hint="eastAsia"/>
          <w:sz w:val="32"/>
          <w:szCs w:val="32"/>
        </w:rPr>
        <w:t>零件</w:t>
      </w:r>
      <w:r>
        <w:rPr>
          <w:rFonts w:ascii="Times New Roman" w:eastAsia="仿宋_GB2312" w:hAnsi="Times New Roman" w:hint="eastAsia"/>
          <w:sz w:val="32"/>
          <w:szCs w:val="32"/>
        </w:rPr>
        <w:t>-</w:t>
      </w:r>
      <w:r>
        <w:rPr>
          <w:rFonts w:ascii="Times New Roman" w:eastAsia="仿宋_GB2312" w:hAnsi="Times New Roman" w:hint="eastAsia"/>
          <w:sz w:val="32"/>
          <w:szCs w:val="32"/>
        </w:rPr>
        <w:t>部件</w:t>
      </w:r>
      <w:r>
        <w:rPr>
          <w:rFonts w:ascii="Times New Roman" w:eastAsia="仿宋_GB2312" w:hAnsi="Times New Roman" w:hint="eastAsia"/>
          <w:sz w:val="32"/>
          <w:szCs w:val="32"/>
        </w:rPr>
        <w:t>-</w:t>
      </w:r>
      <w:r>
        <w:rPr>
          <w:rFonts w:ascii="Times New Roman" w:eastAsia="仿宋_GB2312" w:hAnsi="Times New Roman" w:hint="eastAsia"/>
          <w:sz w:val="32"/>
          <w:szCs w:val="32"/>
        </w:rPr>
        <w:t>整机</w:t>
      </w:r>
      <w:r>
        <w:rPr>
          <w:rFonts w:ascii="Times New Roman" w:eastAsia="仿宋_GB2312" w:hAnsi="Times New Roman" w:hint="eastAsia"/>
          <w:sz w:val="32"/>
          <w:szCs w:val="32"/>
        </w:rPr>
        <w:t>-</w:t>
      </w:r>
      <w:r>
        <w:rPr>
          <w:rFonts w:ascii="Times New Roman" w:eastAsia="仿宋_GB2312" w:hAnsi="Times New Roman" w:hint="eastAsia"/>
          <w:sz w:val="32"/>
          <w:szCs w:val="32"/>
        </w:rPr>
        <w:t>系统”的发展路径实现创新成果产业化，特别是在关键领域“填空白”、“补短板”，替代进口，进一步增强产业</w:t>
      </w:r>
      <w:proofErr w:type="gramStart"/>
      <w:r>
        <w:rPr>
          <w:rFonts w:ascii="Times New Roman" w:eastAsia="仿宋_GB2312" w:hAnsi="Times New Roman" w:hint="eastAsia"/>
          <w:sz w:val="32"/>
          <w:szCs w:val="32"/>
        </w:rPr>
        <w:t>链供应链保障</w:t>
      </w:r>
      <w:proofErr w:type="gramEnd"/>
      <w:r>
        <w:rPr>
          <w:rFonts w:ascii="Times New Roman" w:eastAsia="仿宋_GB2312" w:hAnsi="Times New Roman" w:hint="eastAsia"/>
          <w:sz w:val="32"/>
          <w:szCs w:val="32"/>
        </w:rPr>
        <w:t>能力，提升产品可靠性、性能一致性和稳定性。</w:t>
      </w:r>
      <w:r>
        <w:rPr>
          <w:rFonts w:ascii="Times New Roman" w:eastAsia="楷体_GB2312" w:hAnsi="Times New Roman" w:cs="楷体_GB2312" w:hint="eastAsia"/>
          <w:b/>
          <w:bCs/>
          <w:snapToGrid w:val="0"/>
          <w:color w:val="000000" w:themeColor="text1"/>
          <w:kern w:val="21"/>
          <w:sz w:val="32"/>
          <w:szCs w:val="32"/>
          <w:lang w:bidi="ar"/>
        </w:rPr>
        <w:t>（责任单位：区经信科技局，配合单位：各平台、各街道）</w:t>
      </w:r>
    </w:p>
    <w:p w14:paraId="489FFE7E" w14:textId="77777777" w:rsidR="00830A10" w:rsidRDefault="00000000">
      <w:pPr>
        <w:adjustRightInd w:val="0"/>
        <w:snapToGrid w:val="0"/>
        <w:spacing w:line="560" w:lineRule="exact"/>
        <w:ind w:firstLineChars="200" w:firstLine="643"/>
        <w:rPr>
          <w:rFonts w:ascii="Times New Roman" w:eastAsia="楷体_GB2312" w:hAnsi="Times New Roman" w:cs="楷体_GB2312"/>
          <w:b/>
          <w:bCs/>
          <w:snapToGrid w:val="0"/>
          <w:color w:val="000000" w:themeColor="text1"/>
          <w:kern w:val="21"/>
          <w:sz w:val="32"/>
          <w:szCs w:val="32"/>
          <w:lang w:bidi="ar"/>
        </w:rPr>
      </w:pPr>
      <w:r>
        <w:rPr>
          <w:rFonts w:ascii="Times New Roman" w:eastAsia="仿宋_GB2312" w:hAnsi="Times New Roman" w:hint="eastAsia"/>
          <w:b/>
          <w:bCs/>
          <w:sz w:val="32"/>
          <w:szCs w:val="32"/>
        </w:rPr>
        <w:t>5.</w:t>
      </w:r>
      <w:r>
        <w:rPr>
          <w:rFonts w:ascii="Times New Roman" w:eastAsia="仿宋_GB2312" w:hAnsi="Times New Roman" w:hint="eastAsia"/>
          <w:b/>
          <w:bCs/>
          <w:sz w:val="32"/>
          <w:szCs w:val="32"/>
        </w:rPr>
        <w:t>加快创新成果转化。</w:t>
      </w:r>
      <w:r>
        <w:rPr>
          <w:rFonts w:ascii="Times New Roman" w:eastAsia="仿宋_GB2312" w:hAnsi="Times New Roman" w:hint="eastAsia"/>
          <w:sz w:val="32"/>
          <w:szCs w:val="32"/>
        </w:rPr>
        <w:t>充分发挥全省最大规模高教园区、重点学科等资源优势，持续推进科技成果研发，</w:t>
      </w:r>
      <w:proofErr w:type="gramStart"/>
      <w:r>
        <w:rPr>
          <w:rFonts w:ascii="Times New Roman" w:eastAsia="仿宋_GB2312" w:hAnsi="Times New Roman" w:hint="eastAsia"/>
          <w:sz w:val="32"/>
          <w:szCs w:val="32"/>
        </w:rPr>
        <w:t>聚焦区校共</w:t>
      </w:r>
      <w:proofErr w:type="gramEnd"/>
      <w:r>
        <w:rPr>
          <w:rFonts w:ascii="Times New Roman" w:eastAsia="仿宋_GB2312" w:hAnsi="Times New Roman" w:hint="eastAsia"/>
          <w:sz w:val="32"/>
          <w:szCs w:val="32"/>
        </w:rPr>
        <w:t>融，推动高校仪器设备开放共享、深化“供需荟”数字化应用、钱塘高校“成果拍”、浙江网上技术市场、拓展增值化服务，全面畅通创新要素开放共享渠道。聚焦校企合作，大力推进高校与我区专精特新潜力企业、专精特新企业深入合作，</w:t>
      </w:r>
      <w:r>
        <w:rPr>
          <w:rFonts w:ascii="仿宋_GB2312" w:eastAsia="仿宋_GB2312" w:hAnsi="仿宋_GB2312" w:cs="仿宋_GB2312" w:hint="eastAsia"/>
          <w:snapToGrid w:val="0"/>
          <w:sz w:val="32"/>
          <w:szCs w:val="32"/>
        </w:rPr>
        <w:t>对科技成果进行二次开发、中试熟化和优先转化，畅通科技成果转移转化的“最后一公里”，成为杭州市</w:t>
      </w:r>
      <w:r>
        <w:rPr>
          <w:rFonts w:ascii="仿宋_GB2312" w:eastAsia="仿宋_GB2312" w:hAnsi="仿宋_GB2312" w:cs="仿宋_GB2312" w:hint="eastAsia"/>
          <w:snapToGrid w:val="0"/>
          <w:kern w:val="0"/>
          <w:sz w:val="32"/>
          <w:szCs w:val="32"/>
        </w:rPr>
        <w:t>科技成果转移转化首选地先行区</w:t>
      </w:r>
      <w:r>
        <w:rPr>
          <w:rFonts w:ascii="Times New Roman" w:eastAsia="仿宋_GB2312" w:hAnsi="Times New Roman" w:hint="eastAsia"/>
          <w:sz w:val="32"/>
          <w:szCs w:val="32"/>
        </w:rPr>
        <w:t>。</w:t>
      </w:r>
      <w:r>
        <w:rPr>
          <w:rFonts w:ascii="Times New Roman" w:eastAsia="楷体_GB2312" w:hAnsi="Times New Roman" w:cs="楷体_GB2312" w:hint="eastAsia"/>
          <w:b/>
          <w:bCs/>
          <w:snapToGrid w:val="0"/>
          <w:color w:val="000000" w:themeColor="text1"/>
          <w:kern w:val="21"/>
          <w:sz w:val="32"/>
          <w:szCs w:val="32"/>
          <w:lang w:bidi="ar"/>
        </w:rPr>
        <w:t>（责任单位：区经信科技局、区发展改革局，配合单位：区财政局、各平台、各街道、</w:t>
      </w:r>
      <w:proofErr w:type="gramStart"/>
      <w:r>
        <w:rPr>
          <w:rFonts w:ascii="Times New Roman" w:eastAsia="楷体_GB2312" w:hAnsi="Times New Roman" w:cs="楷体_GB2312" w:hint="eastAsia"/>
          <w:b/>
          <w:bCs/>
          <w:snapToGrid w:val="0"/>
          <w:color w:val="000000" w:themeColor="text1"/>
          <w:kern w:val="21"/>
          <w:sz w:val="32"/>
          <w:szCs w:val="32"/>
          <w:lang w:bidi="ar"/>
        </w:rPr>
        <w:t>区产业</w:t>
      </w:r>
      <w:proofErr w:type="gramEnd"/>
      <w:r>
        <w:rPr>
          <w:rFonts w:ascii="Times New Roman" w:eastAsia="楷体_GB2312" w:hAnsi="Times New Roman" w:cs="楷体_GB2312" w:hint="eastAsia"/>
          <w:b/>
          <w:bCs/>
          <w:snapToGrid w:val="0"/>
          <w:color w:val="000000" w:themeColor="text1"/>
          <w:kern w:val="21"/>
          <w:sz w:val="32"/>
          <w:szCs w:val="32"/>
          <w:lang w:bidi="ar"/>
        </w:rPr>
        <w:t>集团）</w:t>
      </w:r>
    </w:p>
    <w:p w14:paraId="3CF2F8EC" w14:textId="77777777" w:rsidR="00830A10" w:rsidRDefault="00000000">
      <w:pPr>
        <w:adjustRightInd w:val="0"/>
        <w:snapToGrid w:val="0"/>
        <w:spacing w:line="560" w:lineRule="exact"/>
        <w:ind w:firstLineChars="200" w:firstLine="643"/>
        <w:rPr>
          <w:rFonts w:ascii="Times New Roman" w:eastAsia="楷体_GB2312" w:hAnsi="Times New Roman" w:cs="楷体_GB2312"/>
          <w:b/>
          <w:bCs/>
          <w:snapToGrid w:val="0"/>
          <w:color w:val="000000" w:themeColor="text1"/>
          <w:kern w:val="21"/>
          <w:sz w:val="32"/>
          <w:szCs w:val="32"/>
          <w:lang w:bidi="ar"/>
        </w:rPr>
      </w:pPr>
      <w:r>
        <w:rPr>
          <w:rFonts w:ascii="Times New Roman" w:eastAsia="仿宋_GB2312" w:hAnsi="Times New Roman" w:hint="eastAsia"/>
          <w:b/>
          <w:bCs/>
          <w:sz w:val="32"/>
          <w:szCs w:val="32"/>
        </w:rPr>
        <w:t>6.</w:t>
      </w:r>
      <w:r>
        <w:rPr>
          <w:rFonts w:ascii="Times New Roman" w:eastAsia="仿宋_GB2312" w:hAnsi="Times New Roman" w:hint="eastAsia"/>
          <w:b/>
          <w:bCs/>
          <w:sz w:val="32"/>
          <w:szCs w:val="32"/>
        </w:rPr>
        <w:t>加快创新载体建设。</w:t>
      </w:r>
      <w:r>
        <w:rPr>
          <w:rFonts w:ascii="Times New Roman" w:eastAsia="仿宋_GB2312" w:hAnsi="Times New Roman" w:hint="eastAsia"/>
          <w:sz w:val="32"/>
          <w:szCs w:val="32"/>
        </w:rPr>
        <w:t>以“三年强园”行动为契机，推动区内高星级小</w:t>
      </w:r>
      <w:proofErr w:type="gramStart"/>
      <w:r>
        <w:rPr>
          <w:rFonts w:ascii="Times New Roman" w:eastAsia="仿宋_GB2312" w:hAnsi="Times New Roman" w:hint="eastAsia"/>
          <w:sz w:val="32"/>
          <w:szCs w:val="32"/>
        </w:rPr>
        <w:t>微企业园成长</w:t>
      </w:r>
      <w:proofErr w:type="gramEnd"/>
      <w:r>
        <w:rPr>
          <w:rFonts w:ascii="Times New Roman" w:eastAsia="仿宋_GB2312" w:hAnsi="Times New Roman" w:hint="eastAsia"/>
          <w:sz w:val="32"/>
          <w:szCs w:val="32"/>
        </w:rPr>
        <w:t>为省级专精特新产业园特色化平台载体，按照“一园</w:t>
      </w:r>
      <w:proofErr w:type="gramStart"/>
      <w:r>
        <w:rPr>
          <w:rFonts w:ascii="Times New Roman" w:eastAsia="仿宋_GB2312" w:hAnsi="Times New Roman" w:hint="eastAsia"/>
          <w:sz w:val="32"/>
          <w:szCs w:val="32"/>
        </w:rPr>
        <w:t>一</w:t>
      </w:r>
      <w:proofErr w:type="gramEnd"/>
      <w:r>
        <w:rPr>
          <w:rFonts w:ascii="Times New Roman" w:eastAsia="仿宋_GB2312" w:hAnsi="Times New Roman" w:hint="eastAsia"/>
          <w:sz w:val="32"/>
          <w:szCs w:val="32"/>
        </w:rPr>
        <w:t>产业、一园</w:t>
      </w:r>
      <w:proofErr w:type="gramStart"/>
      <w:r>
        <w:rPr>
          <w:rFonts w:ascii="仿宋_GB2312" w:eastAsia="仿宋_GB2312" w:hAnsi="仿宋_GB2312" w:cs="仿宋_GB2312" w:hint="eastAsia"/>
          <w:snapToGrid w:val="0"/>
          <w:kern w:val="0"/>
          <w:sz w:val="32"/>
          <w:szCs w:val="32"/>
        </w:rPr>
        <w:t>一</w:t>
      </w:r>
      <w:proofErr w:type="gramEnd"/>
      <w:r>
        <w:rPr>
          <w:rFonts w:ascii="仿宋_GB2312" w:eastAsia="仿宋_GB2312" w:hAnsi="仿宋_GB2312" w:cs="仿宋_GB2312" w:hint="eastAsia"/>
          <w:snapToGrid w:val="0"/>
          <w:kern w:val="0"/>
          <w:sz w:val="32"/>
          <w:szCs w:val="32"/>
        </w:rPr>
        <w:t>特色”，形成</w:t>
      </w:r>
      <w:r>
        <w:rPr>
          <w:rFonts w:ascii="Times New Roman" w:eastAsia="仿宋_GB2312" w:hAnsi="Times New Roman" w:hint="eastAsia"/>
          <w:sz w:val="32"/>
          <w:szCs w:val="32"/>
        </w:rPr>
        <w:t>“点线面结合”的</w:t>
      </w:r>
      <w:r>
        <w:rPr>
          <w:rFonts w:ascii="仿宋_GB2312" w:eastAsia="仿宋_GB2312" w:hAnsi="仿宋_GB2312" w:cs="仿宋_GB2312" w:hint="eastAsia"/>
          <w:snapToGrid w:val="0"/>
          <w:kern w:val="0"/>
          <w:sz w:val="32"/>
          <w:szCs w:val="32"/>
        </w:rPr>
        <w:t>促进专精特新中小企业高质量发展的工作格局，扩大优质中小企业梯度培育面。支持园区围绕特色产业发展</w:t>
      </w:r>
      <w:r>
        <w:rPr>
          <w:rFonts w:ascii="仿宋_GB2312" w:eastAsia="仿宋_GB2312" w:hAnsi="仿宋_GB2312" w:cs="仿宋_GB2312" w:hint="eastAsia"/>
          <w:snapToGrid w:val="0"/>
          <w:kern w:val="0"/>
          <w:sz w:val="32"/>
          <w:szCs w:val="32"/>
        </w:rPr>
        <w:lastRenderedPageBreak/>
        <w:t>的共性需求</w:t>
      </w:r>
      <w:r>
        <w:rPr>
          <w:rFonts w:ascii="仿宋_GB2312" w:eastAsia="仿宋_GB2312" w:hAnsi="仿宋_GB2312" w:cs="仿宋_GB2312"/>
          <w:snapToGrid w:val="0"/>
          <w:kern w:val="0"/>
          <w:sz w:val="32"/>
          <w:szCs w:val="32"/>
        </w:rPr>
        <w:t>,</w:t>
      </w:r>
      <w:r>
        <w:rPr>
          <w:rFonts w:ascii="仿宋_GB2312" w:eastAsia="仿宋_GB2312" w:hAnsi="仿宋_GB2312" w:cs="仿宋_GB2312" w:hint="eastAsia"/>
          <w:snapToGrid w:val="0"/>
          <w:kern w:val="0"/>
          <w:sz w:val="32"/>
          <w:szCs w:val="32"/>
        </w:rPr>
        <w:t>建设共享实验室、公共技术服务平台、检验检测平台、中试生产线等各类产业服务设施</w:t>
      </w:r>
      <w:r>
        <w:rPr>
          <w:rFonts w:ascii="Times New Roman" w:eastAsia="仿宋_GB2312" w:hAnsi="Times New Roman" w:hint="eastAsia"/>
          <w:sz w:val="32"/>
          <w:szCs w:val="32"/>
        </w:rPr>
        <w:t>，助力园区优质中小企业创新发展；加大对企业技术中心、研发中心、工程研究中心、企业研究院等高水平研发机构培育力度，鼓励企业通过并购或自</w:t>
      </w:r>
      <w:proofErr w:type="gramStart"/>
      <w:r>
        <w:rPr>
          <w:rFonts w:ascii="Times New Roman" w:eastAsia="仿宋_GB2312" w:hAnsi="Times New Roman" w:hint="eastAsia"/>
          <w:sz w:val="32"/>
          <w:szCs w:val="32"/>
        </w:rPr>
        <w:t>建方式</w:t>
      </w:r>
      <w:proofErr w:type="gramEnd"/>
      <w:r>
        <w:rPr>
          <w:rFonts w:ascii="Times New Roman" w:eastAsia="仿宋_GB2312" w:hAnsi="Times New Roman" w:hint="eastAsia"/>
          <w:sz w:val="32"/>
          <w:szCs w:val="32"/>
        </w:rPr>
        <w:t>在海外设立研发机构，发挥“龙头”企业和“链主”企业的技术、人才、资金、品牌、运营等资源优势，促进产业链上下游企业组建联合体开展协同创新；组织企业参加主题培训，主动服务指导企业做好申报工作，提高企业技术创新热情和创新能力。</w:t>
      </w:r>
      <w:r>
        <w:rPr>
          <w:rFonts w:ascii="Times New Roman" w:eastAsia="楷体_GB2312" w:hAnsi="Times New Roman" w:cs="楷体_GB2312" w:hint="eastAsia"/>
          <w:b/>
          <w:bCs/>
          <w:snapToGrid w:val="0"/>
          <w:color w:val="000000" w:themeColor="text1"/>
          <w:kern w:val="21"/>
          <w:sz w:val="32"/>
          <w:szCs w:val="32"/>
          <w:lang w:bidi="ar"/>
        </w:rPr>
        <w:t>（责任单位：区经信科技局，配合单位：各平台、各街道）</w:t>
      </w:r>
    </w:p>
    <w:p w14:paraId="504444B5" w14:textId="77777777" w:rsidR="00830A10" w:rsidRDefault="00000000">
      <w:pPr>
        <w:pStyle w:val="af"/>
        <w:adjustRightInd w:val="0"/>
        <w:snapToGrid w:val="0"/>
        <w:ind w:firstLineChars="200" w:firstLine="640"/>
        <w:rPr>
          <w:rFonts w:ascii="Times New Roman" w:eastAsia="楷体_GB2312" w:hAnsi="Times New Roman" w:cs="楷体_GB2312"/>
          <w:b/>
          <w:bCs/>
          <w:snapToGrid w:val="0"/>
          <w:color w:val="000000" w:themeColor="text1"/>
          <w:kern w:val="21"/>
          <w:lang w:bidi="ar"/>
        </w:rPr>
      </w:pPr>
      <w:r>
        <w:rPr>
          <w:rFonts w:ascii="Times New Roman" w:eastAsia="楷体_GB2312" w:hAnsi="Times New Roman" w:cs="楷体_GB2312" w:hint="eastAsia"/>
          <w:b/>
          <w:bCs/>
          <w:snapToGrid w:val="0"/>
          <w:color w:val="000000" w:themeColor="text1"/>
          <w:kern w:val="21"/>
          <w:lang w:bidi="ar"/>
        </w:rPr>
        <w:t>（三）实施协作</w:t>
      </w:r>
      <w:proofErr w:type="gramStart"/>
      <w:r>
        <w:rPr>
          <w:rFonts w:ascii="Times New Roman" w:eastAsia="楷体_GB2312" w:hAnsi="Times New Roman" w:cs="楷体_GB2312" w:hint="eastAsia"/>
          <w:b/>
          <w:bCs/>
          <w:snapToGrid w:val="0"/>
          <w:color w:val="000000" w:themeColor="text1"/>
          <w:kern w:val="21"/>
          <w:lang w:bidi="ar"/>
        </w:rPr>
        <w:t>配套强链行动</w:t>
      </w:r>
      <w:proofErr w:type="gramEnd"/>
    </w:p>
    <w:p w14:paraId="660CBED3" w14:textId="77777777" w:rsidR="00830A10" w:rsidRDefault="00000000">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7.</w:t>
      </w:r>
      <w:r>
        <w:rPr>
          <w:rFonts w:ascii="Times New Roman" w:eastAsia="仿宋_GB2312" w:hAnsi="Times New Roman" w:hint="eastAsia"/>
          <w:b/>
          <w:bCs/>
          <w:sz w:val="32"/>
          <w:szCs w:val="32"/>
        </w:rPr>
        <w:t>打造产业链上下游共同体。</w:t>
      </w:r>
      <w:r>
        <w:rPr>
          <w:rFonts w:ascii="Times New Roman" w:eastAsia="仿宋_GB2312" w:hAnsi="Times New Roman" w:hint="eastAsia"/>
          <w:sz w:val="32"/>
          <w:szCs w:val="32"/>
        </w:rPr>
        <w:t>贯彻落实《关于强化企业创新主体地位加强产业科技创新体系建设的实施意见》，紧紧围绕钱塘区</w:t>
      </w:r>
      <w:bookmarkStart w:id="2" w:name="_Hlk159076744"/>
      <w:r>
        <w:rPr>
          <w:rFonts w:ascii="Times New Roman" w:eastAsia="仿宋_GB2312" w:hAnsi="Times New Roman" w:hint="eastAsia"/>
          <w:sz w:val="32"/>
          <w:szCs w:val="32"/>
        </w:rPr>
        <w:t>“车药芯化航”五大主导优势产业和智能网联、合成生物、元宇宙未来产业“链群”，</w:t>
      </w:r>
      <w:bookmarkEnd w:id="2"/>
      <w:r>
        <w:rPr>
          <w:rFonts w:ascii="Times New Roman" w:eastAsia="仿宋_GB2312" w:hAnsi="Times New Roman" w:hint="eastAsia"/>
          <w:sz w:val="32"/>
          <w:szCs w:val="32"/>
        </w:rPr>
        <w:t>充分发挥头部企业</w:t>
      </w:r>
      <w:proofErr w:type="gramStart"/>
      <w:r>
        <w:rPr>
          <w:rFonts w:ascii="Times New Roman" w:eastAsia="仿宋_GB2312" w:hAnsi="Times New Roman" w:hint="eastAsia"/>
          <w:sz w:val="32"/>
          <w:szCs w:val="32"/>
        </w:rPr>
        <w:t>强链护链</w:t>
      </w:r>
      <w:proofErr w:type="gramEnd"/>
      <w:r>
        <w:rPr>
          <w:rFonts w:ascii="Times New Roman" w:eastAsia="仿宋_GB2312" w:hAnsi="Times New Roman" w:hint="eastAsia"/>
          <w:sz w:val="32"/>
          <w:szCs w:val="32"/>
        </w:rPr>
        <w:t>作用，支持我区头部企业和研发机构创建产业链上下游企业共同体、制造业创新中心等创新载体，形成区域发展同盟，协同开展关键共性技术攻关，解决影响行业发展的重大技术难题，突破产业发展的技术瓶颈，赋能产业</w:t>
      </w:r>
      <w:proofErr w:type="gramStart"/>
      <w:r>
        <w:rPr>
          <w:rFonts w:ascii="Times New Roman" w:eastAsia="仿宋_GB2312" w:hAnsi="Times New Roman" w:hint="eastAsia"/>
          <w:sz w:val="32"/>
          <w:szCs w:val="32"/>
        </w:rPr>
        <w:t>链企业</w:t>
      </w:r>
      <w:proofErr w:type="gramEnd"/>
      <w:r>
        <w:rPr>
          <w:rFonts w:ascii="Times New Roman" w:eastAsia="仿宋_GB2312" w:hAnsi="Times New Roman" w:hint="eastAsia"/>
          <w:sz w:val="32"/>
          <w:szCs w:val="32"/>
        </w:rPr>
        <w:t>发展。</w:t>
      </w:r>
      <w:r>
        <w:rPr>
          <w:rFonts w:ascii="Times New Roman" w:eastAsia="楷体_GB2312" w:hAnsi="Times New Roman" w:cs="楷体_GB2312" w:hint="eastAsia"/>
          <w:b/>
          <w:bCs/>
          <w:snapToGrid w:val="0"/>
          <w:color w:val="000000" w:themeColor="text1"/>
          <w:kern w:val="21"/>
          <w:sz w:val="32"/>
          <w:szCs w:val="32"/>
          <w:lang w:bidi="ar"/>
        </w:rPr>
        <w:t>（责任单位：区经信科技局，配合单位：各平台、各街道）</w:t>
      </w:r>
    </w:p>
    <w:p w14:paraId="12019426" w14:textId="67D422E8" w:rsidR="00830A10" w:rsidRDefault="00000000">
      <w:pPr>
        <w:adjustRightInd w:val="0"/>
        <w:snapToGrid w:val="0"/>
        <w:spacing w:line="560" w:lineRule="exact"/>
        <w:ind w:firstLineChars="200" w:firstLine="643"/>
        <w:rPr>
          <w:rFonts w:ascii="Times New Roman" w:eastAsia="楷体_GB2312" w:hAnsi="Times New Roman" w:cs="楷体_GB2312"/>
          <w:b/>
          <w:bCs/>
          <w:snapToGrid w:val="0"/>
          <w:color w:val="000000" w:themeColor="text1"/>
          <w:kern w:val="21"/>
          <w:sz w:val="32"/>
          <w:szCs w:val="32"/>
          <w:lang w:bidi="ar"/>
        </w:rPr>
      </w:pPr>
      <w:r>
        <w:rPr>
          <w:rFonts w:ascii="Times New Roman" w:eastAsia="仿宋_GB2312" w:hAnsi="Times New Roman" w:hint="eastAsia"/>
          <w:b/>
          <w:bCs/>
          <w:sz w:val="32"/>
          <w:szCs w:val="32"/>
        </w:rPr>
        <w:t>8.</w:t>
      </w:r>
      <w:r>
        <w:rPr>
          <w:rFonts w:ascii="Times New Roman" w:eastAsia="仿宋_GB2312" w:hAnsi="Times New Roman" w:hint="eastAsia"/>
          <w:b/>
          <w:bCs/>
          <w:sz w:val="32"/>
          <w:szCs w:val="32"/>
        </w:rPr>
        <w:t>推进“</w:t>
      </w:r>
      <w:r>
        <w:rPr>
          <w:rFonts w:ascii="Times New Roman" w:eastAsia="仿宋_GB2312" w:hAnsi="Times New Roman" w:hint="eastAsia"/>
          <w:b/>
          <w:bCs/>
          <w:sz w:val="32"/>
          <w:szCs w:val="32"/>
        </w:rPr>
        <w:t>415X</w:t>
      </w:r>
      <w:r>
        <w:rPr>
          <w:rFonts w:ascii="Times New Roman" w:eastAsia="仿宋_GB2312" w:hAnsi="Times New Roman" w:hint="eastAsia"/>
          <w:b/>
          <w:bCs/>
          <w:sz w:val="32"/>
          <w:szCs w:val="32"/>
        </w:rPr>
        <w:t>”产业集群能级提升。</w:t>
      </w:r>
      <w:r>
        <w:rPr>
          <w:rFonts w:ascii="Times New Roman" w:eastAsia="仿宋_GB2312" w:hAnsi="Times New Roman" w:hint="eastAsia"/>
          <w:sz w:val="32"/>
          <w:szCs w:val="32"/>
        </w:rPr>
        <w:t>聚焦我区“</w:t>
      </w:r>
      <w:r>
        <w:rPr>
          <w:rFonts w:ascii="Times New Roman" w:eastAsia="仿宋_GB2312" w:hAnsi="Times New Roman" w:hint="eastAsia"/>
          <w:sz w:val="32"/>
          <w:szCs w:val="32"/>
        </w:rPr>
        <w:t>415X</w:t>
      </w:r>
      <w:r>
        <w:rPr>
          <w:rFonts w:ascii="Times New Roman" w:eastAsia="仿宋_GB2312" w:hAnsi="Times New Roman" w:hint="eastAsia"/>
          <w:sz w:val="32"/>
          <w:szCs w:val="32"/>
        </w:rPr>
        <w:t>”产业集群核心区和协同区建设，加快推进“生物医药与医疗器械产业、节能与新能源汽车及零部件产业两大集群核心区”</w:t>
      </w:r>
      <w:r>
        <w:rPr>
          <w:rFonts w:ascii="Times New Roman" w:eastAsia="仿宋_GB2312" w:hAnsi="Times New Roman" w:hint="eastAsia"/>
          <w:sz w:val="32"/>
          <w:szCs w:val="32"/>
        </w:rPr>
        <w:lastRenderedPageBreak/>
        <w:t>企业专精特新培育工作，发挥“龙头”企业作用，以“带动”</w:t>
      </w:r>
      <w:r>
        <w:rPr>
          <w:rFonts w:ascii="Times New Roman" w:eastAsia="仿宋_GB2312" w:hAnsi="Times New Roman" w:hint="eastAsia"/>
          <w:sz w:val="32"/>
          <w:szCs w:val="32"/>
        </w:rPr>
        <w:t>+</w:t>
      </w:r>
      <w:r>
        <w:rPr>
          <w:rFonts w:ascii="Times New Roman" w:eastAsia="仿宋_GB2312" w:hAnsi="Times New Roman" w:hint="eastAsia"/>
          <w:sz w:val="32"/>
          <w:szCs w:val="32"/>
        </w:rPr>
        <w:t>“倒逼”促进配套企业加快技术创新，推进产业链上下游协调发展，支持集群</w:t>
      </w:r>
      <w:r w:rsidR="00CA6A68">
        <w:rPr>
          <w:rFonts w:ascii="Times New Roman" w:eastAsia="仿宋_GB2312" w:hAnsi="Times New Roman" w:hint="eastAsia"/>
          <w:sz w:val="32"/>
          <w:szCs w:val="32"/>
        </w:rPr>
        <w:t>专精特新</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培育企业参与制造业基础再造和产业链提升工程“揭榜”攻关任务。</w:t>
      </w:r>
      <w:r>
        <w:rPr>
          <w:rFonts w:ascii="Times New Roman" w:eastAsia="楷体_GB2312" w:hAnsi="Times New Roman" w:cs="楷体_GB2312" w:hint="eastAsia"/>
          <w:b/>
          <w:bCs/>
          <w:snapToGrid w:val="0"/>
          <w:color w:val="000000" w:themeColor="text1"/>
          <w:kern w:val="21"/>
          <w:sz w:val="32"/>
          <w:szCs w:val="32"/>
          <w:lang w:bidi="ar"/>
        </w:rPr>
        <w:t>（责任单位：区经信科技局、区人社局、区市场监管局，配合单位：各平台、各街道）</w:t>
      </w:r>
    </w:p>
    <w:p w14:paraId="619D3412" w14:textId="77777777" w:rsidR="00830A10" w:rsidRDefault="00000000">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9.</w:t>
      </w:r>
      <w:r>
        <w:rPr>
          <w:rFonts w:ascii="Times New Roman" w:eastAsia="仿宋_GB2312" w:hAnsi="Times New Roman" w:hint="eastAsia"/>
          <w:b/>
          <w:bCs/>
          <w:sz w:val="32"/>
          <w:szCs w:val="32"/>
        </w:rPr>
        <w:t>推进中小企业特色产业集群建设。</w:t>
      </w:r>
      <w:r>
        <w:rPr>
          <w:rFonts w:ascii="Times New Roman" w:eastAsia="仿宋_GB2312" w:hAnsi="Times New Roman" w:hint="eastAsia"/>
          <w:sz w:val="32"/>
          <w:szCs w:val="32"/>
        </w:rPr>
        <w:t>根据工信部、浙江省打造一批中小企业特色产业集群相关部署，结合省“</w:t>
      </w:r>
      <w:r>
        <w:rPr>
          <w:rFonts w:ascii="Times New Roman" w:eastAsia="仿宋_GB2312" w:hAnsi="Times New Roman" w:hint="eastAsia"/>
          <w:sz w:val="32"/>
          <w:szCs w:val="32"/>
        </w:rPr>
        <w:t>415X</w:t>
      </w:r>
      <w:r>
        <w:rPr>
          <w:rFonts w:ascii="Times New Roman" w:eastAsia="仿宋_GB2312" w:hAnsi="Times New Roman" w:hint="eastAsia"/>
          <w:sz w:val="32"/>
          <w:szCs w:val="32"/>
        </w:rPr>
        <w:t>”先进制造业集群建设，遴选培育</w:t>
      </w:r>
      <w:r>
        <w:rPr>
          <w:rFonts w:ascii="Times New Roman" w:eastAsia="仿宋_GB2312" w:hAnsi="Times New Roman" w:hint="eastAsia"/>
          <w:sz w:val="32"/>
          <w:szCs w:val="32"/>
        </w:rPr>
        <w:t>1</w:t>
      </w:r>
      <w:r>
        <w:rPr>
          <w:rFonts w:ascii="Times New Roman" w:eastAsia="仿宋_GB2312" w:hAnsi="Times New Roman"/>
          <w:sz w:val="32"/>
          <w:szCs w:val="32"/>
        </w:rPr>
        <w:t>-2</w:t>
      </w:r>
      <w:r>
        <w:rPr>
          <w:rFonts w:ascii="Times New Roman" w:eastAsia="仿宋_GB2312" w:hAnsi="Times New Roman" w:hint="eastAsia"/>
          <w:sz w:val="32"/>
          <w:szCs w:val="32"/>
        </w:rPr>
        <w:t>个在全国范围内具有主导产业细分领域优势特色突出、资源要素汇聚、协作网络高效、具有较强核心竞争力的中小企业特色产业集群，打造覆盖广、专业强、服务优的中小企业服务网络，探索有效提升特色产业集群创新、服务、数字化、绿色化和国际化水平以及推动产业</w:t>
      </w:r>
      <w:proofErr w:type="gramStart"/>
      <w:r>
        <w:rPr>
          <w:rFonts w:ascii="Times New Roman" w:eastAsia="仿宋_GB2312" w:hAnsi="Times New Roman" w:hint="eastAsia"/>
          <w:sz w:val="32"/>
          <w:szCs w:val="32"/>
        </w:rPr>
        <w:t>链供应</w:t>
      </w:r>
      <w:proofErr w:type="gramEnd"/>
      <w:r>
        <w:rPr>
          <w:rFonts w:ascii="Times New Roman" w:eastAsia="仿宋_GB2312" w:hAnsi="Times New Roman" w:hint="eastAsia"/>
          <w:sz w:val="32"/>
          <w:szCs w:val="32"/>
        </w:rPr>
        <w:t>链协同发展的路径及方法，加快促进中小企业专精特新发展。</w:t>
      </w:r>
      <w:r>
        <w:rPr>
          <w:rFonts w:ascii="Times New Roman" w:eastAsia="楷体_GB2312" w:hAnsi="Times New Roman" w:cs="楷体_GB2312" w:hint="eastAsia"/>
          <w:b/>
          <w:bCs/>
          <w:snapToGrid w:val="0"/>
          <w:color w:val="000000" w:themeColor="text1"/>
          <w:kern w:val="21"/>
          <w:sz w:val="32"/>
          <w:szCs w:val="32"/>
          <w:lang w:bidi="ar"/>
        </w:rPr>
        <w:t>（责任单位：区经信科技局，配合单位：各平台、各街道）</w:t>
      </w:r>
    </w:p>
    <w:p w14:paraId="66E36E34" w14:textId="77777777" w:rsidR="00830A10" w:rsidRDefault="00000000">
      <w:pPr>
        <w:pStyle w:val="af"/>
        <w:adjustRightInd w:val="0"/>
        <w:snapToGrid w:val="0"/>
        <w:ind w:firstLineChars="200" w:firstLine="640"/>
        <w:rPr>
          <w:rFonts w:ascii="Times New Roman" w:eastAsia="楷体_GB2312" w:hAnsi="Times New Roman" w:cs="楷体_GB2312"/>
          <w:b/>
          <w:bCs/>
          <w:snapToGrid w:val="0"/>
          <w:color w:val="000000" w:themeColor="text1"/>
          <w:kern w:val="21"/>
          <w:lang w:bidi="ar"/>
        </w:rPr>
      </w:pPr>
      <w:r>
        <w:rPr>
          <w:rFonts w:ascii="Times New Roman" w:eastAsia="楷体_GB2312" w:hAnsi="Times New Roman" w:cs="楷体_GB2312" w:hint="eastAsia"/>
          <w:b/>
          <w:bCs/>
          <w:snapToGrid w:val="0"/>
          <w:color w:val="000000" w:themeColor="text1"/>
          <w:kern w:val="21"/>
          <w:lang w:bidi="ar"/>
        </w:rPr>
        <w:t>（四）实施</w:t>
      </w:r>
      <w:bookmarkStart w:id="3" w:name="_Hlk159451347"/>
      <w:proofErr w:type="gramStart"/>
      <w:r>
        <w:rPr>
          <w:rFonts w:ascii="Times New Roman" w:eastAsia="楷体_GB2312" w:hAnsi="Times New Roman" w:cs="楷体_GB2312" w:hint="eastAsia"/>
          <w:b/>
          <w:bCs/>
          <w:snapToGrid w:val="0"/>
          <w:color w:val="000000" w:themeColor="text1"/>
          <w:kern w:val="21"/>
          <w:lang w:bidi="ar"/>
        </w:rPr>
        <w:t>延链补链</w:t>
      </w:r>
      <w:bookmarkEnd w:id="3"/>
      <w:proofErr w:type="gramEnd"/>
      <w:r>
        <w:rPr>
          <w:rFonts w:ascii="Times New Roman" w:eastAsia="楷体_GB2312" w:hAnsi="Times New Roman" w:cs="楷体_GB2312" w:hint="eastAsia"/>
          <w:b/>
          <w:bCs/>
          <w:snapToGrid w:val="0"/>
          <w:color w:val="000000" w:themeColor="text1"/>
          <w:kern w:val="21"/>
          <w:lang w:bidi="ar"/>
        </w:rPr>
        <w:t>招引行动</w:t>
      </w:r>
    </w:p>
    <w:p w14:paraId="3E07AEA9" w14:textId="77777777" w:rsidR="00830A10" w:rsidRDefault="00000000" w:rsidP="00830A10">
      <w:pPr>
        <w:adjustRightInd w:val="0"/>
        <w:snapToGrid w:val="0"/>
        <w:spacing w:line="560" w:lineRule="exact"/>
        <w:ind w:firstLineChars="200" w:firstLine="643"/>
        <w:rPr>
          <w:rFonts w:ascii="Times New Roman" w:hAnsi="Times New Roman"/>
        </w:rPr>
        <w:pPrChange w:id="4" w:author="匿名用户" w:date="2024-02-22T09:44:00Z">
          <w:pPr>
            <w:pStyle w:val="af"/>
            <w:adjustRightInd w:val="0"/>
            <w:snapToGrid w:val="0"/>
            <w:ind w:firstLine="560"/>
          </w:pPr>
        </w:pPrChange>
      </w:pPr>
      <w:r>
        <w:rPr>
          <w:rFonts w:ascii="Times New Roman" w:eastAsia="仿宋_GB2312" w:hAnsi="Times New Roman" w:hint="eastAsia"/>
          <w:b/>
          <w:bCs/>
          <w:sz w:val="32"/>
          <w:szCs w:val="32"/>
        </w:rPr>
        <w:t>1</w:t>
      </w:r>
      <w:r>
        <w:rPr>
          <w:rFonts w:ascii="Times New Roman" w:eastAsia="仿宋_GB2312" w:hAnsi="Times New Roman"/>
          <w:b/>
          <w:bCs/>
          <w:sz w:val="32"/>
          <w:szCs w:val="32"/>
        </w:rPr>
        <w:t xml:space="preserve">0. </w:t>
      </w:r>
      <w:r>
        <w:rPr>
          <w:rFonts w:ascii="Times New Roman" w:eastAsia="仿宋_GB2312" w:hAnsi="Times New Roman" w:hint="eastAsia"/>
          <w:b/>
          <w:bCs/>
          <w:sz w:val="32"/>
          <w:szCs w:val="32"/>
        </w:rPr>
        <w:t>全面推行“链长制”</w:t>
      </w:r>
      <w:proofErr w:type="gramStart"/>
      <w:r>
        <w:rPr>
          <w:rFonts w:ascii="Times New Roman" w:eastAsia="仿宋_GB2312" w:hAnsi="Times New Roman" w:hint="eastAsia"/>
          <w:b/>
          <w:bCs/>
          <w:sz w:val="32"/>
          <w:szCs w:val="32"/>
        </w:rPr>
        <w:t>构建</w:t>
      </w:r>
      <w:r>
        <w:rPr>
          <w:rFonts w:ascii="Times New Roman" w:eastAsia="仿宋_GB2312" w:hAnsi="Times New Roman"/>
          <w:b/>
          <w:bCs/>
          <w:sz w:val="32"/>
          <w:szCs w:val="32"/>
        </w:rPr>
        <w:t>全</w:t>
      </w:r>
      <w:proofErr w:type="gramEnd"/>
      <w:r>
        <w:rPr>
          <w:rFonts w:ascii="Times New Roman" w:eastAsia="仿宋_GB2312" w:hAnsi="Times New Roman"/>
          <w:b/>
          <w:bCs/>
          <w:sz w:val="32"/>
          <w:szCs w:val="32"/>
        </w:rPr>
        <w:t>产业链生态</w:t>
      </w:r>
      <w:r>
        <w:rPr>
          <w:rFonts w:ascii="Times New Roman" w:hAnsi="Times New Roman" w:hint="eastAsia"/>
          <w:sz w:val="32"/>
          <w:szCs w:val="32"/>
        </w:rPr>
        <w:t>。</w:t>
      </w:r>
      <w:r>
        <w:rPr>
          <w:rFonts w:ascii="Times New Roman" w:eastAsia="仿宋_GB2312" w:hAnsi="Times New Roman" w:hint="eastAsia"/>
          <w:sz w:val="32"/>
          <w:szCs w:val="32"/>
        </w:rPr>
        <w:t>聚焦钱塘区“车药芯化航”五大主导优势产业和智能网联、合成生物、元宇宙未来产业，在我区已创建生物医药、航空航天等</w:t>
      </w:r>
      <w:r>
        <w:rPr>
          <w:rFonts w:ascii="Times New Roman" w:eastAsia="仿宋_GB2312" w:hAnsi="Times New Roman" w:hint="eastAsia"/>
          <w:sz w:val="32"/>
          <w:szCs w:val="32"/>
        </w:rPr>
        <w:t>2</w:t>
      </w:r>
      <w:r>
        <w:rPr>
          <w:rFonts w:ascii="Times New Roman" w:eastAsia="仿宋_GB2312" w:hAnsi="Times New Roman" w:hint="eastAsia"/>
          <w:sz w:val="32"/>
          <w:szCs w:val="32"/>
        </w:rPr>
        <w:t>个省级“万亩千亿”新产业平台，</w:t>
      </w:r>
      <w:r>
        <w:rPr>
          <w:rFonts w:ascii="Times New Roman" w:eastAsia="仿宋_GB2312" w:hAnsi="Times New Roman" w:hint="eastAsia"/>
          <w:sz w:val="32"/>
          <w:szCs w:val="32"/>
        </w:rPr>
        <w:t>3</w:t>
      </w:r>
      <w:r>
        <w:rPr>
          <w:rFonts w:ascii="Times New Roman" w:eastAsia="仿宋_GB2312" w:hAnsi="Times New Roman" w:hint="eastAsia"/>
          <w:sz w:val="32"/>
          <w:szCs w:val="32"/>
        </w:rPr>
        <w:t>条产业链入选浙江省开发区产业链“链长制”试点基础上，全面推进“链长制”，找准产业发展定位，</w:t>
      </w:r>
      <w:r>
        <w:rPr>
          <w:rFonts w:ascii="Times New Roman" w:eastAsia="仿宋_GB2312" w:hAnsi="Times New Roman"/>
          <w:sz w:val="32"/>
          <w:szCs w:val="32"/>
        </w:rPr>
        <w:t>精准谋划实施</w:t>
      </w:r>
      <w:r>
        <w:rPr>
          <w:rFonts w:ascii="Times New Roman" w:eastAsia="仿宋_GB2312" w:hAnsi="Times New Roman" w:hint="eastAsia"/>
          <w:sz w:val="32"/>
          <w:szCs w:val="32"/>
        </w:rPr>
        <w:t>建链、</w:t>
      </w:r>
      <w:r>
        <w:rPr>
          <w:rFonts w:ascii="Times New Roman" w:eastAsia="仿宋_GB2312" w:hAnsi="Times New Roman"/>
          <w:sz w:val="32"/>
          <w:szCs w:val="32"/>
        </w:rPr>
        <w:t>补链</w:t>
      </w:r>
      <w:r>
        <w:rPr>
          <w:rFonts w:ascii="Times New Roman" w:eastAsia="仿宋_GB2312" w:hAnsi="Times New Roman" w:hint="eastAsia"/>
          <w:sz w:val="32"/>
          <w:szCs w:val="32"/>
        </w:rPr>
        <w:t>、</w:t>
      </w:r>
      <w:r>
        <w:rPr>
          <w:rFonts w:ascii="Times New Roman" w:eastAsia="仿宋_GB2312" w:hAnsi="Times New Roman"/>
          <w:sz w:val="32"/>
          <w:szCs w:val="32"/>
        </w:rPr>
        <w:t>延链</w:t>
      </w:r>
      <w:r>
        <w:rPr>
          <w:rFonts w:ascii="Times New Roman" w:eastAsia="仿宋_GB2312" w:hAnsi="Times New Roman" w:hint="eastAsia"/>
          <w:sz w:val="32"/>
          <w:szCs w:val="32"/>
        </w:rPr>
        <w:t>、</w:t>
      </w:r>
      <w:r>
        <w:rPr>
          <w:rFonts w:ascii="Times New Roman" w:eastAsia="仿宋_GB2312" w:hAnsi="Times New Roman"/>
          <w:sz w:val="32"/>
          <w:szCs w:val="32"/>
        </w:rPr>
        <w:t>强链项目</w:t>
      </w:r>
      <w:r>
        <w:rPr>
          <w:rFonts w:ascii="Times New Roman" w:eastAsia="仿宋_GB2312" w:hAnsi="Times New Roman" w:hint="eastAsia"/>
          <w:sz w:val="32"/>
          <w:szCs w:val="32"/>
        </w:rPr>
        <w:t>，形成纵向贯通、横向协作的</w:t>
      </w:r>
      <w:r>
        <w:rPr>
          <w:rFonts w:ascii="Times New Roman" w:eastAsia="仿宋_GB2312" w:hAnsi="Times New Roman"/>
          <w:sz w:val="32"/>
          <w:szCs w:val="32"/>
        </w:rPr>
        <w:t>产业</w:t>
      </w:r>
      <w:r>
        <w:rPr>
          <w:rFonts w:ascii="Times New Roman" w:eastAsia="仿宋_GB2312" w:hAnsi="Times New Roman" w:hint="eastAsia"/>
          <w:sz w:val="32"/>
          <w:szCs w:val="32"/>
        </w:rPr>
        <w:t>链联动招商工作新机制，</w:t>
      </w:r>
      <w:r>
        <w:rPr>
          <w:rFonts w:ascii="Times New Roman" w:eastAsia="仿宋_GB2312" w:hAnsi="Times New Roman" w:hint="eastAsia"/>
          <w:sz w:val="32"/>
          <w:szCs w:val="32"/>
        </w:rPr>
        <w:lastRenderedPageBreak/>
        <w:t>切实提升产业</w:t>
      </w:r>
      <w:proofErr w:type="gramStart"/>
      <w:r>
        <w:rPr>
          <w:rFonts w:ascii="Times New Roman" w:eastAsia="仿宋_GB2312" w:hAnsi="Times New Roman" w:hint="eastAsia"/>
          <w:sz w:val="32"/>
          <w:szCs w:val="32"/>
        </w:rPr>
        <w:t>链供应</w:t>
      </w:r>
      <w:proofErr w:type="gramEnd"/>
      <w:r>
        <w:rPr>
          <w:rFonts w:ascii="Times New Roman" w:eastAsia="仿宋_GB2312" w:hAnsi="Times New Roman" w:hint="eastAsia"/>
          <w:sz w:val="32"/>
          <w:szCs w:val="32"/>
        </w:rPr>
        <w:t>链的稳定性和竞争力。</w:t>
      </w:r>
      <w:r>
        <w:rPr>
          <w:rFonts w:ascii="Times New Roman" w:eastAsia="楷体_GB2312" w:hAnsi="Times New Roman" w:cs="楷体_GB2312" w:hint="eastAsia"/>
          <w:b/>
          <w:bCs/>
          <w:snapToGrid w:val="0"/>
          <w:color w:val="000000" w:themeColor="text1"/>
          <w:kern w:val="21"/>
          <w:sz w:val="32"/>
          <w:szCs w:val="32"/>
          <w:lang w:bidi="ar"/>
        </w:rPr>
        <w:t>（责任单位：区商务局，配合单位：各平台、各街道）</w:t>
      </w:r>
    </w:p>
    <w:p w14:paraId="47C46734" w14:textId="77777777" w:rsidR="00830A10" w:rsidRDefault="00000000">
      <w:pPr>
        <w:pStyle w:val="af"/>
        <w:adjustRightInd w:val="0"/>
        <w:snapToGrid w:val="0"/>
        <w:ind w:firstLineChars="200" w:firstLine="643"/>
        <w:rPr>
          <w:rFonts w:ascii="Times New Roman" w:hAnsi="Times New Roman"/>
        </w:rPr>
      </w:pPr>
      <w:r>
        <w:rPr>
          <w:rFonts w:ascii="Times New Roman" w:hAnsi="Times New Roman" w:hint="eastAsia"/>
          <w:b/>
          <w:bCs/>
        </w:rPr>
        <w:t>1</w:t>
      </w:r>
      <w:r>
        <w:rPr>
          <w:rFonts w:ascii="Times New Roman" w:hAnsi="Times New Roman"/>
          <w:b/>
          <w:bCs/>
        </w:rPr>
        <w:t xml:space="preserve">1. </w:t>
      </w:r>
      <w:r>
        <w:rPr>
          <w:rFonts w:ascii="Times New Roman" w:hAnsi="Times New Roman" w:hint="eastAsia"/>
          <w:b/>
          <w:bCs/>
        </w:rPr>
        <w:t>充分发挥龙头企业集聚和</w:t>
      </w:r>
      <w:r>
        <w:rPr>
          <w:rFonts w:ascii="Times New Roman" w:hAnsi="Times New Roman"/>
          <w:b/>
          <w:bCs/>
        </w:rPr>
        <w:t>“</w:t>
      </w:r>
      <w:r>
        <w:rPr>
          <w:rFonts w:ascii="Times New Roman" w:hAnsi="Times New Roman"/>
          <w:b/>
          <w:bCs/>
        </w:rPr>
        <w:t>雁阵效应</w:t>
      </w:r>
      <w:r>
        <w:rPr>
          <w:rFonts w:ascii="Times New Roman" w:hAnsi="Times New Roman"/>
          <w:b/>
          <w:bCs/>
        </w:rPr>
        <w:t>”</w:t>
      </w:r>
      <w:r>
        <w:rPr>
          <w:rFonts w:ascii="Times New Roman" w:hAnsi="Times New Roman"/>
          <w:b/>
          <w:bCs/>
        </w:rPr>
        <w:t>。</w:t>
      </w:r>
      <w:r>
        <w:rPr>
          <w:rFonts w:ascii="Times New Roman" w:hAnsi="Times New Roman" w:hint="eastAsia"/>
        </w:rPr>
        <w:t>发挥重点产业链</w:t>
      </w:r>
      <w:r>
        <w:rPr>
          <w:rFonts w:ascii="Times New Roman" w:hAnsi="Times New Roman"/>
        </w:rPr>
        <w:t xml:space="preserve"> “</w:t>
      </w:r>
      <w:r>
        <w:rPr>
          <w:rFonts w:ascii="Times New Roman" w:hAnsi="Times New Roman"/>
        </w:rPr>
        <w:t>钱塘头雁计划</w:t>
      </w:r>
      <w:r>
        <w:rPr>
          <w:rFonts w:ascii="Times New Roman" w:hAnsi="Times New Roman"/>
        </w:rPr>
        <w:t>”</w:t>
      </w:r>
      <w:r>
        <w:rPr>
          <w:rFonts w:ascii="Times New Roman" w:hAnsi="Times New Roman" w:hint="eastAsia"/>
        </w:rPr>
        <w:t>领军型龙头</w:t>
      </w:r>
      <w:r>
        <w:rPr>
          <w:rFonts w:ascii="Times New Roman" w:hAnsi="Times New Roman"/>
        </w:rPr>
        <w:t>企业</w:t>
      </w:r>
      <w:r>
        <w:rPr>
          <w:rFonts w:ascii="Times New Roman" w:hAnsi="Times New Roman" w:hint="eastAsia"/>
        </w:rPr>
        <w:t>辐射、示范、信息扩散和销售网络的带动作用，大力培育具有</w:t>
      </w:r>
      <w:r>
        <w:rPr>
          <w:rFonts w:ascii="Times New Roman" w:hAnsi="Times New Roman"/>
        </w:rPr>
        <w:t>“</w:t>
      </w:r>
      <w:r>
        <w:rPr>
          <w:rFonts w:ascii="Times New Roman" w:hAnsi="Times New Roman"/>
        </w:rPr>
        <w:t>做大一个、跟进一批、带动一片</w:t>
      </w:r>
      <w:r>
        <w:rPr>
          <w:rFonts w:ascii="Times New Roman" w:hAnsi="Times New Roman"/>
        </w:rPr>
        <w:t>”</w:t>
      </w:r>
      <w:r>
        <w:rPr>
          <w:rFonts w:ascii="Times New Roman" w:hAnsi="Times New Roman" w:hint="eastAsia"/>
        </w:rPr>
        <w:t xml:space="preserve"> </w:t>
      </w:r>
      <w:r>
        <w:rPr>
          <w:rFonts w:ascii="Times New Roman" w:hAnsi="Times New Roman" w:hint="eastAsia"/>
        </w:rPr>
        <w:t>特征</w:t>
      </w:r>
      <w:proofErr w:type="gramStart"/>
      <w:r>
        <w:rPr>
          <w:rFonts w:ascii="Times New Roman" w:hAnsi="Times New Roman" w:hint="eastAsia"/>
        </w:rPr>
        <w:t>的</w:t>
      </w:r>
      <w:r>
        <w:rPr>
          <w:rFonts w:ascii="Times New Roman" w:hAnsi="Times New Roman"/>
        </w:rPr>
        <w:t>链主</w:t>
      </w:r>
      <w:r>
        <w:rPr>
          <w:rFonts w:ascii="Times New Roman" w:hAnsi="Times New Roman" w:hint="eastAsia"/>
        </w:rPr>
        <w:t>型</w:t>
      </w:r>
      <w:proofErr w:type="gramEnd"/>
      <w:r>
        <w:rPr>
          <w:rFonts w:ascii="Times New Roman" w:hAnsi="Times New Roman"/>
        </w:rPr>
        <w:t>企业，</w:t>
      </w:r>
      <w:r>
        <w:rPr>
          <w:rFonts w:ascii="Times New Roman" w:hAnsi="Times New Roman" w:hint="eastAsia"/>
        </w:rPr>
        <w:t>支持通过对其上下游配套企业进行重组改造、逐步衍生或吸引</w:t>
      </w:r>
      <w:r>
        <w:rPr>
          <w:rFonts w:ascii="Times New Roman" w:hAnsi="Times New Roman"/>
        </w:rPr>
        <w:t>同类优质企业及上下游配套企业</w:t>
      </w:r>
      <w:r>
        <w:rPr>
          <w:rFonts w:ascii="Times New Roman" w:hAnsi="Times New Roman" w:hint="eastAsia"/>
        </w:rPr>
        <w:t>等多种资源集聚方式，</w:t>
      </w:r>
      <w:r>
        <w:rPr>
          <w:rFonts w:ascii="Times New Roman" w:hAnsi="Times New Roman"/>
        </w:rPr>
        <w:t>向上延链、向下补链、全面强链，</w:t>
      </w:r>
      <w:r>
        <w:rPr>
          <w:rFonts w:ascii="Times New Roman" w:hAnsi="Times New Roman" w:hint="eastAsia"/>
        </w:rPr>
        <w:t>培育一批处于产业</w:t>
      </w:r>
      <w:proofErr w:type="gramStart"/>
      <w:r>
        <w:rPr>
          <w:rFonts w:ascii="Times New Roman" w:hAnsi="Times New Roman" w:hint="eastAsia"/>
        </w:rPr>
        <w:t>链供应链关键</w:t>
      </w:r>
      <w:proofErr w:type="gramEnd"/>
      <w:r>
        <w:rPr>
          <w:rFonts w:ascii="Times New Roman" w:hAnsi="Times New Roman" w:hint="eastAsia"/>
        </w:rPr>
        <w:t>环节的专精特新中小企业，提高产业核心竞争力。</w:t>
      </w:r>
      <w:r>
        <w:rPr>
          <w:rFonts w:ascii="Times New Roman" w:hAnsi="Times New Roman"/>
        </w:rPr>
        <w:t xml:space="preserve"> </w:t>
      </w:r>
      <w:r>
        <w:rPr>
          <w:rFonts w:ascii="Times New Roman" w:eastAsia="楷体_GB2312" w:hAnsi="Times New Roman" w:cs="楷体_GB2312" w:hint="eastAsia"/>
          <w:b/>
          <w:bCs/>
          <w:snapToGrid w:val="0"/>
          <w:color w:val="000000" w:themeColor="text1"/>
          <w:kern w:val="21"/>
          <w:lang w:bidi="ar"/>
        </w:rPr>
        <w:t>（责任单位：区商务局，配合单位：各平台、各街道）</w:t>
      </w:r>
    </w:p>
    <w:p w14:paraId="54B81F9D" w14:textId="77777777" w:rsidR="00830A10" w:rsidRDefault="00000000">
      <w:pPr>
        <w:pStyle w:val="af"/>
        <w:adjustRightInd w:val="0"/>
        <w:snapToGrid w:val="0"/>
        <w:ind w:firstLineChars="200" w:firstLine="643"/>
        <w:rPr>
          <w:rFonts w:ascii="Times New Roman" w:hAnsi="Times New Roman"/>
        </w:rPr>
      </w:pPr>
      <w:r>
        <w:rPr>
          <w:rFonts w:ascii="Times New Roman" w:hAnsi="Times New Roman" w:hint="eastAsia"/>
          <w:b/>
          <w:bCs/>
        </w:rPr>
        <w:t>1</w:t>
      </w:r>
      <w:r>
        <w:rPr>
          <w:rFonts w:ascii="Times New Roman" w:hAnsi="Times New Roman"/>
          <w:b/>
          <w:bCs/>
        </w:rPr>
        <w:t xml:space="preserve">2. </w:t>
      </w:r>
      <w:r>
        <w:rPr>
          <w:rFonts w:ascii="Times New Roman" w:hAnsi="Times New Roman"/>
          <w:b/>
          <w:bCs/>
        </w:rPr>
        <w:t>绘制产业链</w:t>
      </w:r>
      <w:r>
        <w:rPr>
          <w:rFonts w:ascii="Times New Roman" w:hAnsi="Times New Roman" w:hint="eastAsia"/>
          <w:b/>
          <w:bCs/>
        </w:rPr>
        <w:t>图谱助力</w:t>
      </w:r>
      <w:proofErr w:type="gramStart"/>
      <w:r>
        <w:rPr>
          <w:rFonts w:ascii="Times New Roman" w:hAnsi="Times New Roman" w:hint="eastAsia"/>
          <w:b/>
          <w:bCs/>
        </w:rPr>
        <w:t>延链补链</w:t>
      </w:r>
      <w:proofErr w:type="gramEnd"/>
      <w:r>
        <w:rPr>
          <w:rFonts w:ascii="Times New Roman" w:hAnsi="Times New Roman" w:hint="eastAsia"/>
          <w:b/>
          <w:bCs/>
        </w:rPr>
        <w:t>精准</w:t>
      </w:r>
      <w:r>
        <w:rPr>
          <w:rFonts w:ascii="Times New Roman" w:hAnsi="Times New Roman"/>
          <w:b/>
          <w:bCs/>
        </w:rPr>
        <w:t>招商</w:t>
      </w:r>
      <w:r>
        <w:rPr>
          <w:rFonts w:ascii="Times New Roman" w:hAnsi="Times New Roman" w:hint="eastAsia"/>
        </w:rPr>
        <w:t>。深入开展</w:t>
      </w:r>
      <w:proofErr w:type="gramStart"/>
      <w:r>
        <w:rPr>
          <w:rFonts w:ascii="Times New Roman" w:hAnsi="Times New Roman"/>
        </w:rPr>
        <w:t>”</w:t>
      </w:r>
      <w:proofErr w:type="gramEnd"/>
      <w:r>
        <w:rPr>
          <w:rFonts w:ascii="Times New Roman" w:hAnsi="Times New Roman"/>
        </w:rPr>
        <w:t>1+N</w:t>
      </w:r>
      <w:proofErr w:type="gramStart"/>
      <w:r>
        <w:rPr>
          <w:rFonts w:ascii="Times New Roman" w:hAnsi="Times New Roman"/>
        </w:rPr>
        <w:t>”</w:t>
      </w:r>
      <w:proofErr w:type="gramEnd"/>
      <w:r>
        <w:rPr>
          <w:rFonts w:ascii="Times New Roman" w:hAnsi="Times New Roman" w:hint="eastAsia"/>
        </w:rPr>
        <w:t>产业链分析研究，为我区每个重点产业链绘制覆盖上下游关键环节的“</w:t>
      </w:r>
      <w:r>
        <w:rPr>
          <w:rFonts w:ascii="Times New Roman" w:hAnsi="Times New Roman" w:hint="eastAsia"/>
        </w:rPr>
        <w:t>1</w:t>
      </w:r>
      <w:r>
        <w:rPr>
          <w:rFonts w:ascii="Times New Roman" w:hAnsi="Times New Roman" w:hint="eastAsia"/>
        </w:rPr>
        <w:t>张</w:t>
      </w:r>
      <w:r>
        <w:rPr>
          <w:rFonts w:ascii="Times New Roman" w:hAnsi="Times New Roman"/>
        </w:rPr>
        <w:t>产业链</w:t>
      </w:r>
      <w:r>
        <w:rPr>
          <w:rFonts w:ascii="Times New Roman" w:hAnsi="Times New Roman" w:hint="eastAsia"/>
        </w:rPr>
        <w:t>图谱”，全面梳理龙头企业、重点配套企业、主要特色优势、急需突破短板、协同攻关技术、区域布局优化、重点建设项目、可对接外部资源等“</w:t>
      </w:r>
      <w:r>
        <w:rPr>
          <w:rFonts w:ascii="Times New Roman" w:hAnsi="Times New Roman" w:hint="eastAsia"/>
        </w:rPr>
        <w:t>N</w:t>
      </w:r>
      <w:r>
        <w:rPr>
          <w:rFonts w:ascii="Times New Roman" w:hAnsi="Times New Roman" w:hint="eastAsia"/>
        </w:rPr>
        <w:t>张清单”，明确补短板、强弱项、延链条的主攻方向，探索通过垂直整合、“双招双引”、以商招商等方式，紧盯国内外与产业发展招商需求契合度高的大企业优质项目以及产业</w:t>
      </w:r>
      <w:proofErr w:type="gramStart"/>
      <w:r>
        <w:rPr>
          <w:rFonts w:ascii="Times New Roman" w:hAnsi="Times New Roman" w:hint="eastAsia"/>
        </w:rPr>
        <w:t>链关键环节缺链</w:t>
      </w:r>
      <w:proofErr w:type="gramEnd"/>
      <w:r>
        <w:rPr>
          <w:rFonts w:ascii="Times New Roman" w:hAnsi="Times New Roman" w:hint="eastAsia"/>
        </w:rPr>
        <w:t>部分，</w:t>
      </w:r>
      <w:r>
        <w:rPr>
          <w:rFonts w:ascii="Times New Roman" w:hAnsi="Times New Roman"/>
        </w:rPr>
        <w:t>精准施策抓招商</w:t>
      </w:r>
      <w:r>
        <w:rPr>
          <w:rFonts w:ascii="Times New Roman" w:hAnsi="Times New Roman" w:hint="eastAsia"/>
        </w:rPr>
        <w:t>,</w:t>
      </w:r>
      <w:r>
        <w:rPr>
          <w:rFonts w:ascii="Times New Roman" w:hAnsi="Times New Roman" w:hint="eastAsia"/>
        </w:rPr>
        <w:t>有针对性地引进一批产业链主导型企业、行业龙头企业、“隐形冠军”、专精特新中小企业及“小巨人”企业，</w:t>
      </w:r>
      <w:r>
        <w:rPr>
          <w:rFonts w:ascii="Times New Roman" w:hAnsi="Times New Roman"/>
        </w:rPr>
        <w:t>尽快补齐发展短板</w:t>
      </w:r>
      <w:r>
        <w:rPr>
          <w:rFonts w:ascii="Times New Roman" w:hAnsi="Times New Roman" w:hint="eastAsia"/>
        </w:rPr>
        <w:t>、拉长产业链条</w:t>
      </w:r>
      <w:r>
        <w:rPr>
          <w:rFonts w:ascii="Times New Roman" w:hAnsi="Times New Roman"/>
        </w:rPr>
        <w:t>，</w:t>
      </w:r>
      <w:r>
        <w:rPr>
          <w:rFonts w:ascii="Times New Roman" w:hAnsi="Times New Roman" w:hint="eastAsia"/>
        </w:rPr>
        <w:t>加快产业链、供应链、创新链协同发展步伐。</w:t>
      </w:r>
      <w:r>
        <w:rPr>
          <w:rFonts w:ascii="Times New Roman" w:eastAsia="楷体_GB2312" w:hAnsi="Times New Roman" w:cs="楷体_GB2312" w:hint="eastAsia"/>
          <w:b/>
          <w:bCs/>
          <w:snapToGrid w:val="0"/>
          <w:color w:val="000000" w:themeColor="text1"/>
          <w:kern w:val="21"/>
          <w:lang w:bidi="ar"/>
        </w:rPr>
        <w:t>（责任单位：区商务局，配合单位：各平台、各街道）</w:t>
      </w:r>
    </w:p>
    <w:p w14:paraId="36A1AF30" w14:textId="77777777" w:rsidR="00830A10" w:rsidRDefault="00000000">
      <w:pPr>
        <w:pStyle w:val="af"/>
        <w:adjustRightInd w:val="0"/>
        <w:snapToGrid w:val="0"/>
        <w:ind w:firstLineChars="200" w:firstLine="640"/>
        <w:rPr>
          <w:rFonts w:ascii="Times New Roman" w:eastAsia="楷体_GB2312" w:hAnsi="Times New Roman" w:cs="楷体_GB2312"/>
          <w:b/>
          <w:bCs/>
          <w:snapToGrid w:val="0"/>
          <w:color w:val="000000" w:themeColor="text1"/>
          <w:kern w:val="21"/>
          <w:lang w:bidi="ar"/>
        </w:rPr>
      </w:pPr>
      <w:r>
        <w:rPr>
          <w:rFonts w:ascii="Times New Roman" w:eastAsia="楷体_GB2312" w:hAnsi="Times New Roman" w:cs="楷体_GB2312" w:hint="eastAsia"/>
          <w:b/>
          <w:bCs/>
          <w:snapToGrid w:val="0"/>
          <w:color w:val="000000" w:themeColor="text1"/>
          <w:kern w:val="21"/>
          <w:lang w:bidi="ar"/>
        </w:rPr>
        <w:lastRenderedPageBreak/>
        <w:t>（五）实施质量品牌创优行动</w:t>
      </w:r>
    </w:p>
    <w:p w14:paraId="73CAA684" w14:textId="5E1BC0C4" w:rsidR="00830A10" w:rsidRDefault="00000000">
      <w:pPr>
        <w:adjustRightInd w:val="0"/>
        <w:snapToGrid w:val="0"/>
        <w:spacing w:line="560" w:lineRule="exact"/>
        <w:ind w:firstLineChars="200" w:firstLine="643"/>
        <w:rPr>
          <w:rFonts w:ascii="Times New Roman" w:eastAsia="楷体_GB2312" w:hAnsi="Times New Roman" w:cs="楷体_GB2312"/>
          <w:b/>
          <w:bCs/>
          <w:snapToGrid w:val="0"/>
          <w:color w:val="000000" w:themeColor="text1"/>
          <w:kern w:val="21"/>
          <w:sz w:val="32"/>
          <w:szCs w:val="32"/>
          <w:lang w:bidi="ar"/>
        </w:rPr>
      </w:pPr>
      <w:r>
        <w:rPr>
          <w:rFonts w:ascii="Times New Roman" w:eastAsia="仿宋_GB2312" w:hAnsi="Times New Roman" w:hint="eastAsia"/>
          <w:b/>
          <w:bCs/>
          <w:sz w:val="32"/>
          <w:szCs w:val="32"/>
        </w:rPr>
        <w:t>1</w:t>
      </w:r>
      <w:r>
        <w:rPr>
          <w:rFonts w:ascii="Times New Roman" w:eastAsia="仿宋_GB2312" w:hAnsi="Times New Roman"/>
          <w:b/>
          <w:bCs/>
          <w:sz w:val="32"/>
          <w:szCs w:val="32"/>
        </w:rPr>
        <w:t>3</w:t>
      </w:r>
      <w:r>
        <w:rPr>
          <w:rFonts w:ascii="Times New Roman" w:eastAsia="仿宋_GB2312" w:hAnsi="Times New Roman" w:hint="eastAsia"/>
          <w:b/>
          <w:bCs/>
          <w:sz w:val="32"/>
          <w:szCs w:val="32"/>
        </w:rPr>
        <w:t>.</w:t>
      </w:r>
      <w:r>
        <w:rPr>
          <w:rFonts w:ascii="Times New Roman" w:eastAsia="仿宋_GB2312" w:hAnsi="Times New Roman" w:hint="eastAsia"/>
          <w:b/>
          <w:bCs/>
          <w:sz w:val="32"/>
          <w:szCs w:val="32"/>
        </w:rPr>
        <w:t>全面打响钱塘智造品牌。</w:t>
      </w:r>
      <w:r>
        <w:rPr>
          <w:rFonts w:ascii="Times New Roman" w:eastAsia="仿宋_GB2312" w:hAnsi="Times New Roman" w:hint="eastAsia"/>
          <w:sz w:val="32"/>
          <w:szCs w:val="32"/>
        </w:rPr>
        <w:t>推动</w:t>
      </w:r>
      <w:r w:rsidR="00CA6A68">
        <w:rPr>
          <w:rFonts w:ascii="Times New Roman" w:eastAsia="仿宋_GB2312" w:hAnsi="Times New Roman" w:hint="eastAsia"/>
          <w:sz w:val="32"/>
          <w:szCs w:val="32"/>
        </w:rPr>
        <w:t>专精特新</w:t>
      </w:r>
      <w:r>
        <w:rPr>
          <w:rFonts w:ascii="Times New Roman" w:eastAsia="仿宋_GB2312" w:hAnsi="Times New Roman" w:hint="eastAsia"/>
          <w:sz w:val="32"/>
          <w:szCs w:val="32"/>
        </w:rPr>
        <w:t>中小企业实施品牌发展战略，推进</w:t>
      </w:r>
      <w:r w:rsidR="00CA6A68">
        <w:rPr>
          <w:rFonts w:ascii="Times New Roman" w:eastAsia="仿宋_GB2312" w:hAnsi="Times New Roman" w:hint="eastAsia"/>
          <w:sz w:val="32"/>
          <w:szCs w:val="32"/>
        </w:rPr>
        <w:t>专精特新</w:t>
      </w:r>
      <w:r>
        <w:rPr>
          <w:rFonts w:ascii="Times New Roman" w:eastAsia="仿宋_GB2312" w:hAnsi="Times New Roman" w:hint="eastAsia"/>
          <w:sz w:val="32"/>
          <w:szCs w:val="32"/>
        </w:rPr>
        <w:t>中小企业建立健全质量管理体系，全面提升企业产品质量管控能力和品牌培育及创建能力。</w:t>
      </w:r>
      <w:r>
        <w:rPr>
          <w:rFonts w:ascii="Times New Roman" w:eastAsia="仿宋_GB2312" w:hAnsi="Times New Roman" w:hint="eastAsia"/>
          <w:sz w:val="32"/>
          <w:szCs w:val="36"/>
        </w:rPr>
        <w:t>开展标准化</w:t>
      </w:r>
      <w:r>
        <w:rPr>
          <w:rFonts w:ascii="Times New Roman" w:eastAsia="仿宋_GB2312" w:hAnsi="Times New Roman" w:hint="eastAsia"/>
          <w:sz w:val="32"/>
          <w:szCs w:val="36"/>
        </w:rPr>
        <w:t>+</w:t>
      </w:r>
      <w:r>
        <w:rPr>
          <w:rFonts w:ascii="Times New Roman" w:eastAsia="仿宋_GB2312" w:hAnsi="Times New Roman" w:hint="eastAsia"/>
          <w:sz w:val="32"/>
          <w:szCs w:val="36"/>
        </w:rPr>
        <w:t>行动，推动</w:t>
      </w:r>
      <w:r w:rsidR="00CA6A68">
        <w:rPr>
          <w:rFonts w:ascii="Times New Roman" w:eastAsia="仿宋_GB2312" w:hAnsi="Times New Roman" w:hint="eastAsia"/>
          <w:sz w:val="32"/>
          <w:szCs w:val="36"/>
        </w:rPr>
        <w:t>专精特新</w:t>
      </w:r>
      <w:r>
        <w:rPr>
          <w:rFonts w:ascii="Times New Roman" w:eastAsia="仿宋_GB2312" w:hAnsi="Times New Roman" w:hint="eastAsia"/>
          <w:sz w:val="32"/>
          <w:szCs w:val="36"/>
        </w:rPr>
        <w:t>中小企业主导或参与制定国际标准、国家标准、行业标准（或地方、军用）、“浙江制造”团体标准。</w:t>
      </w:r>
      <w:r>
        <w:rPr>
          <w:rFonts w:ascii="Times New Roman" w:eastAsia="仿宋_GB2312" w:hAnsi="Times New Roman" w:hint="eastAsia"/>
          <w:sz w:val="32"/>
          <w:szCs w:val="32"/>
        </w:rPr>
        <w:t>支持企业开展境内</w:t>
      </w:r>
      <w:proofErr w:type="gramStart"/>
      <w:r>
        <w:rPr>
          <w:rFonts w:ascii="Times New Roman" w:eastAsia="仿宋_GB2312" w:hAnsi="Times New Roman" w:hint="eastAsia"/>
          <w:sz w:val="32"/>
          <w:szCs w:val="32"/>
        </w:rPr>
        <w:t>外商标</w:t>
      </w:r>
      <w:proofErr w:type="gramEnd"/>
      <w:r>
        <w:rPr>
          <w:rFonts w:ascii="Times New Roman" w:eastAsia="仿宋_GB2312" w:hAnsi="Times New Roman" w:hint="eastAsia"/>
          <w:sz w:val="32"/>
          <w:szCs w:val="32"/>
        </w:rPr>
        <w:t>注册和维权、争创“品字标浙江制造”“浙江制造精品”等省级以上品牌等工作，打造我区成为全国乃至世界具有较强影响力的</w:t>
      </w:r>
      <w:r>
        <w:rPr>
          <w:rFonts w:ascii="Times New Roman" w:eastAsia="仿宋_GB2312" w:hAnsi="Times New Roman" w:hint="eastAsia"/>
          <w:sz w:val="32"/>
          <w:szCs w:val="36"/>
        </w:rPr>
        <w:t>制造业企业品牌集聚地。</w:t>
      </w:r>
      <w:r>
        <w:rPr>
          <w:rFonts w:ascii="Times New Roman" w:eastAsia="楷体_GB2312" w:hAnsi="Times New Roman" w:cs="楷体_GB2312" w:hint="eastAsia"/>
          <w:b/>
          <w:bCs/>
          <w:snapToGrid w:val="0"/>
          <w:color w:val="000000" w:themeColor="text1"/>
          <w:kern w:val="21"/>
          <w:sz w:val="32"/>
          <w:szCs w:val="32"/>
          <w:lang w:bidi="ar"/>
        </w:rPr>
        <w:t>（责任单位：区市场监管局、区经信科技局，配合单位：各平台、各街道）</w:t>
      </w:r>
    </w:p>
    <w:p w14:paraId="40630D3D" w14:textId="77777777" w:rsidR="00830A10" w:rsidRDefault="00000000">
      <w:pPr>
        <w:adjustRightInd w:val="0"/>
        <w:snapToGrid w:val="0"/>
        <w:spacing w:line="560" w:lineRule="exact"/>
        <w:ind w:firstLineChars="200" w:firstLine="643"/>
        <w:rPr>
          <w:rFonts w:ascii="Times New Roman" w:eastAsia="楷体_GB2312" w:hAnsi="Times New Roman" w:cs="楷体_GB2312"/>
          <w:b/>
          <w:bCs/>
          <w:snapToGrid w:val="0"/>
          <w:color w:val="000000" w:themeColor="text1"/>
          <w:kern w:val="21"/>
          <w:sz w:val="32"/>
          <w:szCs w:val="32"/>
          <w:lang w:bidi="ar"/>
        </w:rPr>
      </w:pPr>
      <w:r>
        <w:rPr>
          <w:rFonts w:ascii="Times New Roman" w:eastAsia="仿宋_GB2312" w:hAnsi="Times New Roman" w:hint="eastAsia"/>
          <w:b/>
          <w:bCs/>
          <w:sz w:val="32"/>
          <w:szCs w:val="32"/>
        </w:rPr>
        <w:t>1</w:t>
      </w:r>
      <w:r>
        <w:rPr>
          <w:rFonts w:ascii="Times New Roman" w:eastAsia="仿宋_GB2312" w:hAnsi="Times New Roman"/>
          <w:b/>
          <w:bCs/>
          <w:sz w:val="32"/>
          <w:szCs w:val="32"/>
        </w:rPr>
        <w:t>4</w:t>
      </w:r>
      <w:r>
        <w:rPr>
          <w:rFonts w:ascii="Times New Roman" w:eastAsia="仿宋_GB2312" w:hAnsi="Times New Roman" w:hint="eastAsia"/>
          <w:b/>
          <w:bCs/>
          <w:sz w:val="32"/>
          <w:szCs w:val="32"/>
        </w:rPr>
        <w:t>.</w:t>
      </w:r>
      <w:r>
        <w:rPr>
          <w:rFonts w:ascii="Times New Roman" w:eastAsia="仿宋_GB2312" w:hAnsi="Times New Roman" w:hint="eastAsia"/>
          <w:b/>
          <w:bCs/>
          <w:sz w:val="32"/>
          <w:szCs w:val="32"/>
        </w:rPr>
        <w:t>强化知识产权创新引领。</w:t>
      </w:r>
      <w:r>
        <w:rPr>
          <w:rFonts w:ascii="Times New Roman" w:eastAsia="仿宋_GB2312" w:hAnsi="Times New Roman" w:hint="eastAsia"/>
          <w:sz w:val="32"/>
          <w:szCs w:val="32"/>
        </w:rPr>
        <w:t>依托</w:t>
      </w:r>
      <w:proofErr w:type="gramStart"/>
      <w:r>
        <w:rPr>
          <w:rFonts w:ascii="Times New Roman" w:eastAsia="仿宋_GB2312" w:hAnsi="Times New Roman" w:hint="eastAsia"/>
          <w:sz w:val="32"/>
          <w:szCs w:val="32"/>
        </w:rPr>
        <w:t>钱塘区全省</w:t>
      </w:r>
      <w:proofErr w:type="gramEnd"/>
      <w:r>
        <w:rPr>
          <w:rFonts w:ascii="Times New Roman" w:eastAsia="仿宋_GB2312" w:hAnsi="Times New Roman" w:hint="eastAsia"/>
          <w:sz w:val="32"/>
          <w:szCs w:val="32"/>
        </w:rPr>
        <w:t>唯一的“科创企业上市知识产权加速器”及其数字化平台，加大对专精特新企业高价值知识产权培育一对一辅导力度，指导企业聚焦研发攻关和主营业务发展，加快培育和布局高价值专利；支持企业开展专利导航，明晰企业创新方向；加强政策引导，鼓励企业开展知识产权质押融资；优化企业上市知识产权服务供给，为拟上市企业提供知识产权体检、风险排查、投融资对接、上市问询应对辅导等服务，降低上市过程中的知识产权风险。</w:t>
      </w:r>
      <w:r>
        <w:rPr>
          <w:rFonts w:ascii="Times New Roman" w:eastAsia="楷体_GB2312" w:hAnsi="Times New Roman" w:cs="楷体_GB2312" w:hint="eastAsia"/>
          <w:b/>
          <w:bCs/>
          <w:snapToGrid w:val="0"/>
          <w:color w:val="000000" w:themeColor="text1"/>
          <w:kern w:val="21"/>
          <w:sz w:val="32"/>
          <w:szCs w:val="32"/>
          <w:lang w:bidi="ar"/>
        </w:rPr>
        <w:t>（责任单位：区市场监管局，配合单位：各平台、各街道）</w:t>
      </w:r>
    </w:p>
    <w:p w14:paraId="32FFBD98" w14:textId="43480697" w:rsidR="00830A10" w:rsidRDefault="00000000">
      <w:pPr>
        <w:adjustRightInd w:val="0"/>
        <w:snapToGrid w:val="0"/>
        <w:spacing w:line="560" w:lineRule="exact"/>
        <w:ind w:firstLineChars="200" w:firstLine="643"/>
        <w:rPr>
          <w:rFonts w:ascii="Times New Roman" w:eastAsia="楷体_GB2312" w:hAnsi="Times New Roman" w:cs="楷体_GB2312"/>
          <w:b/>
          <w:bCs/>
          <w:snapToGrid w:val="0"/>
          <w:color w:val="000000" w:themeColor="text1"/>
          <w:kern w:val="21"/>
          <w:sz w:val="32"/>
          <w:szCs w:val="32"/>
          <w:lang w:bidi="ar"/>
        </w:rPr>
      </w:pPr>
      <w:r>
        <w:rPr>
          <w:rFonts w:ascii="Times New Roman" w:eastAsia="仿宋_GB2312" w:hAnsi="Times New Roman" w:hint="eastAsia"/>
          <w:b/>
          <w:bCs/>
          <w:sz w:val="32"/>
          <w:szCs w:val="32"/>
        </w:rPr>
        <w:t>1</w:t>
      </w:r>
      <w:r>
        <w:rPr>
          <w:rFonts w:ascii="Times New Roman" w:eastAsia="仿宋_GB2312" w:hAnsi="Times New Roman"/>
          <w:b/>
          <w:bCs/>
          <w:sz w:val="32"/>
          <w:szCs w:val="32"/>
        </w:rPr>
        <w:t>5</w:t>
      </w:r>
      <w:r>
        <w:rPr>
          <w:rFonts w:ascii="Times New Roman" w:eastAsia="仿宋_GB2312" w:hAnsi="Times New Roman" w:hint="eastAsia"/>
          <w:b/>
          <w:bCs/>
          <w:sz w:val="32"/>
          <w:szCs w:val="32"/>
        </w:rPr>
        <w:t>.</w:t>
      </w:r>
      <w:r>
        <w:rPr>
          <w:rFonts w:ascii="Times New Roman" w:eastAsia="仿宋_GB2312" w:hAnsi="Times New Roman" w:hint="eastAsia"/>
          <w:b/>
          <w:bCs/>
          <w:sz w:val="32"/>
          <w:szCs w:val="32"/>
        </w:rPr>
        <w:t>畅通国内国际双循环。</w:t>
      </w:r>
      <w:r>
        <w:rPr>
          <w:rFonts w:ascii="Times New Roman" w:eastAsia="仿宋_GB2312" w:hAnsi="Times New Roman" w:hint="eastAsia"/>
          <w:sz w:val="32"/>
          <w:szCs w:val="32"/>
        </w:rPr>
        <w:t>把培育</w:t>
      </w:r>
      <w:r w:rsidR="00CA6A68">
        <w:rPr>
          <w:rFonts w:ascii="Times New Roman" w:eastAsia="仿宋_GB2312" w:hAnsi="Times New Roman" w:hint="eastAsia"/>
          <w:sz w:val="32"/>
          <w:szCs w:val="32"/>
        </w:rPr>
        <w:t>专精特新</w:t>
      </w:r>
      <w:r>
        <w:rPr>
          <w:rFonts w:ascii="Times New Roman" w:eastAsia="仿宋_GB2312" w:hAnsi="Times New Roman" w:hint="eastAsia"/>
          <w:sz w:val="32"/>
          <w:szCs w:val="32"/>
        </w:rPr>
        <w:t>中小企业与</w:t>
      </w:r>
      <w:proofErr w:type="gramStart"/>
      <w:r>
        <w:rPr>
          <w:rFonts w:ascii="Times New Roman" w:eastAsia="仿宋_GB2312" w:hAnsi="Times New Roman" w:hint="eastAsia"/>
          <w:sz w:val="32"/>
          <w:szCs w:val="32"/>
        </w:rPr>
        <w:t>做优做强产业链相</w:t>
      </w:r>
      <w:proofErr w:type="gramEnd"/>
      <w:r>
        <w:rPr>
          <w:rFonts w:ascii="Times New Roman" w:eastAsia="仿宋_GB2312" w:hAnsi="Times New Roman" w:hint="eastAsia"/>
          <w:sz w:val="32"/>
          <w:szCs w:val="32"/>
        </w:rPr>
        <w:t>结合，鼓励“链主”企业向</w:t>
      </w:r>
      <w:r w:rsidR="00CA6A68">
        <w:rPr>
          <w:rFonts w:ascii="Times New Roman" w:eastAsia="仿宋_GB2312" w:hAnsi="Times New Roman" w:hint="eastAsia"/>
          <w:sz w:val="32"/>
          <w:szCs w:val="32"/>
        </w:rPr>
        <w:t>专精特新</w:t>
      </w:r>
      <w:r>
        <w:rPr>
          <w:rFonts w:ascii="Times New Roman" w:eastAsia="仿宋_GB2312" w:hAnsi="Times New Roman" w:hint="eastAsia"/>
          <w:sz w:val="32"/>
          <w:szCs w:val="32"/>
        </w:rPr>
        <w:t>中小企业开放市场、创新、资金、数据等要素资源，实现融通发展。</w:t>
      </w:r>
      <w:r>
        <w:rPr>
          <w:rFonts w:ascii="Times New Roman" w:eastAsia="仿宋_GB2312" w:hAnsi="Times New Roman" w:hint="eastAsia"/>
          <w:sz w:val="32"/>
          <w:szCs w:val="32"/>
        </w:rPr>
        <w:lastRenderedPageBreak/>
        <w:t>支持培育企业创新营销模式，发展以销定产、个性化定制等经营方式。充分发挥</w:t>
      </w:r>
      <w:proofErr w:type="gramStart"/>
      <w:r>
        <w:rPr>
          <w:rFonts w:ascii="Times New Roman" w:eastAsia="仿宋_GB2312" w:hAnsi="Times New Roman" w:hint="eastAsia"/>
          <w:sz w:val="32"/>
          <w:szCs w:val="32"/>
        </w:rPr>
        <w:t>钱塘区</w:t>
      </w:r>
      <w:proofErr w:type="gramEnd"/>
      <w:r>
        <w:rPr>
          <w:rFonts w:ascii="Times New Roman" w:eastAsia="仿宋_GB2312" w:hAnsi="Times New Roman" w:hint="eastAsia"/>
          <w:sz w:val="32"/>
          <w:szCs w:val="32"/>
        </w:rPr>
        <w:t>外贸服务联盟作用，整合涉外金融、</w:t>
      </w:r>
      <w:proofErr w:type="gramStart"/>
      <w:r>
        <w:rPr>
          <w:rFonts w:ascii="Times New Roman" w:eastAsia="仿宋_GB2312" w:hAnsi="Times New Roman" w:hint="eastAsia"/>
          <w:sz w:val="32"/>
          <w:szCs w:val="32"/>
        </w:rPr>
        <w:t>外综服</w:t>
      </w:r>
      <w:proofErr w:type="gramEnd"/>
      <w:r>
        <w:rPr>
          <w:rFonts w:ascii="Times New Roman" w:eastAsia="仿宋_GB2312" w:hAnsi="Times New Roman" w:hint="eastAsia"/>
          <w:sz w:val="32"/>
          <w:szCs w:val="32"/>
        </w:rPr>
        <w:t>、海外仓、港口物流、涉外商协会等外贸相关服务商资源，精选国外各类展会、对接会，支持优质中小企业、专精特新企业出海拓展市场，积极参与国际市场竞争。充分发挥</w:t>
      </w:r>
      <w:proofErr w:type="gramStart"/>
      <w:r>
        <w:rPr>
          <w:rFonts w:ascii="Times New Roman" w:eastAsia="仿宋_GB2312" w:hAnsi="Times New Roman" w:hint="eastAsia"/>
          <w:sz w:val="32"/>
          <w:szCs w:val="32"/>
        </w:rPr>
        <w:t>壹网壹</w:t>
      </w:r>
      <w:proofErr w:type="gramEnd"/>
      <w:r>
        <w:rPr>
          <w:rFonts w:ascii="Times New Roman" w:eastAsia="仿宋_GB2312" w:hAnsi="Times New Roman" w:hint="eastAsia"/>
          <w:sz w:val="32"/>
          <w:szCs w:val="32"/>
        </w:rPr>
        <w:t>创、花</w:t>
      </w:r>
      <w:proofErr w:type="gramStart"/>
      <w:r>
        <w:rPr>
          <w:rFonts w:ascii="Times New Roman" w:eastAsia="仿宋_GB2312" w:hAnsi="Times New Roman" w:hint="eastAsia"/>
          <w:sz w:val="32"/>
          <w:szCs w:val="32"/>
        </w:rPr>
        <w:t>西子等电商</w:t>
      </w:r>
      <w:proofErr w:type="gramEnd"/>
      <w:r>
        <w:rPr>
          <w:rFonts w:ascii="Times New Roman" w:eastAsia="仿宋_GB2312" w:hAnsi="Times New Roman" w:hint="eastAsia"/>
          <w:sz w:val="32"/>
          <w:szCs w:val="32"/>
        </w:rPr>
        <w:t>资源优势，支持</w:t>
      </w:r>
      <w:r w:rsidR="00CA6A68">
        <w:rPr>
          <w:rFonts w:ascii="Times New Roman" w:eastAsia="仿宋_GB2312" w:hAnsi="Times New Roman" w:hint="eastAsia"/>
          <w:sz w:val="32"/>
          <w:szCs w:val="32"/>
        </w:rPr>
        <w:t>专精特新</w:t>
      </w:r>
      <w:r>
        <w:rPr>
          <w:rFonts w:ascii="Times New Roman" w:eastAsia="仿宋_GB2312" w:hAnsi="Times New Roman" w:hint="eastAsia"/>
          <w:sz w:val="32"/>
          <w:szCs w:val="32"/>
        </w:rPr>
        <w:t>培育企业建立网络品牌，通过网络渠道销售直接面向终端消费市场的产品。</w:t>
      </w:r>
      <w:r>
        <w:rPr>
          <w:rFonts w:ascii="Times New Roman" w:eastAsia="楷体_GB2312" w:hAnsi="Times New Roman" w:cs="楷体_GB2312" w:hint="eastAsia"/>
          <w:b/>
          <w:bCs/>
          <w:snapToGrid w:val="0"/>
          <w:color w:val="000000" w:themeColor="text1"/>
          <w:kern w:val="21"/>
          <w:sz w:val="32"/>
          <w:szCs w:val="32"/>
          <w:lang w:bidi="ar"/>
        </w:rPr>
        <w:t>（责任单位：区商务局，配合单位：各平台、各街道）</w:t>
      </w:r>
    </w:p>
    <w:p w14:paraId="1819414B" w14:textId="77777777" w:rsidR="00830A10" w:rsidRDefault="00000000">
      <w:pPr>
        <w:adjustRightInd w:val="0"/>
        <w:snapToGrid w:val="0"/>
        <w:spacing w:line="560" w:lineRule="exact"/>
        <w:ind w:firstLineChars="200" w:firstLine="640"/>
        <w:rPr>
          <w:rFonts w:ascii="Times New Roman" w:eastAsia="楷体_GB2312" w:hAnsi="Times New Roman" w:cs="楷体_GB2312"/>
          <w:b/>
          <w:bCs/>
          <w:snapToGrid w:val="0"/>
          <w:color w:val="000000" w:themeColor="text1"/>
          <w:kern w:val="21"/>
          <w:sz w:val="32"/>
          <w:szCs w:val="32"/>
          <w:lang w:bidi="ar"/>
        </w:rPr>
      </w:pPr>
      <w:r>
        <w:rPr>
          <w:rFonts w:ascii="Times New Roman" w:eastAsia="楷体_GB2312" w:hAnsi="Times New Roman" w:cs="楷体_GB2312" w:hint="eastAsia"/>
          <w:b/>
          <w:bCs/>
          <w:snapToGrid w:val="0"/>
          <w:color w:val="000000" w:themeColor="text1"/>
          <w:kern w:val="21"/>
          <w:sz w:val="32"/>
          <w:szCs w:val="32"/>
          <w:lang w:bidi="ar"/>
        </w:rPr>
        <w:t>（六）</w:t>
      </w:r>
      <w:r>
        <w:rPr>
          <w:rFonts w:ascii="楷体_GB2312" w:eastAsia="楷体_GB2312" w:hAnsi="楷体_GB2312" w:cs="楷体_GB2312" w:hint="eastAsia"/>
          <w:b/>
          <w:bCs/>
          <w:snapToGrid w:val="0"/>
          <w:sz w:val="32"/>
          <w:szCs w:val="32"/>
        </w:rPr>
        <w:t>实施企业数转智改行动</w:t>
      </w:r>
    </w:p>
    <w:p w14:paraId="1BEAA241" w14:textId="77777777" w:rsidR="00830A10" w:rsidRDefault="00000000">
      <w:pPr>
        <w:pStyle w:val="ab"/>
        <w:spacing w:line="560" w:lineRule="exact"/>
        <w:ind w:firstLine="643"/>
        <w:rPr>
          <w:rFonts w:ascii="楷体_GB2312" w:eastAsia="楷体_GB2312" w:hAnsi="楷体_GB2312" w:cs="楷体_GB2312" w:hint="eastAsia"/>
          <w:b/>
          <w:bCs/>
          <w:snapToGrid w:val="0"/>
          <w:kern w:val="2"/>
          <w:sz w:val="32"/>
          <w:szCs w:val="32"/>
        </w:rPr>
      </w:pPr>
      <w:r>
        <w:rPr>
          <w:rFonts w:ascii="Times New Roman" w:eastAsia="仿宋_GB2312" w:hAnsi="Times New Roman" w:cs="Times New Roman"/>
          <w:b/>
          <w:bCs/>
          <w:kern w:val="2"/>
          <w:sz w:val="32"/>
          <w:szCs w:val="32"/>
        </w:rPr>
        <w:t xml:space="preserve">16. </w:t>
      </w:r>
      <w:r>
        <w:rPr>
          <w:rFonts w:ascii="Times New Roman" w:eastAsia="仿宋_GB2312" w:hAnsi="Times New Roman" w:cs="Times New Roman" w:hint="eastAsia"/>
          <w:b/>
          <w:bCs/>
          <w:kern w:val="2"/>
          <w:sz w:val="32"/>
          <w:szCs w:val="32"/>
        </w:rPr>
        <w:t>推动数字化解决方案应用。</w:t>
      </w:r>
      <w:r>
        <w:rPr>
          <w:rFonts w:ascii="Times New Roman" w:eastAsia="仿宋_GB2312" w:hAnsi="Times New Roman" w:cs="Times New Roman" w:hint="eastAsia"/>
          <w:kern w:val="2"/>
          <w:sz w:val="32"/>
          <w:szCs w:val="32"/>
        </w:rPr>
        <w:t>实施专精特新中小企业数字化赋能专项行动，支持专业智能制造服务平台或机构开展制造业企业数字化水平咨询诊断，培育或引进一批数字化可信服务商，开发和推广一批符合中小企业需求的优质数字化平台、系统解决方案、产品和服务，满足中小企业生产流程、质量管理、运营管理、品牌培育、数字化云设计、个性化定制、供应链等数字化需求。</w:t>
      </w:r>
      <w:r>
        <w:rPr>
          <w:rFonts w:ascii="楷体_GB2312" w:eastAsia="楷体_GB2312" w:hAnsi="楷体_GB2312" w:cs="楷体_GB2312" w:hint="eastAsia"/>
          <w:b/>
          <w:bCs/>
          <w:snapToGrid w:val="0"/>
          <w:kern w:val="2"/>
          <w:sz w:val="32"/>
          <w:szCs w:val="32"/>
        </w:rPr>
        <w:t>（</w:t>
      </w:r>
      <w:r>
        <w:rPr>
          <w:rFonts w:ascii="Times New Roman" w:eastAsia="楷体_GB2312" w:hAnsi="Times New Roman" w:cs="楷体_GB2312" w:hint="eastAsia"/>
          <w:b/>
          <w:bCs/>
          <w:snapToGrid w:val="0"/>
          <w:color w:val="000000" w:themeColor="text1"/>
          <w:kern w:val="21"/>
          <w:sz w:val="32"/>
          <w:szCs w:val="32"/>
          <w:lang w:bidi="ar"/>
        </w:rPr>
        <w:t>责任单位：区</w:t>
      </w:r>
      <w:r>
        <w:rPr>
          <w:rFonts w:ascii="楷体_GB2312" w:eastAsia="楷体_GB2312" w:hAnsi="楷体_GB2312" w:cs="楷体_GB2312" w:hint="eastAsia"/>
          <w:b/>
          <w:bCs/>
          <w:snapToGrid w:val="0"/>
          <w:kern w:val="2"/>
          <w:sz w:val="32"/>
          <w:szCs w:val="32"/>
        </w:rPr>
        <w:t>经信科技局</w:t>
      </w:r>
      <w:r>
        <w:rPr>
          <w:rFonts w:ascii="Times New Roman" w:eastAsia="楷体_GB2312" w:hAnsi="Times New Roman" w:cs="楷体_GB2312" w:hint="eastAsia"/>
          <w:b/>
          <w:bCs/>
          <w:snapToGrid w:val="0"/>
          <w:color w:val="000000" w:themeColor="text1"/>
          <w:kern w:val="21"/>
          <w:sz w:val="32"/>
          <w:szCs w:val="32"/>
          <w:lang w:bidi="ar"/>
        </w:rPr>
        <w:t>，配合单位：各平台、各街道</w:t>
      </w:r>
      <w:r>
        <w:rPr>
          <w:rFonts w:ascii="楷体_GB2312" w:eastAsia="楷体_GB2312" w:hAnsi="楷体_GB2312" w:cs="楷体_GB2312" w:hint="eastAsia"/>
          <w:b/>
          <w:bCs/>
          <w:snapToGrid w:val="0"/>
          <w:kern w:val="2"/>
          <w:sz w:val="32"/>
          <w:szCs w:val="32"/>
        </w:rPr>
        <w:t>）</w:t>
      </w:r>
    </w:p>
    <w:p w14:paraId="135F6072" w14:textId="3740CDE5" w:rsidR="00830A10" w:rsidRDefault="00000000">
      <w:pPr>
        <w:pStyle w:val="ab"/>
        <w:spacing w:line="560" w:lineRule="exact"/>
        <w:ind w:firstLine="643"/>
        <w:rPr>
          <w:rFonts w:ascii="楷体_GB2312" w:eastAsia="楷体_GB2312" w:hAnsi="楷体_GB2312" w:cs="楷体_GB2312" w:hint="eastAsia"/>
          <w:b/>
          <w:bCs/>
          <w:snapToGrid w:val="0"/>
          <w:kern w:val="2"/>
          <w:sz w:val="32"/>
          <w:szCs w:val="32"/>
        </w:rPr>
      </w:pPr>
      <w:r>
        <w:rPr>
          <w:rFonts w:ascii="Times New Roman" w:eastAsia="仿宋_GB2312" w:hAnsi="Times New Roman" w:cs="Times New Roman"/>
          <w:b/>
          <w:bCs/>
          <w:kern w:val="2"/>
          <w:sz w:val="32"/>
          <w:szCs w:val="32"/>
        </w:rPr>
        <w:t xml:space="preserve">17. </w:t>
      </w:r>
      <w:r>
        <w:rPr>
          <w:rFonts w:ascii="Times New Roman" w:eastAsia="仿宋_GB2312" w:hAnsi="Times New Roman" w:cs="Times New Roman" w:hint="eastAsia"/>
          <w:b/>
          <w:bCs/>
          <w:kern w:val="2"/>
          <w:sz w:val="32"/>
          <w:szCs w:val="32"/>
        </w:rPr>
        <w:t>推进</w:t>
      </w:r>
      <w:r>
        <w:rPr>
          <w:rFonts w:ascii="Times New Roman" w:eastAsia="仿宋_GB2312" w:hAnsi="Times New Roman" w:cs="Times New Roman"/>
          <w:b/>
          <w:bCs/>
          <w:kern w:val="2"/>
          <w:sz w:val="32"/>
          <w:szCs w:val="32"/>
        </w:rPr>
        <w:t xml:space="preserve"> “</w:t>
      </w:r>
      <w:r>
        <w:rPr>
          <w:rFonts w:ascii="Times New Roman" w:eastAsia="仿宋_GB2312" w:hAnsi="Times New Roman" w:cs="Times New Roman"/>
          <w:b/>
          <w:bCs/>
          <w:kern w:val="2"/>
          <w:sz w:val="32"/>
          <w:szCs w:val="32"/>
        </w:rPr>
        <w:t>上云用数赋智</w:t>
      </w:r>
      <w:r>
        <w:rPr>
          <w:rFonts w:ascii="Times New Roman" w:eastAsia="仿宋_GB2312" w:hAnsi="Times New Roman" w:cs="Times New Roman"/>
          <w:b/>
          <w:bCs/>
          <w:kern w:val="2"/>
          <w:sz w:val="32"/>
          <w:szCs w:val="32"/>
        </w:rPr>
        <w:t>”</w:t>
      </w:r>
      <w:r>
        <w:rPr>
          <w:rFonts w:ascii="Times New Roman" w:eastAsia="仿宋_GB2312" w:hAnsi="Times New Roman" w:cs="Times New Roman" w:hint="eastAsia"/>
          <w:b/>
          <w:bCs/>
          <w:kern w:val="2"/>
          <w:sz w:val="32"/>
          <w:szCs w:val="32"/>
        </w:rPr>
        <w:t>行动。</w:t>
      </w:r>
      <w:r>
        <w:rPr>
          <w:rFonts w:ascii="Times New Roman" w:eastAsia="仿宋_GB2312" w:hAnsi="Times New Roman" w:cs="Times New Roman" w:hint="eastAsia"/>
          <w:kern w:val="2"/>
          <w:sz w:val="32"/>
          <w:szCs w:val="32"/>
        </w:rPr>
        <w:t>强化数字孪生、物联网、大数、人工智能等技术集成应用，支持</w:t>
      </w:r>
      <w:r w:rsidR="00CA6A68">
        <w:rPr>
          <w:rFonts w:ascii="Times New Roman" w:eastAsia="仿宋_GB2312" w:hAnsi="Times New Roman" w:cs="Times New Roman" w:hint="eastAsia"/>
          <w:kern w:val="2"/>
          <w:sz w:val="32"/>
          <w:szCs w:val="32"/>
        </w:rPr>
        <w:t>专精特新</w:t>
      </w:r>
      <w:r>
        <w:rPr>
          <w:rFonts w:ascii="Times New Roman" w:eastAsia="仿宋_GB2312" w:hAnsi="Times New Roman" w:cs="Times New Roman" w:hint="eastAsia"/>
          <w:kern w:val="2"/>
          <w:sz w:val="32"/>
          <w:szCs w:val="32"/>
        </w:rPr>
        <w:t>中小企业结合自身发展实际，加快智造装备联网、关键工序数控化等数字化改造，促进生产过程柔性化及系统服务集成化，建设智能生产线、智能工厂、数字化车间，实现精益生产、敏捷制造、精细管理和智能决策，发展</w:t>
      </w:r>
      <w:proofErr w:type="gramStart"/>
      <w:r>
        <w:rPr>
          <w:rFonts w:ascii="Times New Roman" w:eastAsia="仿宋_GB2312" w:hAnsi="Times New Roman" w:cs="Times New Roman" w:hint="eastAsia"/>
          <w:kern w:val="2"/>
          <w:sz w:val="32"/>
          <w:szCs w:val="32"/>
        </w:rPr>
        <w:t>绿色化智造</w:t>
      </w:r>
      <w:proofErr w:type="gramEnd"/>
      <w:r>
        <w:rPr>
          <w:rFonts w:ascii="Times New Roman" w:eastAsia="仿宋_GB2312" w:hAnsi="Times New Roman" w:cs="Times New Roman" w:hint="eastAsia"/>
          <w:kern w:val="2"/>
          <w:sz w:val="32"/>
          <w:szCs w:val="32"/>
        </w:rPr>
        <w:t>、网络化协同、</w:t>
      </w:r>
      <w:r>
        <w:rPr>
          <w:rFonts w:ascii="Times New Roman" w:eastAsia="仿宋_GB2312" w:hAnsi="Times New Roman" w:cs="Times New Roman" w:hint="eastAsia"/>
          <w:kern w:val="2"/>
          <w:sz w:val="32"/>
          <w:szCs w:val="32"/>
        </w:rPr>
        <w:lastRenderedPageBreak/>
        <w:t>个性化定制、服务化延伸、数字化管理等新技术新模式新业态。</w:t>
      </w:r>
      <w:r>
        <w:rPr>
          <w:rFonts w:ascii="楷体_GB2312" w:eastAsia="楷体_GB2312" w:hAnsi="楷体_GB2312" w:cs="楷体_GB2312" w:hint="eastAsia"/>
          <w:b/>
          <w:bCs/>
          <w:snapToGrid w:val="0"/>
          <w:kern w:val="2"/>
          <w:sz w:val="32"/>
          <w:szCs w:val="32"/>
        </w:rPr>
        <w:t>（</w:t>
      </w:r>
      <w:r>
        <w:rPr>
          <w:rFonts w:ascii="Times New Roman" w:eastAsia="楷体_GB2312" w:hAnsi="Times New Roman" w:cs="楷体_GB2312" w:hint="eastAsia"/>
          <w:b/>
          <w:bCs/>
          <w:snapToGrid w:val="0"/>
          <w:color w:val="000000" w:themeColor="text1"/>
          <w:kern w:val="21"/>
          <w:sz w:val="32"/>
          <w:szCs w:val="32"/>
          <w:lang w:bidi="ar"/>
        </w:rPr>
        <w:t>责任单位：区</w:t>
      </w:r>
      <w:r>
        <w:rPr>
          <w:rFonts w:ascii="楷体_GB2312" w:eastAsia="楷体_GB2312" w:hAnsi="楷体_GB2312" w:cs="楷体_GB2312" w:hint="eastAsia"/>
          <w:b/>
          <w:bCs/>
          <w:snapToGrid w:val="0"/>
          <w:kern w:val="2"/>
          <w:sz w:val="32"/>
          <w:szCs w:val="32"/>
        </w:rPr>
        <w:t>经信科技局</w:t>
      </w:r>
      <w:r>
        <w:rPr>
          <w:rFonts w:ascii="Times New Roman" w:eastAsia="楷体_GB2312" w:hAnsi="Times New Roman" w:cs="楷体_GB2312" w:hint="eastAsia"/>
          <w:b/>
          <w:bCs/>
          <w:snapToGrid w:val="0"/>
          <w:color w:val="000000" w:themeColor="text1"/>
          <w:kern w:val="21"/>
          <w:sz w:val="32"/>
          <w:szCs w:val="32"/>
          <w:lang w:bidi="ar"/>
        </w:rPr>
        <w:t>，配合单位：各平台、各街道</w:t>
      </w:r>
      <w:r>
        <w:rPr>
          <w:rFonts w:ascii="楷体_GB2312" w:eastAsia="楷体_GB2312" w:hAnsi="楷体_GB2312" w:cs="楷体_GB2312" w:hint="eastAsia"/>
          <w:b/>
          <w:bCs/>
          <w:snapToGrid w:val="0"/>
          <w:kern w:val="2"/>
          <w:sz w:val="32"/>
          <w:szCs w:val="32"/>
        </w:rPr>
        <w:t>）</w:t>
      </w:r>
    </w:p>
    <w:p w14:paraId="4D03BE2B" w14:textId="25FDCD67" w:rsidR="00830A10" w:rsidRDefault="00000000">
      <w:pPr>
        <w:pStyle w:val="ab"/>
        <w:spacing w:line="560" w:lineRule="exact"/>
        <w:ind w:firstLine="643"/>
        <w:rPr>
          <w:rFonts w:ascii="Times New Roman" w:eastAsia="仿宋_GB2312" w:hAnsi="Times New Roman" w:cs="Times New Roman"/>
          <w:b/>
          <w:bCs/>
          <w:kern w:val="2"/>
          <w:sz w:val="32"/>
          <w:szCs w:val="32"/>
        </w:rPr>
      </w:pPr>
      <w:r>
        <w:rPr>
          <w:rFonts w:ascii="Times New Roman" w:eastAsia="仿宋_GB2312" w:hAnsi="Times New Roman" w:cs="Times New Roman" w:hint="eastAsia"/>
          <w:b/>
          <w:bCs/>
          <w:kern w:val="2"/>
          <w:sz w:val="32"/>
          <w:szCs w:val="32"/>
        </w:rPr>
        <w:t>1</w:t>
      </w:r>
      <w:r>
        <w:rPr>
          <w:rFonts w:ascii="Times New Roman" w:eastAsia="仿宋_GB2312" w:hAnsi="Times New Roman" w:cs="Times New Roman"/>
          <w:b/>
          <w:bCs/>
          <w:kern w:val="2"/>
          <w:sz w:val="32"/>
          <w:szCs w:val="32"/>
        </w:rPr>
        <w:t>8</w:t>
      </w:r>
      <w:r>
        <w:rPr>
          <w:rFonts w:ascii="Times New Roman" w:eastAsia="仿宋_GB2312" w:hAnsi="Times New Roman" w:cs="Times New Roman" w:hint="eastAsia"/>
          <w:b/>
          <w:bCs/>
          <w:kern w:val="2"/>
          <w:sz w:val="32"/>
          <w:szCs w:val="32"/>
        </w:rPr>
        <w:t>．推动工业互联网创新应用。</w:t>
      </w:r>
      <w:r>
        <w:rPr>
          <w:rFonts w:ascii="Times New Roman" w:eastAsia="仿宋_GB2312" w:hAnsi="Times New Roman" w:cs="Times New Roman" w:hint="eastAsia"/>
          <w:kern w:val="2"/>
          <w:sz w:val="32"/>
          <w:szCs w:val="32"/>
        </w:rPr>
        <w:t>加快“</w:t>
      </w:r>
      <w:r>
        <w:rPr>
          <w:rFonts w:ascii="Times New Roman" w:eastAsia="仿宋_GB2312" w:hAnsi="Times New Roman" w:cs="Times New Roman" w:hint="eastAsia"/>
          <w:kern w:val="2"/>
          <w:sz w:val="32"/>
          <w:szCs w:val="32"/>
        </w:rPr>
        <w:t>5</w:t>
      </w:r>
      <w:r>
        <w:rPr>
          <w:rFonts w:ascii="Times New Roman" w:eastAsia="仿宋_GB2312" w:hAnsi="Times New Roman" w:cs="Times New Roman"/>
          <w:kern w:val="2"/>
          <w:sz w:val="32"/>
          <w:szCs w:val="32"/>
        </w:rPr>
        <w:t>G+</w:t>
      </w:r>
      <w:r>
        <w:rPr>
          <w:rFonts w:ascii="Times New Roman" w:eastAsia="仿宋_GB2312" w:hAnsi="Times New Roman" w:cs="Times New Roman" w:hint="eastAsia"/>
          <w:kern w:val="2"/>
          <w:sz w:val="32"/>
          <w:szCs w:val="32"/>
        </w:rPr>
        <w:t>工业互联网”创新融合应用，引导专精特新中小企业将研发设计、经营管理、生产制造等核心业务向云端迁移。支持重点“产业大脑”及工业互联网平台针对</w:t>
      </w:r>
      <w:r w:rsidR="00CA6A68">
        <w:rPr>
          <w:rFonts w:ascii="Times New Roman" w:eastAsia="仿宋_GB2312" w:hAnsi="Times New Roman" w:cs="Times New Roman" w:hint="eastAsia"/>
          <w:kern w:val="2"/>
          <w:sz w:val="32"/>
          <w:szCs w:val="32"/>
        </w:rPr>
        <w:t>专精特新</w:t>
      </w:r>
      <w:r>
        <w:rPr>
          <w:rFonts w:ascii="Times New Roman" w:eastAsia="仿宋_GB2312" w:hAnsi="Times New Roman" w:cs="Times New Roman" w:hint="eastAsia"/>
          <w:kern w:val="2"/>
          <w:sz w:val="32"/>
          <w:szCs w:val="32"/>
        </w:rPr>
        <w:t>中小企业需求，开发集成一批面向典型场景和生产环节的工业</w:t>
      </w:r>
      <w:r>
        <w:rPr>
          <w:rFonts w:ascii="Times New Roman" w:eastAsia="仿宋_GB2312" w:hAnsi="Times New Roman" w:cs="Times New Roman" w:hint="eastAsia"/>
          <w:kern w:val="2"/>
          <w:sz w:val="32"/>
          <w:szCs w:val="32"/>
        </w:rPr>
        <w:t>A</w:t>
      </w:r>
      <w:r>
        <w:rPr>
          <w:rFonts w:ascii="Times New Roman" w:eastAsia="仿宋_GB2312" w:hAnsi="Times New Roman" w:cs="Times New Roman"/>
          <w:kern w:val="2"/>
          <w:sz w:val="32"/>
          <w:szCs w:val="32"/>
        </w:rPr>
        <w:t>PP</w:t>
      </w:r>
      <w:r>
        <w:rPr>
          <w:rFonts w:ascii="Times New Roman" w:eastAsia="仿宋_GB2312" w:hAnsi="Times New Roman" w:cs="Times New Roman" w:hint="eastAsia"/>
          <w:kern w:val="2"/>
          <w:sz w:val="32"/>
          <w:szCs w:val="32"/>
        </w:rPr>
        <w:t>。</w:t>
      </w:r>
      <w:r>
        <w:rPr>
          <w:rFonts w:ascii="楷体_GB2312" w:eastAsia="楷体_GB2312" w:hAnsi="楷体_GB2312" w:cs="楷体_GB2312" w:hint="eastAsia"/>
          <w:b/>
          <w:bCs/>
          <w:snapToGrid w:val="0"/>
          <w:kern w:val="2"/>
          <w:sz w:val="32"/>
          <w:szCs w:val="32"/>
        </w:rPr>
        <w:t>（</w:t>
      </w:r>
      <w:r>
        <w:rPr>
          <w:rFonts w:ascii="Times New Roman" w:eastAsia="楷体_GB2312" w:hAnsi="Times New Roman" w:cs="楷体_GB2312" w:hint="eastAsia"/>
          <w:b/>
          <w:bCs/>
          <w:snapToGrid w:val="0"/>
          <w:color w:val="000000" w:themeColor="text1"/>
          <w:kern w:val="21"/>
          <w:sz w:val="32"/>
          <w:szCs w:val="32"/>
          <w:lang w:bidi="ar"/>
        </w:rPr>
        <w:t>责任单位：区</w:t>
      </w:r>
      <w:r>
        <w:rPr>
          <w:rFonts w:ascii="楷体_GB2312" w:eastAsia="楷体_GB2312" w:hAnsi="楷体_GB2312" w:cs="楷体_GB2312" w:hint="eastAsia"/>
          <w:b/>
          <w:bCs/>
          <w:snapToGrid w:val="0"/>
          <w:kern w:val="2"/>
          <w:sz w:val="32"/>
          <w:szCs w:val="32"/>
        </w:rPr>
        <w:t>经信科技局</w:t>
      </w:r>
      <w:r>
        <w:rPr>
          <w:rFonts w:ascii="Times New Roman" w:eastAsia="楷体_GB2312" w:hAnsi="Times New Roman" w:cs="楷体_GB2312" w:hint="eastAsia"/>
          <w:b/>
          <w:bCs/>
          <w:snapToGrid w:val="0"/>
          <w:color w:val="000000" w:themeColor="text1"/>
          <w:kern w:val="21"/>
          <w:sz w:val="32"/>
          <w:szCs w:val="32"/>
          <w:lang w:bidi="ar"/>
        </w:rPr>
        <w:t>，配合单位：各平台、各街道</w:t>
      </w:r>
      <w:r>
        <w:rPr>
          <w:rFonts w:ascii="楷体_GB2312" w:eastAsia="楷体_GB2312" w:hAnsi="楷体_GB2312" w:cs="楷体_GB2312" w:hint="eastAsia"/>
          <w:b/>
          <w:bCs/>
          <w:snapToGrid w:val="0"/>
          <w:kern w:val="2"/>
          <w:sz w:val="32"/>
          <w:szCs w:val="32"/>
        </w:rPr>
        <w:t>）</w:t>
      </w:r>
    </w:p>
    <w:p w14:paraId="23A35FC6" w14:textId="77777777" w:rsidR="00830A10" w:rsidRDefault="00000000">
      <w:pPr>
        <w:adjustRightInd w:val="0"/>
        <w:snapToGrid w:val="0"/>
        <w:spacing w:line="560" w:lineRule="exact"/>
        <w:ind w:firstLineChars="200" w:firstLine="640"/>
        <w:rPr>
          <w:rFonts w:ascii="Times New Roman" w:eastAsia="楷体_GB2312" w:hAnsi="Times New Roman" w:cs="楷体_GB2312"/>
          <w:b/>
          <w:bCs/>
          <w:snapToGrid w:val="0"/>
          <w:color w:val="000000" w:themeColor="text1"/>
          <w:kern w:val="21"/>
          <w:sz w:val="32"/>
          <w:szCs w:val="32"/>
          <w:lang w:bidi="ar"/>
        </w:rPr>
      </w:pPr>
      <w:r>
        <w:rPr>
          <w:rFonts w:ascii="Times New Roman" w:eastAsia="楷体_GB2312" w:hAnsi="Times New Roman" w:cs="楷体_GB2312" w:hint="eastAsia"/>
          <w:b/>
          <w:bCs/>
          <w:snapToGrid w:val="0"/>
          <w:color w:val="000000" w:themeColor="text1"/>
          <w:kern w:val="21"/>
          <w:sz w:val="32"/>
          <w:szCs w:val="32"/>
          <w:lang w:bidi="ar"/>
        </w:rPr>
        <w:t>（七）实施服务体系升级行动</w:t>
      </w:r>
      <w:r>
        <w:rPr>
          <w:rFonts w:ascii="Times New Roman" w:eastAsia="楷体_GB2312" w:hAnsi="Times New Roman" w:cs="楷体_GB2312" w:hint="eastAsia"/>
          <w:b/>
          <w:bCs/>
          <w:snapToGrid w:val="0"/>
          <w:color w:val="000000" w:themeColor="text1"/>
          <w:kern w:val="21"/>
          <w:sz w:val="32"/>
          <w:szCs w:val="32"/>
          <w:lang w:bidi="ar"/>
        </w:rPr>
        <w:t xml:space="preserve"> </w:t>
      </w:r>
    </w:p>
    <w:p w14:paraId="4D9DF4D6" w14:textId="77A49C79" w:rsidR="00830A10" w:rsidRDefault="00000000">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1</w:t>
      </w:r>
      <w:r>
        <w:rPr>
          <w:rFonts w:ascii="Times New Roman" w:eastAsia="仿宋_GB2312" w:hAnsi="Times New Roman"/>
          <w:b/>
          <w:bCs/>
          <w:sz w:val="32"/>
          <w:szCs w:val="32"/>
        </w:rPr>
        <w:t>9</w:t>
      </w:r>
      <w:r>
        <w:rPr>
          <w:rFonts w:ascii="Times New Roman" w:eastAsia="仿宋_GB2312" w:hAnsi="Times New Roman" w:hint="eastAsia"/>
          <w:b/>
          <w:bCs/>
          <w:sz w:val="32"/>
          <w:szCs w:val="32"/>
        </w:rPr>
        <w:t>.</w:t>
      </w:r>
      <w:r>
        <w:rPr>
          <w:rFonts w:ascii="Times New Roman" w:eastAsia="仿宋_GB2312" w:hAnsi="Times New Roman" w:hint="eastAsia"/>
          <w:b/>
          <w:bCs/>
          <w:sz w:val="32"/>
          <w:szCs w:val="32"/>
        </w:rPr>
        <w:t>深化实施助企增值服务。</w:t>
      </w:r>
      <w:r>
        <w:rPr>
          <w:rFonts w:ascii="Times New Roman" w:eastAsia="仿宋_GB2312" w:hAnsi="Times New Roman" w:hint="eastAsia"/>
          <w:sz w:val="32"/>
          <w:szCs w:val="32"/>
        </w:rPr>
        <w:t>深入实施</w:t>
      </w:r>
      <w:r w:rsidR="00CA6A68">
        <w:rPr>
          <w:rFonts w:ascii="Times New Roman" w:eastAsia="仿宋_GB2312" w:hAnsi="Times New Roman" w:hint="eastAsia"/>
          <w:sz w:val="32"/>
          <w:szCs w:val="32"/>
        </w:rPr>
        <w:t>专精特新</w:t>
      </w:r>
      <w:r>
        <w:rPr>
          <w:rFonts w:ascii="Times New Roman" w:eastAsia="仿宋_GB2312" w:hAnsi="Times New Roman" w:hint="eastAsia"/>
          <w:sz w:val="32"/>
          <w:szCs w:val="32"/>
        </w:rPr>
        <w:t>企业助企增值服务，整合各方行政资源，形成团队性质的帮扶机制，对有助企帮扶需求的企业，特别是</w:t>
      </w:r>
      <w:r w:rsidR="00CA6A68">
        <w:rPr>
          <w:rFonts w:ascii="Times New Roman" w:eastAsia="仿宋_GB2312" w:hAnsi="Times New Roman" w:hint="eastAsia"/>
          <w:sz w:val="32"/>
          <w:szCs w:val="32"/>
        </w:rPr>
        <w:t>专精特新</w:t>
      </w:r>
      <w:r>
        <w:rPr>
          <w:rFonts w:ascii="Times New Roman" w:eastAsia="仿宋_GB2312" w:hAnsi="Times New Roman" w:hint="eastAsia"/>
          <w:sz w:val="32"/>
          <w:szCs w:val="32"/>
        </w:rPr>
        <w:t>企业，开展“多对一”团队重点帮扶工作，集中助企服务员资源优势，实现助企服务方式从“被动接受”向“主动服务”转变提升，既合理优化助企服务，又避免对无帮扶需求企业的打扰。</w:t>
      </w:r>
      <w:r>
        <w:rPr>
          <w:rFonts w:ascii="Times New Roman" w:eastAsia="楷体_GB2312" w:hAnsi="Times New Roman" w:cs="楷体_GB2312" w:hint="eastAsia"/>
          <w:b/>
          <w:bCs/>
          <w:snapToGrid w:val="0"/>
          <w:color w:val="000000" w:themeColor="text1"/>
          <w:kern w:val="21"/>
          <w:sz w:val="32"/>
          <w:szCs w:val="32"/>
          <w:lang w:bidi="ar"/>
        </w:rPr>
        <w:t>（责任单位：区行政审批局（区企业综合服务中心），配合单位：各平台、各街道）</w:t>
      </w:r>
    </w:p>
    <w:p w14:paraId="3FC6A1A4" w14:textId="77777777" w:rsidR="00830A10" w:rsidRDefault="00000000">
      <w:pPr>
        <w:adjustRightInd w:val="0"/>
        <w:snapToGrid w:val="0"/>
        <w:spacing w:line="560" w:lineRule="exact"/>
        <w:ind w:firstLineChars="200" w:firstLine="643"/>
        <w:rPr>
          <w:rFonts w:ascii="Times New Roman" w:eastAsia="楷体_GB2312" w:hAnsi="Times New Roman" w:cs="楷体_GB2312"/>
          <w:b/>
          <w:bCs/>
          <w:snapToGrid w:val="0"/>
          <w:color w:val="000000" w:themeColor="text1"/>
          <w:kern w:val="21"/>
          <w:sz w:val="32"/>
          <w:szCs w:val="32"/>
          <w:lang w:bidi="ar"/>
        </w:rPr>
      </w:pPr>
      <w:r>
        <w:rPr>
          <w:rFonts w:ascii="Times New Roman" w:eastAsia="仿宋_GB2312" w:hAnsi="Times New Roman"/>
          <w:b/>
          <w:bCs/>
          <w:sz w:val="32"/>
          <w:szCs w:val="32"/>
        </w:rPr>
        <w:t>20</w:t>
      </w:r>
      <w:r>
        <w:rPr>
          <w:rFonts w:ascii="Times New Roman" w:eastAsia="仿宋_GB2312" w:hAnsi="Times New Roman" w:hint="eastAsia"/>
          <w:b/>
          <w:bCs/>
          <w:sz w:val="32"/>
          <w:szCs w:val="32"/>
        </w:rPr>
        <w:t>.</w:t>
      </w:r>
      <w:r>
        <w:rPr>
          <w:rFonts w:ascii="Times New Roman" w:eastAsia="仿宋_GB2312" w:hAnsi="Times New Roman" w:hint="eastAsia"/>
          <w:b/>
          <w:bCs/>
          <w:sz w:val="32"/>
          <w:szCs w:val="32"/>
        </w:rPr>
        <w:t>强化精准引育人才服务。</w:t>
      </w:r>
      <w:r>
        <w:rPr>
          <w:rFonts w:ascii="Times New Roman" w:eastAsia="仿宋_GB2312" w:hAnsi="Times New Roman" w:hint="eastAsia"/>
          <w:sz w:val="32"/>
          <w:szCs w:val="32"/>
        </w:rPr>
        <w:t>深入推进“双招双引”工作，强化精准引育，建立完善“专精特新企业人才需求清单”。聚力</w:t>
      </w:r>
      <w:proofErr w:type="gramStart"/>
      <w:r>
        <w:rPr>
          <w:rFonts w:ascii="Times New Roman" w:eastAsia="仿宋_GB2312" w:hAnsi="Times New Roman" w:hint="eastAsia"/>
          <w:sz w:val="32"/>
          <w:szCs w:val="32"/>
        </w:rPr>
        <w:t>做优做</w:t>
      </w:r>
      <w:proofErr w:type="gramEnd"/>
      <w:r>
        <w:rPr>
          <w:rFonts w:ascii="Times New Roman" w:eastAsia="仿宋_GB2312" w:hAnsi="Times New Roman" w:hint="eastAsia"/>
          <w:sz w:val="32"/>
          <w:szCs w:val="32"/>
        </w:rPr>
        <w:t>强主导产业生态圈，探索构建产才融合评价体系，锁定节点链路强化重点产业、专精特新企业紧缺人才引培，发挥钱塘产业特色和高校集聚优势，探索构建“园校一体”产教融合育人模式，落实工程师人才发展五大机制，大力培</w:t>
      </w:r>
      <w:r>
        <w:rPr>
          <w:rFonts w:ascii="Times New Roman" w:eastAsia="仿宋_GB2312" w:hAnsi="Times New Roman" w:hint="eastAsia"/>
          <w:sz w:val="32"/>
          <w:szCs w:val="32"/>
        </w:rPr>
        <w:lastRenderedPageBreak/>
        <w:t>育产业工程师学院，探索钱塘产业卓越工程师培养路径。</w:t>
      </w:r>
      <w:r>
        <w:rPr>
          <w:rFonts w:ascii="Times New Roman" w:eastAsia="仿宋_GB2312" w:hAnsi="Times New Roman" w:hint="eastAsia"/>
          <w:sz w:val="32"/>
          <w:szCs w:val="32"/>
        </w:rPr>
        <w:t xml:space="preserve"> </w:t>
      </w:r>
      <w:r>
        <w:rPr>
          <w:rFonts w:ascii="Times New Roman" w:eastAsia="楷体_GB2312" w:hAnsi="Times New Roman" w:cs="楷体_GB2312" w:hint="eastAsia"/>
          <w:b/>
          <w:bCs/>
          <w:snapToGrid w:val="0"/>
          <w:color w:val="000000" w:themeColor="text1"/>
          <w:kern w:val="21"/>
          <w:sz w:val="32"/>
          <w:szCs w:val="32"/>
          <w:lang w:bidi="ar"/>
        </w:rPr>
        <w:t>（责任单位：区经信科技局、区委人才办、区人社局，配合单位：各平台、各街道）</w:t>
      </w:r>
    </w:p>
    <w:p w14:paraId="4233D9A2" w14:textId="6BF35971" w:rsidR="00830A10" w:rsidRDefault="00000000">
      <w:pPr>
        <w:adjustRightInd w:val="0"/>
        <w:snapToGrid w:val="0"/>
        <w:spacing w:line="560" w:lineRule="exact"/>
        <w:ind w:firstLineChars="200" w:firstLine="643"/>
        <w:rPr>
          <w:rFonts w:ascii="黑体" w:eastAsia="黑体" w:hAnsi="黑体" w:cs="黑体" w:hint="eastAsia"/>
          <w:sz w:val="32"/>
          <w:szCs w:val="32"/>
        </w:rPr>
      </w:pPr>
      <w:r>
        <w:rPr>
          <w:rFonts w:ascii="Times New Roman" w:eastAsia="仿宋_GB2312" w:hAnsi="Times New Roman"/>
          <w:b/>
          <w:bCs/>
          <w:sz w:val="32"/>
          <w:szCs w:val="32"/>
        </w:rPr>
        <w:t>21</w:t>
      </w:r>
      <w:r>
        <w:rPr>
          <w:rFonts w:ascii="Times New Roman" w:eastAsia="仿宋_GB2312" w:hAnsi="Times New Roman" w:hint="eastAsia"/>
          <w:b/>
          <w:bCs/>
          <w:sz w:val="32"/>
          <w:szCs w:val="32"/>
        </w:rPr>
        <w:t>.</w:t>
      </w:r>
      <w:r>
        <w:rPr>
          <w:rFonts w:ascii="Times New Roman" w:eastAsia="仿宋_GB2312" w:hAnsi="Times New Roman" w:hint="eastAsia"/>
          <w:b/>
          <w:bCs/>
          <w:sz w:val="32"/>
          <w:szCs w:val="32"/>
        </w:rPr>
        <w:t>强化金融对接赋能服务。</w:t>
      </w:r>
      <w:r>
        <w:rPr>
          <w:rFonts w:ascii="Times New Roman" w:eastAsia="仿宋_GB2312" w:hAnsi="Times New Roman" w:hint="eastAsia"/>
          <w:sz w:val="32"/>
          <w:szCs w:val="32"/>
        </w:rPr>
        <w:t>完善企业信用体系。引导培育企业与金融机构、政府产业基金、创</w:t>
      </w:r>
      <w:proofErr w:type="gramStart"/>
      <w:r>
        <w:rPr>
          <w:rFonts w:ascii="Times New Roman" w:eastAsia="仿宋_GB2312" w:hAnsi="Times New Roman" w:hint="eastAsia"/>
          <w:sz w:val="32"/>
          <w:szCs w:val="32"/>
        </w:rPr>
        <w:t>投机构</w:t>
      </w:r>
      <w:proofErr w:type="gramEnd"/>
      <w:r>
        <w:rPr>
          <w:rFonts w:ascii="Times New Roman" w:eastAsia="仿宋_GB2312" w:hAnsi="Times New Roman" w:hint="eastAsia"/>
          <w:sz w:val="32"/>
          <w:szCs w:val="32"/>
        </w:rPr>
        <w:t>等加强对接，大力拓宽多元化融资渠道。大力推进政府性融资担保体系建设，缓解培育企业融资困难。加强对培育企业上市挂牌辅导，鼓励培育企业通过并购重组做大做强。加强对培育企业信用管理的指导，加强监管和政策引导，促进企业依法经营、诚实守信，自觉履行社会责任。对</w:t>
      </w:r>
      <w:r>
        <w:rPr>
          <w:rFonts w:ascii="Times New Roman" w:eastAsia="仿宋_GB2312" w:hAnsi="Times New Roman" w:hint="eastAsia"/>
          <w:sz w:val="32"/>
          <w:szCs w:val="32"/>
        </w:rPr>
        <w:t xml:space="preserve"> </w:t>
      </w:r>
      <w:r w:rsidR="00CA6A68">
        <w:rPr>
          <w:rFonts w:ascii="Times New Roman" w:eastAsia="仿宋_GB2312" w:hAnsi="Times New Roman" w:hint="eastAsia"/>
          <w:sz w:val="32"/>
          <w:szCs w:val="32"/>
        </w:rPr>
        <w:t>专精特新</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培育企业开展信用评级服务，强化信用评级结果综合应用。</w:t>
      </w:r>
      <w:r>
        <w:rPr>
          <w:rFonts w:ascii="Times New Roman" w:eastAsia="楷体_GB2312" w:hAnsi="Times New Roman" w:cs="楷体_GB2312" w:hint="eastAsia"/>
          <w:b/>
          <w:bCs/>
          <w:snapToGrid w:val="0"/>
          <w:color w:val="000000" w:themeColor="text1"/>
          <w:kern w:val="21"/>
          <w:sz w:val="32"/>
          <w:szCs w:val="32"/>
          <w:lang w:bidi="ar"/>
        </w:rPr>
        <w:t>（责任单位：区财政局（金融办）、区经信科技局、区市场监管局，配合单位：各平台、各街道）</w:t>
      </w:r>
    </w:p>
    <w:p w14:paraId="5A30F983" w14:textId="77777777" w:rsidR="00830A10" w:rsidRDefault="00000000">
      <w:pPr>
        <w:adjustRightInd w:val="0"/>
        <w:snapToGrid w:val="0"/>
        <w:spacing w:line="560" w:lineRule="exact"/>
        <w:ind w:firstLineChars="200" w:firstLine="618"/>
        <w:rPr>
          <w:rFonts w:ascii="黑体" w:eastAsia="黑体" w:hAnsi="黑体" w:cs="黑体" w:hint="eastAsia"/>
          <w:b/>
          <w:bCs/>
          <w:color w:val="000000"/>
          <w:spacing w:val="-6"/>
          <w:sz w:val="32"/>
          <w:szCs w:val="32"/>
        </w:rPr>
      </w:pPr>
      <w:r>
        <w:rPr>
          <w:rFonts w:ascii="黑体" w:eastAsia="黑体" w:hAnsi="黑体" w:cs="黑体" w:hint="eastAsia"/>
          <w:b/>
          <w:bCs/>
          <w:color w:val="000000"/>
          <w:spacing w:val="-6"/>
          <w:sz w:val="32"/>
          <w:szCs w:val="32"/>
        </w:rPr>
        <w:t>四、政策支持</w:t>
      </w:r>
    </w:p>
    <w:p w14:paraId="23E0F261" w14:textId="77777777" w:rsidR="00830A10" w:rsidRDefault="00000000">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1.</w:t>
      </w:r>
      <w:r>
        <w:rPr>
          <w:rFonts w:ascii="Times New Roman" w:eastAsia="仿宋_GB2312" w:hAnsi="Times New Roman" w:hint="eastAsia"/>
          <w:sz w:val="32"/>
          <w:szCs w:val="32"/>
        </w:rPr>
        <w:t>加大用地供给力度，专精特新企业新增投资项目优先纳入重大产业项目库。提高亩均效益综合评价中研发投入强度占比，重点保障符合“标准地”要求的专精特新企业用地需求，支持采取“带项目条件”“带方案”出让。（责任单位：区经信科技局、区发改局、区商务局、市规划和自然资源局钱塘分局）</w:t>
      </w:r>
    </w:p>
    <w:p w14:paraId="07BF3A46" w14:textId="77777777" w:rsidR="00830A10" w:rsidRDefault="00000000">
      <w:pPr>
        <w:adjustRightInd w:val="0"/>
        <w:snapToGrid w:val="0"/>
        <w:spacing w:line="560" w:lineRule="exact"/>
        <w:ind w:firstLineChars="200" w:firstLine="643"/>
        <w:rPr>
          <w:rFonts w:ascii="黑体" w:eastAsia="黑体" w:hAnsi="黑体" w:cs="黑体" w:hint="eastAsia"/>
          <w:sz w:val="32"/>
          <w:szCs w:val="32"/>
        </w:rPr>
      </w:pPr>
      <w:r>
        <w:rPr>
          <w:rFonts w:ascii="Times New Roman" w:eastAsia="仿宋_GB2312" w:hAnsi="Times New Roman" w:hint="eastAsia"/>
          <w:b/>
          <w:bCs/>
          <w:sz w:val="32"/>
          <w:szCs w:val="32"/>
        </w:rPr>
        <w:t>2.</w:t>
      </w:r>
      <w:r>
        <w:rPr>
          <w:rFonts w:ascii="Times New Roman" w:eastAsia="仿宋_GB2312" w:hAnsi="Times New Roman" w:hint="eastAsia"/>
          <w:sz w:val="32"/>
          <w:szCs w:val="32"/>
        </w:rPr>
        <w:t>对首次认定为国家级专精特新“小巨人”企业、省隐形冠军企业、省级专精特新中小企业，分别给予</w:t>
      </w:r>
      <w:r>
        <w:rPr>
          <w:rFonts w:ascii="Times New Roman" w:eastAsia="仿宋_GB2312" w:hAnsi="Times New Roman" w:hint="eastAsia"/>
          <w:sz w:val="32"/>
          <w:szCs w:val="32"/>
        </w:rPr>
        <w:t>100</w:t>
      </w:r>
      <w:r>
        <w:rPr>
          <w:rFonts w:ascii="Times New Roman" w:eastAsia="仿宋_GB2312" w:hAnsi="Times New Roman" w:hint="eastAsia"/>
          <w:sz w:val="32"/>
          <w:szCs w:val="32"/>
        </w:rPr>
        <w:t>万元、</w:t>
      </w:r>
      <w:r>
        <w:rPr>
          <w:rFonts w:ascii="Times New Roman" w:eastAsia="仿宋_GB2312" w:hAnsi="Times New Roman" w:hint="eastAsia"/>
          <w:sz w:val="32"/>
          <w:szCs w:val="32"/>
        </w:rPr>
        <w:t>100</w:t>
      </w:r>
      <w:r>
        <w:rPr>
          <w:rFonts w:ascii="Times New Roman" w:eastAsia="仿宋_GB2312" w:hAnsi="Times New Roman" w:hint="eastAsia"/>
          <w:sz w:val="32"/>
          <w:szCs w:val="32"/>
        </w:rPr>
        <w:t>万元、</w:t>
      </w:r>
      <w:r>
        <w:rPr>
          <w:rFonts w:ascii="Times New Roman" w:eastAsia="仿宋_GB2312" w:hAnsi="Times New Roman" w:hint="eastAsia"/>
          <w:sz w:val="32"/>
          <w:szCs w:val="32"/>
        </w:rPr>
        <w:t>20</w:t>
      </w:r>
      <w:r>
        <w:rPr>
          <w:rFonts w:ascii="Times New Roman" w:eastAsia="仿宋_GB2312" w:hAnsi="Times New Roman" w:hint="eastAsia"/>
          <w:sz w:val="32"/>
          <w:szCs w:val="32"/>
        </w:rPr>
        <w:t>万元的一次性奖励。（责任单位：区经信科技局、区财政局）</w:t>
      </w:r>
      <w:r>
        <w:rPr>
          <w:rFonts w:ascii="Times New Roman" w:eastAsia="仿宋_GB2312" w:hAnsi="Times New Roman" w:hint="eastAsia"/>
          <w:sz w:val="32"/>
          <w:szCs w:val="32"/>
        </w:rPr>
        <w:br/>
      </w:r>
      <w:r>
        <w:rPr>
          <w:rFonts w:ascii="Times New Roman" w:eastAsia="仿宋_GB2312" w:hAnsi="Times New Roman" w:hint="eastAsia"/>
          <w:sz w:val="32"/>
          <w:szCs w:val="32"/>
        </w:rPr>
        <w:lastRenderedPageBreak/>
        <w:t xml:space="preserve">    </w:t>
      </w:r>
      <w:r>
        <w:rPr>
          <w:rFonts w:ascii="Times New Roman" w:eastAsia="仿宋_GB2312" w:hAnsi="Times New Roman" w:hint="eastAsia"/>
          <w:b/>
          <w:bCs/>
          <w:sz w:val="32"/>
          <w:szCs w:val="32"/>
        </w:rPr>
        <w:t>3.</w:t>
      </w:r>
      <w:r>
        <w:rPr>
          <w:rFonts w:ascii="Times New Roman" w:eastAsia="仿宋_GB2312" w:hAnsi="Times New Roman" w:hint="eastAsia"/>
          <w:sz w:val="32"/>
          <w:szCs w:val="32"/>
        </w:rPr>
        <w:t>专精特新企业申请制造业技改补助的总投资要求由</w:t>
      </w:r>
      <w:r>
        <w:rPr>
          <w:rFonts w:ascii="Times New Roman" w:eastAsia="仿宋_GB2312" w:hAnsi="Times New Roman" w:hint="eastAsia"/>
          <w:sz w:val="32"/>
          <w:szCs w:val="32"/>
        </w:rPr>
        <w:t>1000</w:t>
      </w:r>
      <w:r>
        <w:rPr>
          <w:rFonts w:ascii="Times New Roman" w:eastAsia="仿宋_GB2312" w:hAnsi="Times New Roman" w:hint="eastAsia"/>
          <w:sz w:val="32"/>
          <w:szCs w:val="32"/>
        </w:rPr>
        <w:t>万元调整为</w:t>
      </w:r>
      <w:r>
        <w:rPr>
          <w:rFonts w:ascii="Times New Roman" w:eastAsia="仿宋_GB2312" w:hAnsi="Times New Roman" w:hint="eastAsia"/>
          <w:sz w:val="32"/>
          <w:szCs w:val="32"/>
        </w:rPr>
        <w:t>500</w:t>
      </w:r>
      <w:r>
        <w:rPr>
          <w:rFonts w:ascii="Times New Roman" w:eastAsia="仿宋_GB2312" w:hAnsi="Times New Roman" w:hint="eastAsia"/>
          <w:sz w:val="32"/>
          <w:szCs w:val="32"/>
        </w:rPr>
        <w:t>万元。其中，新一代信息技术及应用、高端装备、生物医药、集成电路、新能源、新材料产业项目给予实际完成投资额的</w:t>
      </w:r>
      <w:r>
        <w:rPr>
          <w:rFonts w:ascii="Times New Roman" w:eastAsia="仿宋_GB2312" w:hAnsi="Times New Roman" w:hint="eastAsia"/>
          <w:sz w:val="32"/>
          <w:szCs w:val="32"/>
        </w:rPr>
        <w:t>20%</w:t>
      </w:r>
      <w:r>
        <w:rPr>
          <w:rFonts w:ascii="Times New Roman" w:eastAsia="仿宋_GB2312" w:hAnsi="Times New Roman" w:hint="eastAsia"/>
          <w:sz w:val="32"/>
          <w:szCs w:val="32"/>
        </w:rPr>
        <w:t>、不超过</w:t>
      </w:r>
      <w:r>
        <w:rPr>
          <w:rFonts w:ascii="Times New Roman" w:eastAsia="仿宋_GB2312" w:hAnsi="Times New Roman" w:hint="eastAsia"/>
          <w:sz w:val="32"/>
          <w:szCs w:val="32"/>
        </w:rPr>
        <w:t>1</w:t>
      </w:r>
      <w:r>
        <w:rPr>
          <w:rFonts w:ascii="Times New Roman" w:eastAsia="仿宋_GB2312" w:hAnsi="Times New Roman" w:hint="eastAsia"/>
          <w:sz w:val="32"/>
          <w:szCs w:val="32"/>
        </w:rPr>
        <w:t>亿元的补助，其他项目给予实际完成投资额的</w:t>
      </w:r>
      <w:r>
        <w:rPr>
          <w:rFonts w:ascii="Times New Roman" w:eastAsia="仿宋_GB2312" w:hAnsi="Times New Roman" w:hint="eastAsia"/>
          <w:sz w:val="32"/>
          <w:szCs w:val="32"/>
        </w:rPr>
        <w:t>10%</w:t>
      </w:r>
      <w:r>
        <w:rPr>
          <w:rFonts w:ascii="Times New Roman" w:eastAsia="仿宋_GB2312" w:hAnsi="Times New Roman" w:hint="eastAsia"/>
          <w:sz w:val="32"/>
          <w:szCs w:val="32"/>
        </w:rPr>
        <w:t>、不超过</w:t>
      </w:r>
      <w:r>
        <w:rPr>
          <w:rFonts w:ascii="Times New Roman" w:eastAsia="仿宋_GB2312" w:hAnsi="Times New Roman" w:hint="eastAsia"/>
          <w:sz w:val="32"/>
          <w:szCs w:val="32"/>
        </w:rPr>
        <w:t>5000</w:t>
      </w:r>
      <w:r>
        <w:rPr>
          <w:rFonts w:ascii="Times New Roman" w:eastAsia="仿宋_GB2312" w:hAnsi="Times New Roman" w:hint="eastAsia"/>
          <w:sz w:val="32"/>
          <w:szCs w:val="32"/>
        </w:rPr>
        <w:t>万元的补助。（责任单位：区经信科技局、区财政局）</w:t>
      </w:r>
      <w:r>
        <w:rPr>
          <w:rFonts w:ascii="Times New Roman" w:eastAsia="仿宋_GB2312" w:hAnsi="Times New Roman" w:hint="eastAsia"/>
          <w:sz w:val="32"/>
          <w:szCs w:val="32"/>
        </w:rPr>
        <w:br/>
        <w:t xml:space="preserve">    </w:t>
      </w:r>
      <w:r>
        <w:rPr>
          <w:rFonts w:ascii="Times New Roman" w:eastAsia="仿宋_GB2312" w:hAnsi="Times New Roman" w:hint="eastAsia"/>
          <w:b/>
          <w:bCs/>
          <w:sz w:val="32"/>
          <w:szCs w:val="32"/>
        </w:rPr>
        <w:t>4.</w:t>
      </w:r>
      <w:r>
        <w:rPr>
          <w:rFonts w:ascii="Times New Roman" w:eastAsia="仿宋_GB2312" w:hAnsi="Times New Roman" w:hint="eastAsia"/>
          <w:sz w:val="32"/>
          <w:szCs w:val="32"/>
        </w:rPr>
        <w:t>对上年度入选品牌强国工程等国际国内知名品牌榜单的专精特新企业，给予不超过</w:t>
      </w:r>
      <w:r>
        <w:rPr>
          <w:rFonts w:ascii="Times New Roman" w:eastAsia="仿宋_GB2312" w:hAnsi="Times New Roman" w:hint="eastAsia"/>
          <w:sz w:val="32"/>
          <w:szCs w:val="32"/>
        </w:rPr>
        <w:t>30</w:t>
      </w:r>
      <w:r>
        <w:rPr>
          <w:rFonts w:ascii="Times New Roman" w:eastAsia="仿宋_GB2312" w:hAnsi="Times New Roman" w:hint="eastAsia"/>
          <w:sz w:val="32"/>
          <w:szCs w:val="32"/>
        </w:rPr>
        <w:t>万元的一次性奖励。（责任单位：区经信科技局、区市场监管局）</w:t>
      </w:r>
      <w:r>
        <w:rPr>
          <w:rFonts w:ascii="Times New Roman" w:eastAsia="仿宋_GB2312" w:hAnsi="Times New Roman" w:hint="eastAsia"/>
          <w:sz w:val="32"/>
          <w:szCs w:val="32"/>
        </w:rPr>
        <w:br/>
        <w:t xml:space="preserve">    </w:t>
      </w:r>
      <w:r>
        <w:rPr>
          <w:rFonts w:ascii="Times New Roman" w:eastAsia="仿宋_GB2312" w:hAnsi="Times New Roman" w:hint="eastAsia"/>
          <w:b/>
          <w:bCs/>
          <w:sz w:val="32"/>
          <w:szCs w:val="32"/>
        </w:rPr>
        <w:t>5.</w:t>
      </w:r>
      <w:r>
        <w:rPr>
          <w:rFonts w:ascii="Times New Roman" w:eastAsia="仿宋_GB2312" w:hAnsi="Times New Roman" w:hint="eastAsia"/>
          <w:sz w:val="32"/>
          <w:szCs w:val="32"/>
        </w:rPr>
        <w:t>设立“专精特新贷”</w:t>
      </w:r>
      <w:proofErr w:type="gramStart"/>
      <w:r>
        <w:rPr>
          <w:rFonts w:ascii="Times New Roman" w:eastAsia="仿宋_GB2312" w:hAnsi="Times New Roman" w:hint="eastAsia"/>
          <w:sz w:val="32"/>
          <w:szCs w:val="32"/>
        </w:rPr>
        <w:t>银担专</w:t>
      </w:r>
      <w:proofErr w:type="gramEnd"/>
      <w:r>
        <w:rPr>
          <w:rFonts w:ascii="Times New Roman" w:eastAsia="仿宋_GB2312" w:hAnsi="Times New Roman" w:hint="eastAsia"/>
          <w:sz w:val="32"/>
          <w:szCs w:val="32"/>
        </w:rPr>
        <w:t>属产品，通过财政支持、机构让利等方式，实现企业贷款综合融资成本显著低于市场平均水平。对一年期“专精特新贷”</w:t>
      </w:r>
      <w:proofErr w:type="gramStart"/>
      <w:r>
        <w:rPr>
          <w:rFonts w:ascii="Times New Roman" w:eastAsia="仿宋_GB2312" w:hAnsi="Times New Roman" w:hint="eastAsia"/>
          <w:sz w:val="32"/>
          <w:szCs w:val="32"/>
        </w:rPr>
        <w:t>银担专</w:t>
      </w:r>
      <w:proofErr w:type="gramEnd"/>
      <w:r>
        <w:rPr>
          <w:rFonts w:ascii="Times New Roman" w:eastAsia="仿宋_GB2312" w:hAnsi="Times New Roman" w:hint="eastAsia"/>
          <w:sz w:val="32"/>
          <w:szCs w:val="32"/>
        </w:rPr>
        <w:t>属产品，银行给予贷款利率不高于合同签订日市场同类贷款最低利率和</w:t>
      </w:r>
      <w:r>
        <w:rPr>
          <w:rFonts w:ascii="Times New Roman" w:eastAsia="仿宋_GB2312" w:hAnsi="Times New Roman" w:hint="eastAsia"/>
          <w:sz w:val="32"/>
          <w:szCs w:val="32"/>
        </w:rPr>
        <w:t>LPR</w:t>
      </w:r>
      <w:r>
        <w:rPr>
          <w:rFonts w:ascii="Times New Roman" w:eastAsia="仿宋_GB2312" w:hAnsi="Times New Roman" w:hint="eastAsia"/>
          <w:sz w:val="32"/>
          <w:szCs w:val="32"/>
        </w:rPr>
        <w:t>，财政给予</w:t>
      </w:r>
      <w:r>
        <w:rPr>
          <w:rFonts w:ascii="Times New Roman" w:eastAsia="仿宋_GB2312" w:hAnsi="Times New Roman" w:hint="eastAsia"/>
          <w:sz w:val="32"/>
          <w:szCs w:val="32"/>
        </w:rPr>
        <w:t>1%</w:t>
      </w:r>
      <w:r>
        <w:rPr>
          <w:rFonts w:ascii="Times New Roman" w:eastAsia="仿宋_GB2312" w:hAnsi="Times New Roman" w:hint="eastAsia"/>
          <w:sz w:val="32"/>
          <w:szCs w:val="32"/>
        </w:rPr>
        <w:t>贷款贴息，单个企业最高不超过</w:t>
      </w:r>
      <w:r>
        <w:rPr>
          <w:rFonts w:ascii="Times New Roman" w:eastAsia="仿宋_GB2312" w:hAnsi="Times New Roman" w:hint="eastAsia"/>
          <w:sz w:val="32"/>
          <w:szCs w:val="32"/>
        </w:rPr>
        <w:t>10</w:t>
      </w:r>
      <w:r>
        <w:rPr>
          <w:rFonts w:ascii="Times New Roman" w:eastAsia="仿宋_GB2312" w:hAnsi="Times New Roman" w:hint="eastAsia"/>
          <w:sz w:val="32"/>
          <w:szCs w:val="32"/>
        </w:rPr>
        <w:t>万元，政策性融资担保机构费率不高于千分之五。（责任单位：区经信科技局、区财政局）</w:t>
      </w:r>
      <w:r>
        <w:rPr>
          <w:rFonts w:ascii="Times New Roman" w:eastAsia="仿宋_GB2312" w:hAnsi="Times New Roman" w:hint="eastAsia"/>
          <w:sz w:val="32"/>
          <w:szCs w:val="32"/>
        </w:rPr>
        <w:br/>
        <w:t xml:space="preserve">    </w:t>
      </w:r>
      <w:r>
        <w:rPr>
          <w:rFonts w:ascii="Times New Roman" w:eastAsia="仿宋_GB2312" w:hAnsi="Times New Roman" w:hint="eastAsia"/>
          <w:b/>
          <w:bCs/>
          <w:sz w:val="32"/>
          <w:szCs w:val="32"/>
        </w:rPr>
        <w:t>6.</w:t>
      </w:r>
      <w:r>
        <w:rPr>
          <w:rFonts w:ascii="Times New Roman" w:eastAsia="仿宋_GB2312" w:hAnsi="Times New Roman" w:hint="eastAsia"/>
          <w:sz w:val="32"/>
          <w:szCs w:val="32"/>
        </w:rPr>
        <w:t>根据企业研发投入情况给予国家级专精特新“小巨人”企业新增授权认定人才名额，人才名额可在集团内部统筹使用。</w:t>
      </w:r>
      <w:r>
        <w:rPr>
          <w:rFonts w:ascii="Times New Roman" w:eastAsia="仿宋_GB2312" w:hAnsi="Times New Roman"/>
          <w:sz w:val="32"/>
          <w:szCs w:val="32"/>
        </w:rPr>
        <w:t>支持专精特新企业人才申报各级领军人才</w:t>
      </w:r>
      <w:r>
        <w:rPr>
          <w:rFonts w:ascii="Times New Roman" w:eastAsia="仿宋_GB2312" w:hAnsi="Times New Roman" w:hint="eastAsia"/>
          <w:sz w:val="32"/>
          <w:szCs w:val="32"/>
        </w:rPr>
        <w:t>，鼓励引进外籍高端人才。（责任单位：区委人才办、区经信科技局）</w:t>
      </w:r>
      <w:r>
        <w:rPr>
          <w:rFonts w:ascii="Times New Roman" w:eastAsia="仿宋_GB2312" w:hAnsi="Times New Roman" w:hint="eastAsia"/>
          <w:sz w:val="32"/>
          <w:szCs w:val="32"/>
        </w:rPr>
        <w:br/>
        <w:t xml:space="preserve">    </w:t>
      </w:r>
      <w:r>
        <w:rPr>
          <w:rFonts w:ascii="Times New Roman" w:eastAsia="仿宋_GB2312" w:hAnsi="Times New Roman" w:hint="eastAsia"/>
          <w:b/>
          <w:bCs/>
          <w:sz w:val="32"/>
          <w:szCs w:val="32"/>
        </w:rPr>
        <w:t>7.</w:t>
      </w:r>
      <w:r>
        <w:rPr>
          <w:rFonts w:ascii="Times New Roman" w:eastAsia="仿宋_GB2312" w:hAnsi="Times New Roman" w:hint="eastAsia"/>
          <w:sz w:val="32"/>
          <w:szCs w:val="32"/>
        </w:rPr>
        <w:t>组织实施专精特新企业数字化转型攻关行动，对经认定的数字化攻关项目，按实际投资额（设备、外购技术及软件投入）的</w:t>
      </w:r>
      <w:r>
        <w:rPr>
          <w:rFonts w:ascii="Times New Roman" w:eastAsia="仿宋_GB2312" w:hAnsi="Times New Roman" w:hint="eastAsia"/>
          <w:sz w:val="32"/>
          <w:szCs w:val="32"/>
        </w:rPr>
        <w:t>20%</w:t>
      </w:r>
      <w:r>
        <w:rPr>
          <w:rFonts w:ascii="Times New Roman" w:eastAsia="仿宋_GB2312" w:hAnsi="Times New Roman" w:hint="eastAsia"/>
          <w:sz w:val="32"/>
          <w:szCs w:val="32"/>
        </w:rPr>
        <w:t>给予补助，最高补助</w:t>
      </w:r>
      <w:r>
        <w:rPr>
          <w:rFonts w:ascii="Times New Roman" w:eastAsia="仿宋_GB2312" w:hAnsi="Times New Roman" w:hint="eastAsia"/>
          <w:sz w:val="32"/>
          <w:szCs w:val="32"/>
        </w:rPr>
        <w:t>100</w:t>
      </w:r>
      <w:r>
        <w:rPr>
          <w:rFonts w:ascii="Times New Roman" w:eastAsia="仿宋_GB2312" w:hAnsi="Times New Roman" w:hint="eastAsia"/>
          <w:sz w:val="32"/>
          <w:szCs w:val="32"/>
        </w:rPr>
        <w:t>万元。（责任单位：区经信科技局）</w:t>
      </w:r>
    </w:p>
    <w:p w14:paraId="4E2B4A66" w14:textId="77777777" w:rsidR="00830A10" w:rsidRDefault="00000000">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8.</w:t>
      </w:r>
      <w:r>
        <w:rPr>
          <w:rFonts w:ascii="Times New Roman" w:eastAsia="仿宋_GB2312" w:hAnsi="Times New Roman" w:hint="eastAsia"/>
          <w:sz w:val="32"/>
          <w:szCs w:val="32"/>
        </w:rPr>
        <w:t>以上政策与其他同类政策有重叠的，按照‘从优、从高、不重复’的原则执行。</w:t>
      </w:r>
    </w:p>
    <w:p w14:paraId="6DD20305" w14:textId="77777777" w:rsidR="00830A10" w:rsidRDefault="00000000">
      <w:pPr>
        <w:adjustRightInd w:val="0"/>
        <w:snapToGrid w:val="0"/>
        <w:spacing w:line="560" w:lineRule="exact"/>
        <w:ind w:firstLineChars="200" w:firstLine="643"/>
        <w:rPr>
          <w:rFonts w:ascii="黑体" w:eastAsia="黑体" w:hAnsi="黑体" w:cs="黑体" w:hint="eastAsia"/>
          <w:b/>
          <w:bCs/>
          <w:sz w:val="32"/>
          <w:szCs w:val="32"/>
        </w:rPr>
      </w:pPr>
      <w:r>
        <w:rPr>
          <w:rFonts w:ascii="黑体" w:eastAsia="黑体" w:hAnsi="黑体" w:cs="黑体" w:hint="eastAsia"/>
          <w:b/>
          <w:bCs/>
          <w:sz w:val="32"/>
          <w:szCs w:val="32"/>
        </w:rPr>
        <w:t>五、保障措施</w:t>
      </w:r>
    </w:p>
    <w:p w14:paraId="2CCABA19" w14:textId="77777777" w:rsidR="00830A10" w:rsidRDefault="00000000">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建立培育推进机制。</w:t>
      </w:r>
      <w:r>
        <w:rPr>
          <w:rFonts w:ascii="Times New Roman" w:eastAsia="仿宋_GB2312" w:hAnsi="Times New Roman" w:hint="eastAsia"/>
          <w:sz w:val="32"/>
          <w:szCs w:val="32"/>
        </w:rPr>
        <w:t>依托钱塘区“三年强园”工作领导小组，明确培育行动各项工作的责任主体，充分发挥区级各部门、各平台、街道的作用。组织优质服务机构为培育企业提供针对性专项服务或者提供一对一“订单式”服务，提高培育的有效性。</w:t>
      </w:r>
    </w:p>
    <w:p w14:paraId="78521E7B" w14:textId="77777777" w:rsidR="00830A10" w:rsidRDefault="00000000">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实施动态化管理。</w:t>
      </w:r>
      <w:r>
        <w:rPr>
          <w:rFonts w:ascii="Times New Roman" w:eastAsia="仿宋_GB2312" w:hAnsi="Times New Roman" w:hint="eastAsia"/>
          <w:sz w:val="32"/>
          <w:szCs w:val="32"/>
        </w:rPr>
        <w:t>针对培育</w:t>
      </w:r>
      <w:proofErr w:type="gramStart"/>
      <w:r>
        <w:rPr>
          <w:rFonts w:ascii="Times New Roman" w:eastAsia="仿宋_GB2312" w:hAnsi="Times New Roman" w:hint="eastAsia"/>
          <w:sz w:val="32"/>
          <w:szCs w:val="32"/>
        </w:rPr>
        <w:t>库企业</w:t>
      </w:r>
      <w:proofErr w:type="gramEnd"/>
      <w:r>
        <w:rPr>
          <w:rFonts w:ascii="Times New Roman" w:eastAsia="仿宋_GB2312" w:hAnsi="Times New Roman" w:hint="eastAsia"/>
          <w:sz w:val="32"/>
          <w:szCs w:val="32"/>
        </w:rPr>
        <w:t>开展年度自评，每年对企业进行综合评价，淘汰评价不合格的企业。通过实行优胜劣汰、能进能出的动态化管理，有效保障培育</w:t>
      </w:r>
      <w:proofErr w:type="gramStart"/>
      <w:r>
        <w:rPr>
          <w:rFonts w:ascii="Times New Roman" w:eastAsia="仿宋_GB2312" w:hAnsi="Times New Roman" w:hint="eastAsia"/>
          <w:sz w:val="32"/>
          <w:szCs w:val="32"/>
        </w:rPr>
        <w:t>库企业</w:t>
      </w:r>
      <w:proofErr w:type="gramEnd"/>
      <w:r>
        <w:rPr>
          <w:rFonts w:ascii="Times New Roman" w:eastAsia="仿宋_GB2312" w:hAnsi="Times New Roman" w:hint="eastAsia"/>
          <w:sz w:val="32"/>
          <w:szCs w:val="32"/>
        </w:rPr>
        <w:t>培育品质，提高培育成效。</w:t>
      </w:r>
    </w:p>
    <w:p w14:paraId="016846E1" w14:textId="77777777" w:rsidR="00830A10" w:rsidRDefault="00000000">
      <w:pPr>
        <w:adjustRightInd w:val="0"/>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3.</w:t>
      </w:r>
      <w:r>
        <w:rPr>
          <w:rFonts w:ascii="Times New Roman" w:eastAsia="仿宋_GB2312" w:hAnsi="Times New Roman" w:hint="eastAsia"/>
          <w:b/>
          <w:bCs/>
          <w:sz w:val="32"/>
          <w:szCs w:val="32"/>
        </w:rPr>
        <w:t>加强精准服务。</w:t>
      </w:r>
      <w:r>
        <w:rPr>
          <w:rFonts w:ascii="Times New Roman" w:eastAsia="仿宋_GB2312" w:hAnsi="Times New Roman" w:hint="eastAsia"/>
          <w:sz w:val="32"/>
          <w:szCs w:val="32"/>
        </w:rPr>
        <w:t>建立“小巨人”企业一对一</w:t>
      </w:r>
      <w:proofErr w:type="gramStart"/>
      <w:r>
        <w:rPr>
          <w:rFonts w:ascii="Times New Roman" w:eastAsia="仿宋_GB2312" w:hAnsi="Times New Roman" w:hint="eastAsia"/>
          <w:sz w:val="32"/>
          <w:szCs w:val="32"/>
        </w:rPr>
        <w:t>联系增值</w:t>
      </w:r>
      <w:proofErr w:type="gramEnd"/>
      <w:r>
        <w:rPr>
          <w:rFonts w:ascii="Times New Roman" w:eastAsia="仿宋_GB2312" w:hAnsi="Times New Roman" w:hint="eastAsia"/>
          <w:sz w:val="32"/>
          <w:szCs w:val="32"/>
        </w:rPr>
        <w:t>服务。构建企业全程跟踪服务体系，推进解决企业发展中的问题和困难，落实好各项扶持政策，通过组织培训、开展经验交流、总结提炼等多种方式，巩固和推进培育工作取得成效。</w:t>
      </w:r>
    </w:p>
    <w:p w14:paraId="1873D253" w14:textId="77777777" w:rsidR="00830A10" w:rsidRDefault="00000000">
      <w:pPr>
        <w:adjustRightInd w:val="0"/>
        <w:snapToGrid w:val="0"/>
        <w:spacing w:line="56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本行动</w:t>
      </w:r>
      <w:proofErr w:type="gramEnd"/>
      <w:r>
        <w:rPr>
          <w:rFonts w:ascii="Times New Roman" w:eastAsia="仿宋_GB2312" w:hAnsi="Times New Roman" w:hint="eastAsia"/>
          <w:sz w:val="32"/>
          <w:szCs w:val="32"/>
        </w:rPr>
        <w:t>方案自</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X</w:t>
      </w:r>
      <w:r>
        <w:rPr>
          <w:rFonts w:ascii="Times New Roman" w:eastAsia="仿宋_GB2312" w:hAnsi="Times New Roman" w:hint="eastAsia"/>
          <w:sz w:val="32"/>
          <w:szCs w:val="32"/>
        </w:rPr>
        <w:t>月</w:t>
      </w:r>
      <w:r>
        <w:rPr>
          <w:rFonts w:ascii="Times New Roman" w:eastAsia="仿宋_GB2312" w:hAnsi="Times New Roman" w:hint="eastAsia"/>
          <w:sz w:val="32"/>
          <w:szCs w:val="32"/>
        </w:rPr>
        <w:t>X</w:t>
      </w:r>
      <w:r>
        <w:rPr>
          <w:rFonts w:ascii="Times New Roman" w:eastAsia="仿宋_GB2312" w:hAnsi="Times New Roman" w:hint="eastAsia"/>
          <w:sz w:val="32"/>
          <w:szCs w:val="32"/>
        </w:rPr>
        <w:t>日起施行，有效期</w:t>
      </w:r>
      <w:r>
        <w:rPr>
          <w:rFonts w:ascii="Times New Roman" w:eastAsia="仿宋_GB2312" w:hAnsi="Times New Roman" w:hint="eastAsia"/>
          <w:sz w:val="32"/>
          <w:szCs w:val="32"/>
        </w:rPr>
        <w:t>3</w:t>
      </w:r>
      <w:r>
        <w:rPr>
          <w:rFonts w:ascii="Times New Roman" w:eastAsia="仿宋_GB2312" w:hAnsi="Times New Roman" w:hint="eastAsia"/>
          <w:sz w:val="32"/>
          <w:szCs w:val="32"/>
        </w:rPr>
        <w:t>年，</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X</w:t>
      </w:r>
      <w:r>
        <w:rPr>
          <w:rFonts w:ascii="Times New Roman" w:eastAsia="仿宋_GB2312" w:hAnsi="Times New Roman" w:hint="eastAsia"/>
          <w:sz w:val="32"/>
          <w:szCs w:val="32"/>
        </w:rPr>
        <w:t>月</w:t>
      </w:r>
      <w:r>
        <w:rPr>
          <w:rFonts w:ascii="Times New Roman" w:eastAsia="仿宋_GB2312" w:hAnsi="Times New Roman" w:hint="eastAsia"/>
          <w:sz w:val="32"/>
          <w:szCs w:val="32"/>
        </w:rPr>
        <w:t>X</w:t>
      </w:r>
      <w:r>
        <w:rPr>
          <w:rFonts w:ascii="Times New Roman" w:eastAsia="仿宋_GB2312" w:hAnsi="Times New Roman" w:hint="eastAsia"/>
          <w:sz w:val="32"/>
          <w:szCs w:val="32"/>
        </w:rPr>
        <w:t>日至施行日期期间相关补助标准参照本文件执行。</w:t>
      </w:r>
    </w:p>
    <w:p w14:paraId="2E58708E" w14:textId="77777777" w:rsidR="00830A10" w:rsidRDefault="00830A10">
      <w:pPr>
        <w:spacing w:line="560" w:lineRule="exact"/>
        <w:ind w:firstLineChars="200" w:firstLine="420"/>
      </w:pPr>
    </w:p>
    <w:sectPr w:rsidR="00830A1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A98B1" w14:textId="77777777" w:rsidR="009E747C" w:rsidRDefault="009E747C">
      <w:r>
        <w:separator/>
      </w:r>
    </w:p>
  </w:endnote>
  <w:endnote w:type="continuationSeparator" w:id="0">
    <w:p w14:paraId="70980403" w14:textId="77777777" w:rsidR="009E747C" w:rsidRDefault="009E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81F29" w14:textId="77777777" w:rsidR="00830A10" w:rsidRDefault="00830A10">
    <w:pPr>
      <w:pStyle w:val="a7"/>
    </w:pPr>
  </w:p>
  <w:p w14:paraId="281066E6" w14:textId="77777777" w:rsidR="00830A10" w:rsidRDefault="00000000">
    <w:pPr>
      <w:pStyle w:val="a7"/>
    </w:pPr>
    <w:r>
      <w:rPr>
        <w:noProof/>
      </w:rPr>
      <mc:AlternateContent>
        <mc:Choice Requires="wps">
          <w:drawing>
            <wp:anchor distT="0" distB="0" distL="114300" distR="114300" simplePos="0" relativeHeight="251659264" behindDoc="0" locked="0" layoutInCell="1" allowOverlap="1" wp14:anchorId="21EF32BD" wp14:editId="707A346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95905" w14:textId="77777777" w:rsidR="00830A10" w:rsidRDefault="00000000">
                          <w:pPr>
                            <w:pStyle w:val="a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EF32B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B395905" w14:textId="77777777" w:rsidR="00830A10" w:rsidRDefault="00000000">
                    <w:pPr>
                      <w:pStyle w:val="a7"/>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C9F54" w14:textId="77777777" w:rsidR="009E747C" w:rsidRDefault="009E747C">
      <w:r>
        <w:separator/>
      </w:r>
    </w:p>
  </w:footnote>
  <w:footnote w:type="continuationSeparator" w:id="0">
    <w:p w14:paraId="51B7C5B5" w14:textId="77777777" w:rsidR="009E747C" w:rsidRDefault="009E747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匿名用户">
    <w15:presenceInfo w15:providerId="None" w15:userId="匿名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Y1NmRhZDdkOThmYTc1MTQzYTkyNTNkNjAyMTEwODgifQ=="/>
  </w:docVars>
  <w:rsids>
    <w:rsidRoot w:val="003C38D9"/>
    <w:rsid w:val="00007A6E"/>
    <w:rsid w:val="000149ED"/>
    <w:rsid w:val="00063E80"/>
    <w:rsid w:val="00073812"/>
    <w:rsid w:val="000D5EB1"/>
    <w:rsid w:val="000E57C9"/>
    <w:rsid w:val="000F2C8A"/>
    <w:rsid w:val="00176FDA"/>
    <w:rsid w:val="001B1BD7"/>
    <w:rsid w:val="001C4B92"/>
    <w:rsid w:val="001E22D0"/>
    <w:rsid w:val="00202CCE"/>
    <w:rsid w:val="002D3A76"/>
    <w:rsid w:val="00352825"/>
    <w:rsid w:val="003C38D9"/>
    <w:rsid w:val="003E6E06"/>
    <w:rsid w:val="00454B85"/>
    <w:rsid w:val="00470181"/>
    <w:rsid w:val="004F0A9E"/>
    <w:rsid w:val="00522F8A"/>
    <w:rsid w:val="00552161"/>
    <w:rsid w:val="005F13C5"/>
    <w:rsid w:val="00600CEC"/>
    <w:rsid w:val="0060670F"/>
    <w:rsid w:val="00630413"/>
    <w:rsid w:val="0068676A"/>
    <w:rsid w:val="006A37A4"/>
    <w:rsid w:val="006B2264"/>
    <w:rsid w:val="006B3525"/>
    <w:rsid w:val="006B4010"/>
    <w:rsid w:val="006E0036"/>
    <w:rsid w:val="00714216"/>
    <w:rsid w:val="007A2737"/>
    <w:rsid w:val="0081413E"/>
    <w:rsid w:val="00830A10"/>
    <w:rsid w:val="008D140D"/>
    <w:rsid w:val="009357ED"/>
    <w:rsid w:val="00960AB7"/>
    <w:rsid w:val="009B5C80"/>
    <w:rsid w:val="009E747C"/>
    <w:rsid w:val="00A20604"/>
    <w:rsid w:val="00A20827"/>
    <w:rsid w:val="00A54DAB"/>
    <w:rsid w:val="00AB02AD"/>
    <w:rsid w:val="00AD6E3A"/>
    <w:rsid w:val="00AF680A"/>
    <w:rsid w:val="00B14F33"/>
    <w:rsid w:val="00B52AAE"/>
    <w:rsid w:val="00B64AE9"/>
    <w:rsid w:val="00BD38FA"/>
    <w:rsid w:val="00BF5E6C"/>
    <w:rsid w:val="00CA2CD2"/>
    <w:rsid w:val="00CA6A68"/>
    <w:rsid w:val="00CB618E"/>
    <w:rsid w:val="00D170F7"/>
    <w:rsid w:val="00E01B12"/>
    <w:rsid w:val="00E01EAE"/>
    <w:rsid w:val="00E31C57"/>
    <w:rsid w:val="00E44A37"/>
    <w:rsid w:val="00E8227F"/>
    <w:rsid w:val="00E831D5"/>
    <w:rsid w:val="00EC266F"/>
    <w:rsid w:val="00EC27F2"/>
    <w:rsid w:val="00F00BCE"/>
    <w:rsid w:val="00F17A60"/>
    <w:rsid w:val="00F67633"/>
    <w:rsid w:val="0169521C"/>
    <w:rsid w:val="03EB6687"/>
    <w:rsid w:val="0B786208"/>
    <w:rsid w:val="0BED792C"/>
    <w:rsid w:val="0FC1158A"/>
    <w:rsid w:val="180B0B34"/>
    <w:rsid w:val="18A91670"/>
    <w:rsid w:val="1A7E0CF6"/>
    <w:rsid w:val="1BF2103A"/>
    <w:rsid w:val="1DC9525B"/>
    <w:rsid w:val="1F1518CF"/>
    <w:rsid w:val="22FF3473"/>
    <w:rsid w:val="25860F2C"/>
    <w:rsid w:val="29871F16"/>
    <w:rsid w:val="30571E88"/>
    <w:rsid w:val="335F38C0"/>
    <w:rsid w:val="36BE3AB2"/>
    <w:rsid w:val="37AF3389"/>
    <w:rsid w:val="389F044C"/>
    <w:rsid w:val="39540590"/>
    <w:rsid w:val="39C64589"/>
    <w:rsid w:val="39CF7C0C"/>
    <w:rsid w:val="3EE32F9E"/>
    <w:rsid w:val="430726C0"/>
    <w:rsid w:val="43404E6A"/>
    <w:rsid w:val="438C520D"/>
    <w:rsid w:val="474B4826"/>
    <w:rsid w:val="47BE3BE8"/>
    <w:rsid w:val="48AB1923"/>
    <w:rsid w:val="4E7E478F"/>
    <w:rsid w:val="4F1162B1"/>
    <w:rsid w:val="4FE5DF9A"/>
    <w:rsid w:val="53BB6EEC"/>
    <w:rsid w:val="55622154"/>
    <w:rsid w:val="5EE10D67"/>
    <w:rsid w:val="62392780"/>
    <w:rsid w:val="633D1A59"/>
    <w:rsid w:val="66DC6D4D"/>
    <w:rsid w:val="681653E0"/>
    <w:rsid w:val="6DB45F89"/>
    <w:rsid w:val="6F4F1090"/>
    <w:rsid w:val="706B7268"/>
    <w:rsid w:val="76324F14"/>
    <w:rsid w:val="7CB978EE"/>
    <w:rsid w:val="7DE67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AF8644"/>
  <w15:docId w15:val="{92C43B2B-AF02-4E32-BFFA-EE2AD38F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Hyperlink"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hAnsi="Calibri"/>
      <w:kern w:val="2"/>
      <w:sz w:val="21"/>
      <w:szCs w:val="22"/>
    </w:rPr>
  </w:style>
  <w:style w:type="paragraph" w:styleId="1">
    <w:name w:val="heading 1"/>
    <w:basedOn w:val="a"/>
    <w:next w:val="a"/>
    <w:qFormat/>
    <w:pPr>
      <w:spacing w:line="600" w:lineRule="exact"/>
      <w:ind w:firstLineChars="200" w:firstLine="640"/>
      <w:jc w:val="left"/>
      <w:outlineLvl w:val="0"/>
    </w:pPr>
    <w:rPr>
      <w:rFonts w:ascii="Times New Roman" w:eastAsia="黑体"/>
    </w:rPr>
  </w:style>
  <w:style w:type="paragraph" w:styleId="2">
    <w:name w:val="heading 2"/>
    <w:basedOn w:val="a"/>
    <w:next w:val="a"/>
    <w:qFormat/>
    <w:pPr>
      <w:adjustRightInd w:val="0"/>
      <w:spacing w:line="600" w:lineRule="exact"/>
      <w:ind w:firstLineChars="200" w:firstLine="640"/>
      <w:outlineLvl w:val="1"/>
    </w:pPr>
    <w:rPr>
      <w:rFonts w:ascii="Times New Roman" w:eastAsia="楷体_GB2312" w:cstheme="majorBidi"/>
      <w:shd w:val="clear" w:color="auto" w:fill="FFFFFF"/>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uppressAutoHyphens/>
      <w:ind w:firstLineChars="200" w:firstLine="420"/>
    </w:pPr>
    <w:rPr>
      <w:szCs w:val="21"/>
    </w:rPr>
  </w:style>
  <w:style w:type="paragraph" w:styleId="a4">
    <w:name w:val="Body Text Indent"/>
    <w:basedOn w:val="a"/>
    <w:next w:val="a3"/>
    <w:uiPriority w:val="99"/>
    <w:unhideWhenUsed/>
    <w:qFormat/>
    <w:pPr>
      <w:spacing w:after="120"/>
      <w:ind w:leftChars="200" w:left="42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tabs>
        <w:tab w:val="center" w:pos="4153"/>
        <w:tab w:val="right" w:pos="8306"/>
      </w:tabs>
      <w:snapToGrid w:val="0"/>
      <w:jc w:val="center"/>
    </w:pPr>
    <w:rPr>
      <w:sz w:val="18"/>
      <w:szCs w:val="18"/>
    </w:rPr>
  </w:style>
  <w:style w:type="paragraph" w:styleId="ab">
    <w:name w:val="Normal (Web)"/>
    <w:basedOn w:val="a"/>
    <w:uiPriority w:val="99"/>
    <w:qFormat/>
    <w:pPr>
      <w:widowControl/>
      <w:adjustRightInd w:val="0"/>
      <w:snapToGrid w:val="0"/>
      <w:spacing w:line="520" w:lineRule="exact"/>
      <w:ind w:firstLineChars="200" w:firstLine="482"/>
    </w:pPr>
    <w:rPr>
      <w:rFonts w:ascii="宋体" w:hAnsi="宋体" w:cs="宋体"/>
      <w:kern w:val="0"/>
      <w:sz w:val="24"/>
      <w:szCs w:val="24"/>
    </w:rPr>
  </w:style>
  <w:style w:type="paragraph" w:styleId="20">
    <w:name w:val="Body Text First Indent 2"/>
    <w:basedOn w:val="a4"/>
    <w:next w:val="a4"/>
    <w:uiPriority w:val="99"/>
    <w:unhideWhenUsed/>
    <w:qFormat/>
    <w:pPr>
      <w:ind w:firstLineChars="200" w:firstLine="420"/>
    </w:pPr>
    <w:rPr>
      <w:rFonts w:ascii="Times New Roman" w:hAnsi="Times New Roman"/>
      <w:szCs w:val="21"/>
    </w:rPr>
  </w:style>
  <w:style w:type="character" w:styleId="ac">
    <w:name w:val="Strong"/>
    <w:basedOn w:val="a0"/>
    <w:uiPriority w:val="22"/>
    <w:qFormat/>
    <w:rPr>
      <w:b/>
      <w:bCs/>
    </w:rPr>
  </w:style>
  <w:style w:type="character" w:styleId="ad">
    <w:name w:val="Emphasis"/>
    <w:basedOn w:val="a0"/>
    <w:uiPriority w:val="20"/>
    <w:qFormat/>
    <w:rPr>
      <w:i/>
    </w:rPr>
  </w:style>
  <w:style w:type="character" w:styleId="ae">
    <w:name w:val="Hyperlink"/>
    <w:basedOn w:val="a0"/>
    <w:uiPriority w:val="99"/>
    <w:unhideWhenUsed/>
    <w:qFormat/>
    <w:rPr>
      <w:color w:val="0000FF"/>
      <w:u w:val="single"/>
    </w:rPr>
  </w:style>
  <w:style w:type="paragraph" w:customStyle="1" w:styleId="af">
    <w:name w:val="文章正文"/>
    <w:basedOn w:val="a"/>
    <w:qFormat/>
    <w:pPr>
      <w:spacing w:line="560" w:lineRule="exact"/>
      <w:ind w:firstLine="646"/>
    </w:pPr>
    <w:rPr>
      <w:rFonts w:ascii="仿宋" w:eastAsia="仿宋_GB2312" w:hAnsi="仿宋"/>
      <w:sz w:val="32"/>
      <w:szCs w:val="32"/>
    </w:rPr>
  </w:style>
  <w:style w:type="paragraph" w:customStyle="1" w:styleId="21">
    <w:name w:val="标2（一）"/>
    <w:basedOn w:val="a"/>
    <w:qFormat/>
    <w:pPr>
      <w:spacing w:line="540" w:lineRule="exact"/>
      <w:ind w:firstLineChars="200" w:firstLine="640"/>
    </w:pPr>
    <w:rPr>
      <w:rFonts w:ascii="楷体" w:eastAsia="楷体" w:hAnsi="楷体"/>
      <w:sz w:val="32"/>
      <w:szCs w:val="32"/>
    </w:rPr>
  </w:style>
  <w:style w:type="character" w:customStyle="1" w:styleId="22">
    <w:name w:val="标题 2 字符"/>
    <w:qFormat/>
    <w:rPr>
      <w:rFonts w:ascii="Times New Roman" w:eastAsia="楷体_GB2312" w:hAnsi="Times New Roman" w:cstheme="majorBidi"/>
      <w:kern w:val="2"/>
      <w:sz w:val="32"/>
      <w:szCs w:val="32"/>
    </w:rPr>
  </w:style>
  <w:style w:type="paragraph" w:customStyle="1" w:styleId="10">
    <w:name w:val="修订1"/>
    <w:hidden/>
    <w:uiPriority w:val="99"/>
    <w:unhideWhenUsed/>
    <w:qFormat/>
    <w:rPr>
      <w:rFonts w:ascii="Calibri" w:hAnsi="Calibri"/>
      <w:kern w:val="2"/>
      <w:sz w:val="21"/>
      <w:szCs w:val="22"/>
    </w:rPr>
  </w:style>
  <w:style w:type="paragraph" w:customStyle="1" w:styleId="af0">
    <w:name w:val="工信院正文"/>
    <w:basedOn w:val="a"/>
    <w:link w:val="af1"/>
    <w:qFormat/>
    <w:pPr>
      <w:spacing w:line="600" w:lineRule="exact"/>
      <w:ind w:firstLineChars="200" w:firstLine="643"/>
    </w:pPr>
    <w:rPr>
      <w:rFonts w:ascii="Times New Roman" w:eastAsia="仿宋_GB2312" w:hAnsi="Times New Roman"/>
      <w:sz w:val="32"/>
      <w:szCs w:val="32"/>
    </w:rPr>
  </w:style>
  <w:style w:type="character" w:customStyle="1" w:styleId="af1">
    <w:name w:val="工信院正文 字符"/>
    <w:link w:val="af0"/>
    <w:qFormat/>
    <w:rPr>
      <w:rFonts w:eastAsia="仿宋_GB2312"/>
      <w:kern w:val="2"/>
      <w:sz w:val="32"/>
      <w:szCs w:val="32"/>
    </w:rPr>
  </w:style>
  <w:style w:type="character" w:customStyle="1" w:styleId="NormalCharacter">
    <w:name w:val="NormalCharacter"/>
    <w:semiHidden/>
    <w:qFormat/>
  </w:style>
  <w:style w:type="character" w:customStyle="1" w:styleId="aa">
    <w:name w:val="页眉 字符"/>
    <w:basedOn w:val="a0"/>
    <w:link w:val="a9"/>
    <w:qFormat/>
    <w:rPr>
      <w:rFonts w:ascii="Calibri" w:hAnsi="Calibri"/>
      <w:kern w:val="2"/>
      <w:sz w:val="18"/>
      <w:szCs w:val="18"/>
    </w:rPr>
  </w:style>
  <w:style w:type="character" w:customStyle="1" w:styleId="a8">
    <w:name w:val="页脚 字符"/>
    <w:basedOn w:val="a0"/>
    <w:link w:val="a7"/>
    <w:qFormat/>
    <w:rPr>
      <w:rFonts w:ascii="Calibri" w:hAnsi="Calibri"/>
      <w:kern w:val="2"/>
      <w:sz w:val="18"/>
      <w:szCs w:val="18"/>
    </w:rPr>
  </w:style>
  <w:style w:type="character" w:customStyle="1" w:styleId="30">
    <w:name w:val="标题 3 字符"/>
    <w:basedOn w:val="a0"/>
    <w:link w:val="3"/>
    <w:semiHidden/>
    <w:qFormat/>
    <w:rPr>
      <w:rFonts w:ascii="Calibri" w:hAnsi="Calibri"/>
      <w:b/>
      <w:bCs/>
      <w:kern w:val="2"/>
      <w:sz w:val="32"/>
      <w:szCs w:val="32"/>
    </w:rPr>
  </w:style>
  <w:style w:type="paragraph" w:customStyle="1" w:styleId="23">
    <w:name w:val="修订2"/>
    <w:hidden/>
    <w:uiPriority w:val="99"/>
    <w:unhideWhenUsed/>
    <w:qFormat/>
    <w:rPr>
      <w:rFonts w:ascii="Calibri" w:hAnsi="Calibri"/>
      <w:kern w:val="2"/>
      <w:sz w:val="21"/>
      <w:szCs w:val="22"/>
    </w:rPr>
  </w:style>
  <w:style w:type="character" w:customStyle="1" w:styleId="a6">
    <w:name w:val="批注框文本 字符"/>
    <w:basedOn w:val="a0"/>
    <w:link w:val="a5"/>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7E9623-2B4C-4EE4-86F9-DD95A324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1091</Words>
  <Characters>6222</Characters>
  <Application>Microsoft Office Word</Application>
  <DocSecurity>0</DocSecurity>
  <Lines>51</Lines>
  <Paragraphs>14</Paragraphs>
  <ScaleCrop>false</ScaleCrop>
  <Company>Microsoft</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胡菁菁</cp:lastModifiedBy>
  <cp:revision>2</cp:revision>
  <cp:lastPrinted>2024-03-11T06:40:00Z</cp:lastPrinted>
  <dcterms:created xsi:type="dcterms:W3CDTF">2024-02-08T00:32:00Z</dcterms:created>
  <dcterms:modified xsi:type="dcterms:W3CDTF">2025-06-26T02:47:00Z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B34250EA298E4B83A83958EEF90436CD_12</vt:lpwstr>
  </property>
</Properties>
</file>