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上城区进一步推动律师行业高质量发展的若干政策措施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《上城区进一步推动律师行业高质量发展的若干政策措施（征求意见稿）》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起草情况说明如下：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一、文件制定的必要性和可行性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2022年3月，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上城区司法局、上城区财政局印发《上城区进一步推进律师行业发展的若干意见（试行）》，该若干意见即将到期。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为进一步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律师行业作为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中介服务业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撬动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相关产业发展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作用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，持续做优法律服务生态，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结合上城区律师行业实际情况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酝酿起草新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律师行业扶持政策，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以期整合我区律师服务的优质企业资源，搭建政府与企业间、企业之间或企业与国际服务机构间的沟通交流平台。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</w:t>
      </w:r>
      <w:bookmarkStart w:id="3" w:name="_GoBack"/>
      <w:bookmarkEnd w:id="3"/>
      <w:r>
        <w:rPr>
          <w:rFonts w:hint="eastAsia" w:ascii="仿宋_GB2312" w:hAnsi="Times New Roman" w:eastAsia="仿宋_GB2312" w:cs="Times New Roman"/>
          <w:sz w:val="32"/>
          <w:szCs w:val="32"/>
        </w:rPr>
        <w:t>12月，杭州涉外法律服务中心（钱江新城法务集聚区）成立，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亟需</w:t>
      </w:r>
      <w:r>
        <w:rPr>
          <w:rFonts w:hint="eastAsia" w:ascii="仿宋_GB2312" w:hAnsi="Times New Roman" w:eastAsia="仿宋_GB2312" w:cs="Times New Roman"/>
          <w:sz w:val="32"/>
          <w:szCs w:val="32"/>
        </w:rPr>
        <w:t>配套相应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律师行业扶持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政策，大力推动“一中心一区”建设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进一步推动我区律师行业高质量发展。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护航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新质生产力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不断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制定依据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根据《</w:t>
      </w:r>
      <w:bookmarkStart w:id="1" w:name="OLE_LINK2"/>
      <w:r>
        <w:rPr>
          <w:rFonts w:hint="eastAsia" w:eastAsia="仿宋_GB2312"/>
          <w:sz w:val="32"/>
          <w:szCs w:val="32"/>
          <w:lang w:val="en-US" w:eastAsia="zh-CN"/>
        </w:rPr>
        <w:t>浙江省行政规范性文件管理办法</w:t>
      </w:r>
      <w:bookmarkEnd w:id="1"/>
      <w:r>
        <w:rPr>
          <w:rFonts w:hint="eastAsia" w:eastAsia="仿宋_GB2312"/>
          <w:sz w:val="32"/>
          <w:szCs w:val="32"/>
          <w:lang w:val="en-US" w:eastAsia="zh-CN"/>
        </w:rPr>
        <w:t>》等有关法律法规制定。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三、文件制定过程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43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一是开展走访座谈。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今年8月，我局组织部分行业内优秀人才开展律师行业人才座谈会，大家围绕律师人才评定标准、行业扶持政策内容等充分发表意见、开展交流讨论。</w:t>
      </w:r>
      <w:r>
        <w:rPr>
          <w:rFonts w:hint="eastAsia" w:ascii="仿宋_GB2312" w:hAnsi="仿宋_GB2312" w:eastAsia="仿宋_GB2312" w:cs="仿宋_GB2312"/>
          <w:sz w:val="32"/>
          <w:szCs w:val="32"/>
        </w:rPr>
        <w:t>12月，姚区长带队走访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部分律师事务所，</w:t>
      </w:r>
      <w:r>
        <w:rPr>
          <w:rFonts w:hint="eastAsia" w:ascii="仿宋_GB2312" w:hAnsi="仿宋_GB2312" w:eastAsia="仿宋_GB2312" w:cs="仿宋_GB2312"/>
          <w:sz w:val="32"/>
          <w:szCs w:val="32"/>
        </w:rPr>
        <w:t>就律师行业扶持政策制定听取专业律师意见，共计收集二十余条政策需求和意见建议。近日，司法部律师工作局局长田昕调研杭州涉外法律服务中心（钱江新城法务集聚区），强调要做好优秀律师事务所和优秀律师的招引工作。在座谈环节，我局广泛听取上级部门、涉外律师代表、涉外公司代表关于律师行业扶持政策的相关意见建议，针对性修改扶持政策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二是做好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政策对比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根据前期政策梳理，目前杭州市目前有上城区、余杭区、临平区、萧山区等城区出台律师行业扶持政策，兄弟城区的扶持政策特点为补贴力度大、扶持范围广、侧重于提升律师万人比数据。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我区的律师行业体量已达一定规模，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为避免同质竞争，塑造发展新动能，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故新条款的制定着重凸显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专业化、国际化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特点，以期我区涉外法治服务能级实现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跃迁升级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主要内容说明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本意见共4个方面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（加强政治建设、提高涉外法律服务能力、深化尚律品牌建设、建设高素质队伍）</w:t>
      </w:r>
      <w:r>
        <w:rPr>
          <w:rFonts w:hint="eastAsia" w:ascii="仿宋_GB2312" w:hAnsi="仿宋_GB2312" w:eastAsia="仿宋_GB2312" w:cs="仿宋_GB2312"/>
          <w:sz w:val="32"/>
          <w:szCs w:val="32"/>
        </w:rPr>
        <w:t>11条内容，</w:t>
      </w:r>
      <w:r>
        <w:rPr>
          <w:rFonts w:ascii="仿宋_GB2312" w:eastAsia="仿宋_GB2312" w:cs="仿宋_GB2312"/>
          <w:sz w:val="32"/>
          <w:szCs w:val="32"/>
          <w:lang w:bidi="ar"/>
        </w:rPr>
        <w:t>侧重于</w:t>
      </w:r>
      <w:r>
        <w:rPr>
          <w:rFonts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涉外</w:t>
      </w:r>
      <w:r>
        <w:rPr>
          <w:rFonts w:ascii="仿宋_GB2312" w:hAnsi="仿宋_GB2312" w:eastAsia="仿宋_GB2312" w:cs="仿宋_GB2312"/>
          <w:sz w:val="32"/>
          <w:szCs w:val="32"/>
        </w:rPr>
        <w:t>法律服务能力、引育规模律师事务所。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三大特点为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拓宽国际视野，重点强化国际法律服务能力培养；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建设“一中心一区”，深化集聚效应，推动构建多元要素汇聚、产业融合发展的法律服务生态圈；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加强均衡发展，招引、培育、监管、保障“四管齐下”，为律师行业全周期执业发展护航。政策核心条款设置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有5条，具体条款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鼓励和支持律师事务所专业化发展。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对在境外设立分支机构的，给予一次性奖励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20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万元；律师事务所被评定为全国涉外法律服务示范机构的，给予一次性奖励30万元。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培育和引进涉外律师人才。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对我区律师代理</w:t>
      </w:r>
      <w:bookmarkStart w:id="2" w:name="OLE_LINK4"/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绿地投资</w:t>
      </w:r>
      <w:bookmarkEnd w:id="2"/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、境外并购、境外反垄断调查、境外贸易纠纷解决、境外贸易救济措施业务的，根据业务类型和标的额给予律师最高50万元的补助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；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对入选全国千名涉外律师人才库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新入选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浙江省涉外律师人才库的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律师，给予最高奖励2万元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；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对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新取得境外律师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执业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资格的律师，给予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最高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奖励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1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支持“出海产业链+法律服务模式”。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对于承办重要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涉外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培训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、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论坛、会议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等活动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的，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可提供场地支持，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经认定后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参照《杭州市会展业发展扶持政策实施办法》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给予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支持杭州涉外法律服务中心（钱江新城法务集聚区）发展。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对首次荣获全国优秀律师事务所的，给予一次性奖励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3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0万元；对于首次荣获省级优秀律师事务所的，给予一次性奖励10万元。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倡导律师助力共同富裕。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对协助政府处理群体性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突发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性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事件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或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重大信访案件的，给予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最高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补助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5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万元；对参与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青年律师西部锻炼计划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、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中国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“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1+1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”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法律援助志愿者行动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等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法律援助公益活动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的，给予一次性补助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2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万元；对响应号召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在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我国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“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无律师县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”</w:t>
      </w:r>
      <w:r>
        <w:rPr>
          <w:rFonts w:hint="default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设立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分所的律师事务所，给予一次性补助5万元。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杭州市上城区司法局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2025年1月6日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FD2F1"/>
    <w:multiLevelType w:val="singleLevel"/>
    <w:tmpl w:val="7A3FD2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4327A"/>
    <w:rsid w:val="000367E0"/>
    <w:rsid w:val="00184064"/>
    <w:rsid w:val="001B0D5A"/>
    <w:rsid w:val="001B6E51"/>
    <w:rsid w:val="0025097B"/>
    <w:rsid w:val="002E7D1A"/>
    <w:rsid w:val="00331866"/>
    <w:rsid w:val="00397EDF"/>
    <w:rsid w:val="004414D5"/>
    <w:rsid w:val="004518C5"/>
    <w:rsid w:val="004A05B8"/>
    <w:rsid w:val="00576682"/>
    <w:rsid w:val="00601C0F"/>
    <w:rsid w:val="006405E5"/>
    <w:rsid w:val="006A4D5F"/>
    <w:rsid w:val="007B6B0C"/>
    <w:rsid w:val="007E04E1"/>
    <w:rsid w:val="0083314A"/>
    <w:rsid w:val="00982FC2"/>
    <w:rsid w:val="00A60A46"/>
    <w:rsid w:val="00BC79EE"/>
    <w:rsid w:val="00BD4C64"/>
    <w:rsid w:val="00BE1EE7"/>
    <w:rsid w:val="00D16972"/>
    <w:rsid w:val="00DA4951"/>
    <w:rsid w:val="00E42CED"/>
    <w:rsid w:val="00ED7BBD"/>
    <w:rsid w:val="00F162D6"/>
    <w:rsid w:val="00F262BC"/>
    <w:rsid w:val="04A038F8"/>
    <w:rsid w:val="07FF184C"/>
    <w:rsid w:val="0B300F76"/>
    <w:rsid w:val="0B5E0480"/>
    <w:rsid w:val="0EF95E72"/>
    <w:rsid w:val="119D0633"/>
    <w:rsid w:val="165F489F"/>
    <w:rsid w:val="16AA2B74"/>
    <w:rsid w:val="19793935"/>
    <w:rsid w:val="26AB52FF"/>
    <w:rsid w:val="28A43BA4"/>
    <w:rsid w:val="37E4327A"/>
    <w:rsid w:val="41400170"/>
    <w:rsid w:val="445676AA"/>
    <w:rsid w:val="4ECD6554"/>
    <w:rsid w:val="51F6135C"/>
    <w:rsid w:val="57997449"/>
    <w:rsid w:val="5889054F"/>
    <w:rsid w:val="5B3D5968"/>
    <w:rsid w:val="6E846BA5"/>
    <w:rsid w:val="712B0130"/>
    <w:rsid w:val="7407348F"/>
    <w:rsid w:val="758C4962"/>
    <w:rsid w:val="76F8480C"/>
    <w:rsid w:val="7D602B72"/>
    <w:rsid w:val="7FC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/>
    </w:rPr>
  </w:style>
  <w:style w:type="paragraph" w:styleId="3">
    <w:name w:val="endnote text"/>
    <w:basedOn w:val="1"/>
    <w:qFormat/>
    <w:uiPriority w:val="99"/>
    <w:pPr>
      <w:snapToGrid w:val="0"/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642</Words>
  <Characters>671</Characters>
  <Lines>8</Lines>
  <Paragraphs>2</Paragraphs>
  <TotalTime>171</TotalTime>
  <ScaleCrop>false</ScaleCrop>
  <LinksUpToDate>false</LinksUpToDate>
  <CharactersWithSpaces>675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2018-03-15T12:42:00Z</dcterms:created>
  <dc:creator>lenovo001</dc:creator>
  <cp:lastModifiedBy>徐佳</cp:lastModifiedBy>
  <cp:lastPrinted>2025-01-06T06:43:43Z</cp:lastPrinted>
  <dcterms:modified xsi:type="dcterms:W3CDTF">2025-01-06T07:04:04Z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7FEE703B2AB448CE96D3B9C476D871E2</vt:lpwstr>
  </property>
</Properties>
</file>