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BEB0F" w14:textId="77777777" w:rsidR="00D83F0A" w:rsidRDefault="00D83F0A">
      <w:pPr>
        <w:widowControl/>
        <w:spacing w:line="560" w:lineRule="exact"/>
        <w:jc w:val="center"/>
        <w:rPr>
          <w:rFonts w:ascii="方正小标宋_GBK" w:eastAsia="方正小标宋_GBK" w:hAnsi="方正小标宋_GBK" w:cs="方正小标宋_GBK"/>
          <w:spacing w:val="2"/>
          <w:w w:val="95"/>
          <w:kern w:val="0"/>
          <w:sz w:val="36"/>
          <w:szCs w:val="36"/>
        </w:rPr>
      </w:pPr>
    </w:p>
    <w:p w14:paraId="0BAD44FA" w14:textId="52666999" w:rsidR="00D83F0A" w:rsidRDefault="00EB63C2">
      <w:pPr>
        <w:widowControl/>
        <w:spacing w:line="560" w:lineRule="exact"/>
        <w:jc w:val="center"/>
        <w:rPr>
          <w:rFonts w:ascii="方正小标宋_GBK" w:eastAsia="方正小标宋_GBK" w:hAnsi="方正小标宋_GBK" w:cs="方正小标宋_GBK"/>
          <w:spacing w:val="2"/>
          <w:w w:val="95"/>
          <w:kern w:val="0"/>
          <w:sz w:val="44"/>
          <w:szCs w:val="44"/>
        </w:rPr>
      </w:pPr>
      <w:r>
        <w:rPr>
          <w:rFonts w:ascii="方正小标宋_GBK" w:eastAsia="方正小标宋_GBK" w:hAnsi="方正小标宋_GBK" w:cs="方正小标宋_GBK" w:hint="eastAsia"/>
          <w:spacing w:val="2"/>
          <w:w w:val="95"/>
          <w:kern w:val="0"/>
          <w:sz w:val="44"/>
          <w:szCs w:val="44"/>
        </w:rPr>
        <w:t>《</w:t>
      </w:r>
      <w:r w:rsidR="00D42208" w:rsidRPr="00D42208">
        <w:rPr>
          <w:rFonts w:ascii="方正小标宋_GBK" w:eastAsia="方正小标宋_GBK" w:hAnsi="方正小标宋_GBK" w:cs="方正小标宋_GBK" w:hint="eastAsia"/>
          <w:color w:val="030303"/>
          <w:sz w:val="44"/>
          <w:szCs w:val="44"/>
          <w:shd w:val="clear" w:color="auto" w:fill="FFFFFF"/>
        </w:rPr>
        <w:t>钱塘区农村宅基地及房屋确权登记发证工作实施细则</w:t>
      </w:r>
      <w:r>
        <w:rPr>
          <w:rFonts w:ascii="方正小标宋_GBK" w:eastAsia="方正小标宋_GBK" w:hAnsi="方正小标宋_GBK" w:cs="方正小标宋_GBK" w:hint="eastAsia"/>
          <w:spacing w:val="2"/>
          <w:w w:val="95"/>
          <w:kern w:val="0"/>
          <w:sz w:val="44"/>
          <w:szCs w:val="44"/>
        </w:rPr>
        <w:t>》的起草说明</w:t>
      </w:r>
    </w:p>
    <w:p w14:paraId="34F62FB5" w14:textId="77777777" w:rsidR="00D83F0A" w:rsidRDefault="00D83F0A">
      <w:pPr>
        <w:adjustRightInd w:val="0"/>
        <w:snapToGrid w:val="0"/>
        <w:spacing w:line="560" w:lineRule="exact"/>
        <w:ind w:firstLineChars="200" w:firstLine="880"/>
        <w:rPr>
          <w:rFonts w:eastAsia="方正小标宋简体" w:cs="仿宋_GB2312"/>
          <w:snapToGrid w:val="0"/>
          <w:kern w:val="0"/>
          <w:sz w:val="44"/>
          <w:szCs w:val="44"/>
        </w:rPr>
      </w:pPr>
    </w:p>
    <w:p w14:paraId="0A5C0354" w14:textId="77777777" w:rsidR="00D83F0A" w:rsidRDefault="00EB63C2">
      <w:pPr>
        <w:numPr>
          <w:ilvl w:val="0"/>
          <w:numId w:val="1"/>
        </w:numPr>
        <w:adjustRightInd w:val="0"/>
        <w:snapToGrid w:val="0"/>
        <w:spacing w:line="560" w:lineRule="exact"/>
        <w:ind w:firstLineChars="200" w:firstLine="640"/>
        <w:rPr>
          <w:rFonts w:eastAsia="黑体"/>
          <w:snapToGrid w:val="0"/>
          <w:kern w:val="0"/>
          <w:sz w:val="32"/>
          <w:szCs w:val="32"/>
        </w:rPr>
      </w:pPr>
      <w:r>
        <w:rPr>
          <w:rFonts w:eastAsia="黑体" w:hint="eastAsia"/>
          <w:snapToGrid w:val="0"/>
          <w:kern w:val="0"/>
          <w:sz w:val="32"/>
          <w:szCs w:val="32"/>
        </w:rPr>
        <w:t>制定目的</w:t>
      </w:r>
    </w:p>
    <w:p w14:paraId="5759D7C8" w14:textId="530E9FD7" w:rsidR="00D83F0A" w:rsidRPr="00BE31D0" w:rsidRDefault="00D42208" w:rsidP="00D42208">
      <w:pPr>
        <w:adjustRightInd w:val="0"/>
        <w:snapToGrid w:val="0"/>
        <w:spacing w:line="560" w:lineRule="exact"/>
        <w:ind w:firstLineChars="200" w:firstLine="560"/>
        <w:rPr>
          <w:rFonts w:ascii="仿宋" w:eastAsia="仿宋" w:hAnsi="仿宋" w:cs="仿宋_GB2312"/>
          <w:sz w:val="28"/>
          <w:szCs w:val="28"/>
        </w:rPr>
      </w:pPr>
      <w:r w:rsidRPr="00BE31D0">
        <w:rPr>
          <w:rFonts w:ascii="仿宋" w:eastAsia="仿宋" w:hAnsi="仿宋" w:hint="eastAsia"/>
          <w:sz w:val="28"/>
          <w:szCs w:val="28"/>
        </w:rPr>
        <w:t>为依法保护和增进农民群众合法财产权益,规范全区农村宅基地及住房确权登记工作，妥善处置有关历史遗留问题</w:t>
      </w:r>
      <w:r w:rsidR="00EB63C2" w:rsidRPr="00BE31D0">
        <w:rPr>
          <w:rFonts w:ascii="仿宋" w:eastAsia="仿宋" w:hAnsi="仿宋" w:cs="仿宋_GB2312" w:hint="eastAsia"/>
          <w:sz w:val="28"/>
          <w:szCs w:val="28"/>
        </w:rPr>
        <w:t>。</w:t>
      </w:r>
    </w:p>
    <w:p w14:paraId="0037B88F" w14:textId="77777777" w:rsidR="00D83F0A" w:rsidRDefault="00EB63C2">
      <w:pPr>
        <w:adjustRightInd w:val="0"/>
        <w:snapToGrid w:val="0"/>
        <w:spacing w:line="560" w:lineRule="exact"/>
        <w:ind w:firstLineChars="200" w:firstLine="640"/>
        <w:rPr>
          <w:rFonts w:eastAsia="黑体"/>
          <w:snapToGrid w:val="0"/>
          <w:kern w:val="0"/>
          <w:sz w:val="32"/>
          <w:szCs w:val="32"/>
        </w:rPr>
      </w:pPr>
      <w:r>
        <w:rPr>
          <w:rFonts w:eastAsia="黑体" w:hint="eastAsia"/>
          <w:snapToGrid w:val="0"/>
          <w:kern w:val="0"/>
          <w:sz w:val="32"/>
          <w:szCs w:val="32"/>
        </w:rPr>
        <w:t>二、制定依据</w:t>
      </w:r>
    </w:p>
    <w:p w14:paraId="48A9AB7D" w14:textId="5AF89950" w:rsidR="00D83F0A" w:rsidRPr="00BE31D0" w:rsidRDefault="00D42208" w:rsidP="00BE31D0">
      <w:pPr>
        <w:adjustRightInd w:val="0"/>
        <w:snapToGrid w:val="0"/>
        <w:spacing w:line="560" w:lineRule="exact"/>
        <w:ind w:firstLineChars="200" w:firstLine="560"/>
        <w:rPr>
          <w:rFonts w:ascii="仿宋" w:eastAsia="仿宋" w:hAnsi="仿宋" w:cs="仿宋_GB2312"/>
          <w:color w:val="000000"/>
          <w:kern w:val="0"/>
          <w:sz w:val="28"/>
          <w:szCs w:val="28"/>
          <w:lang w:bidi="ar"/>
        </w:rPr>
      </w:pPr>
      <w:bookmarkStart w:id="0" w:name="OLE_LINK12"/>
      <w:bookmarkStart w:id="1" w:name="OLE_LINK13"/>
      <w:r w:rsidRPr="00BE31D0">
        <w:rPr>
          <w:rFonts w:ascii="仿宋" w:eastAsia="仿宋" w:hAnsi="仿宋" w:cs="仿宋_GB2312" w:hint="eastAsia"/>
          <w:color w:val="000000"/>
          <w:kern w:val="0"/>
          <w:sz w:val="28"/>
          <w:szCs w:val="28"/>
          <w:lang w:bidi="ar"/>
        </w:rPr>
        <w:t>依据《中华人民共和国民法典》、《中华人民共和国土地管理法》、《不动产登记暂行条例》、《浙江省人民政府办公厅关于做好农村宅基地及住房确权登记发证工作的通知》（浙政办发〔2017〕43号）</w:t>
      </w:r>
      <w:r w:rsidR="00EB63C2" w:rsidRPr="00BE31D0">
        <w:rPr>
          <w:rFonts w:ascii="仿宋" w:eastAsia="仿宋" w:hAnsi="仿宋" w:cs="仿宋_GB2312" w:hint="eastAsia"/>
          <w:color w:val="000000"/>
          <w:kern w:val="0"/>
          <w:sz w:val="28"/>
          <w:szCs w:val="28"/>
          <w:lang w:bidi="ar"/>
        </w:rPr>
        <w:t>。</w:t>
      </w:r>
    </w:p>
    <w:bookmarkEnd w:id="0"/>
    <w:bookmarkEnd w:id="1"/>
    <w:p w14:paraId="73F64E20" w14:textId="77777777" w:rsidR="00D83F0A" w:rsidRDefault="00EB63C2">
      <w:pPr>
        <w:adjustRightInd w:val="0"/>
        <w:snapToGrid w:val="0"/>
        <w:spacing w:line="560" w:lineRule="exact"/>
        <w:ind w:firstLineChars="200" w:firstLine="640"/>
        <w:rPr>
          <w:rFonts w:eastAsia="黑体"/>
          <w:snapToGrid w:val="0"/>
          <w:kern w:val="0"/>
          <w:sz w:val="32"/>
          <w:szCs w:val="32"/>
        </w:rPr>
      </w:pPr>
      <w:r>
        <w:rPr>
          <w:rFonts w:eastAsia="黑体" w:hint="eastAsia"/>
          <w:snapToGrid w:val="0"/>
          <w:kern w:val="0"/>
          <w:sz w:val="32"/>
          <w:szCs w:val="32"/>
        </w:rPr>
        <w:t>三、拟制定主要内容</w:t>
      </w:r>
    </w:p>
    <w:p w14:paraId="3F06BD4D" w14:textId="6BDE4BE7" w:rsidR="00D83F0A" w:rsidRPr="00BE31D0" w:rsidRDefault="00BE31D0" w:rsidP="00BE31D0">
      <w:pPr>
        <w:adjustRightInd w:val="0"/>
        <w:snapToGrid w:val="0"/>
        <w:spacing w:line="560" w:lineRule="exact"/>
        <w:ind w:firstLineChars="200" w:firstLine="560"/>
        <w:rPr>
          <w:rFonts w:ascii="仿宋" w:eastAsia="仿宋" w:hAnsi="仿宋" w:cs="仿宋_GB2312"/>
          <w:color w:val="030303"/>
          <w:kern w:val="0"/>
          <w:sz w:val="28"/>
          <w:szCs w:val="28"/>
          <w:shd w:val="clear" w:color="auto" w:fill="FFFFFF"/>
          <w:lang w:bidi="ar"/>
        </w:rPr>
      </w:pPr>
      <w:r w:rsidRPr="00BE31D0">
        <w:rPr>
          <w:rFonts w:ascii="仿宋" w:eastAsia="仿宋" w:hAnsi="仿宋" w:cs="仿宋_GB2312" w:hint="eastAsia"/>
          <w:color w:val="030303"/>
          <w:kern w:val="0"/>
          <w:sz w:val="28"/>
          <w:szCs w:val="28"/>
          <w:shd w:val="clear" w:color="auto" w:fill="FFFFFF"/>
          <w:lang w:bidi="ar"/>
        </w:rPr>
        <w:t>1</w:t>
      </w:r>
      <w:r w:rsidR="00EB63C2">
        <w:rPr>
          <w:rFonts w:ascii="仿宋_GB2312" w:eastAsia="仿宋_GB2312" w:hint="eastAsia"/>
          <w:sz w:val="28"/>
          <w:szCs w:val="28"/>
        </w:rPr>
        <w:t>、</w:t>
      </w:r>
      <w:r w:rsidRPr="00BE31D0">
        <w:rPr>
          <w:rFonts w:ascii="仿宋" w:eastAsia="仿宋" w:hAnsi="仿宋" w:cs="仿宋_GB2312" w:hint="eastAsia"/>
          <w:color w:val="030303"/>
          <w:kern w:val="0"/>
          <w:sz w:val="28"/>
          <w:szCs w:val="28"/>
          <w:shd w:val="clear" w:color="auto" w:fill="FFFFFF"/>
          <w:lang w:bidi="ar"/>
        </w:rPr>
        <w:t>总则：本细则适用于</w:t>
      </w:r>
      <w:proofErr w:type="gramStart"/>
      <w:r w:rsidRPr="00BE31D0">
        <w:rPr>
          <w:rFonts w:ascii="仿宋" w:eastAsia="仿宋" w:hAnsi="仿宋" w:cs="仿宋_GB2312" w:hint="eastAsia"/>
          <w:color w:val="030303"/>
          <w:kern w:val="0"/>
          <w:sz w:val="28"/>
          <w:szCs w:val="28"/>
          <w:shd w:val="clear" w:color="auto" w:fill="FFFFFF"/>
          <w:lang w:bidi="ar"/>
        </w:rPr>
        <w:t>钱塘区</w:t>
      </w:r>
      <w:proofErr w:type="gramEnd"/>
      <w:r w:rsidRPr="00BE31D0">
        <w:rPr>
          <w:rFonts w:ascii="仿宋" w:eastAsia="仿宋" w:hAnsi="仿宋" w:cs="仿宋_GB2312" w:hint="eastAsia"/>
          <w:color w:val="030303"/>
          <w:kern w:val="0"/>
          <w:sz w:val="28"/>
          <w:szCs w:val="28"/>
          <w:shd w:val="clear" w:color="auto" w:fill="FFFFFF"/>
          <w:lang w:bidi="ar"/>
        </w:rPr>
        <w:t>农村宅基地及房屋确权登记发证工作。本细则所称农村宅基地及房屋确权登记发证是指对农村宅基地使用权及地上房屋所有权</w:t>
      </w:r>
      <w:bookmarkStart w:id="2" w:name="OLE_LINK14"/>
      <w:bookmarkStart w:id="3" w:name="OLE_LINK15"/>
      <w:bookmarkStart w:id="4" w:name="OLE_LINK16"/>
      <w:r w:rsidRPr="00BE31D0">
        <w:rPr>
          <w:rFonts w:ascii="仿宋" w:eastAsia="仿宋" w:hAnsi="仿宋" w:cs="仿宋_GB2312" w:hint="eastAsia"/>
          <w:color w:val="030303"/>
          <w:kern w:val="0"/>
          <w:sz w:val="28"/>
          <w:szCs w:val="28"/>
          <w:shd w:val="clear" w:color="auto" w:fill="FFFFFF"/>
          <w:lang w:bidi="ar"/>
        </w:rPr>
        <w:t>（暂不包含地下部分）的确权登记发证。杭州市规划和自然资源局钱塘分局负责全区农村宅基地及房屋确权登记发证工作的政策指导、技术支撑和业务培训，并具体承办登记业务</w:t>
      </w:r>
      <w:r w:rsidR="00EB63C2" w:rsidRPr="00BE31D0">
        <w:rPr>
          <w:rFonts w:ascii="仿宋" w:eastAsia="仿宋" w:hAnsi="仿宋" w:cs="仿宋_GB2312" w:hint="eastAsia"/>
          <w:color w:val="030303"/>
          <w:kern w:val="0"/>
          <w:sz w:val="28"/>
          <w:szCs w:val="28"/>
          <w:shd w:val="clear" w:color="auto" w:fill="FFFFFF"/>
          <w:lang w:bidi="ar"/>
        </w:rPr>
        <w:t>。</w:t>
      </w:r>
      <w:r w:rsidRPr="00BE31D0">
        <w:rPr>
          <w:rFonts w:ascii="仿宋" w:eastAsia="仿宋" w:hAnsi="仿宋" w:cs="仿宋_GB2312" w:hint="eastAsia"/>
          <w:color w:val="030303"/>
          <w:kern w:val="0"/>
          <w:sz w:val="28"/>
          <w:szCs w:val="28"/>
          <w:shd w:val="clear" w:color="auto" w:fill="FFFFFF"/>
          <w:lang w:bidi="ar"/>
        </w:rPr>
        <w:t>区农业农村局负责农村宅基地改革和管理有关工作。指导宅基地分配、使用、流转、闲置宅基地和闲置住宅利用。组织开展农村宅基地现状和需求情况统计调查,及时将农村村民建房新增建设用地需求通报市规划资源局钱塘分局。各街道办事处是农村宅基地及房屋确权登记发证工作的责任主体，应建立健全工作机制，负责登记工作的具体推进，组织开展宣传发动、调查摸底、村民身</w:t>
      </w:r>
      <w:bookmarkEnd w:id="2"/>
      <w:bookmarkEnd w:id="3"/>
      <w:bookmarkEnd w:id="4"/>
      <w:r w:rsidRPr="00BE31D0">
        <w:rPr>
          <w:rFonts w:ascii="仿宋" w:eastAsia="仿宋" w:hAnsi="仿宋" w:cs="仿宋_GB2312" w:hint="eastAsia"/>
          <w:color w:val="030303"/>
          <w:kern w:val="0"/>
          <w:sz w:val="28"/>
          <w:szCs w:val="28"/>
          <w:shd w:val="clear" w:color="auto" w:fill="FFFFFF"/>
          <w:lang w:bidi="ar"/>
        </w:rPr>
        <w:t>份确认、规划认定、审批补办（确定宅基地及房屋审批面积）、危房认定</w:t>
      </w:r>
      <w:r w:rsidRPr="00BE31D0">
        <w:rPr>
          <w:rFonts w:ascii="仿宋" w:eastAsia="仿宋" w:hAnsi="仿宋" w:cs="仿宋_GB2312" w:hint="eastAsia"/>
          <w:color w:val="030303"/>
          <w:kern w:val="0"/>
          <w:sz w:val="28"/>
          <w:szCs w:val="28"/>
          <w:shd w:val="clear" w:color="auto" w:fill="FFFFFF"/>
          <w:lang w:bidi="ar"/>
        </w:rPr>
        <w:lastRenderedPageBreak/>
        <w:t>等工作，协助开展确权、争议调处等工作，并在街道便民中心设置收件窗口，由窗口工作人员负责宅基地确权登记工作的日常收件。</w:t>
      </w:r>
    </w:p>
    <w:p w14:paraId="423A1333" w14:textId="03876A65" w:rsidR="00EB63C2" w:rsidRDefault="00BE31D0" w:rsidP="00EB63C2">
      <w:pPr>
        <w:adjustRightInd w:val="0"/>
        <w:snapToGrid w:val="0"/>
        <w:spacing w:line="560" w:lineRule="exact"/>
        <w:ind w:firstLineChars="200" w:firstLine="560"/>
        <w:rPr>
          <w:rFonts w:ascii="仿宋_GB2312" w:eastAsia="仿宋_GB2312"/>
          <w:sz w:val="28"/>
          <w:szCs w:val="28"/>
        </w:rPr>
      </w:pPr>
      <w:r w:rsidRPr="00BE31D0">
        <w:rPr>
          <w:rFonts w:ascii="仿宋" w:eastAsia="仿宋" w:hAnsi="仿宋" w:cs="仿宋_GB2312" w:hint="eastAsia"/>
          <w:color w:val="030303"/>
          <w:kern w:val="0"/>
          <w:sz w:val="28"/>
          <w:szCs w:val="28"/>
          <w:shd w:val="clear" w:color="auto" w:fill="FFFFFF"/>
          <w:lang w:bidi="ar"/>
        </w:rPr>
        <w:t>2</w:t>
      </w:r>
      <w:r w:rsidR="00EB63C2">
        <w:rPr>
          <w:rFonts w:ascii="仿宋_GB2312" w:eastAsia="仿宋_GB2312" w:hint="eastAsia"/>
          <w:sz w:val="28"/>
          <w:szCs w:val="28"/>
        </w:rPr>
        <w:t>、</w:t>
      </w:r>
      <w:r w:rsidRPr="00BE31D0">
        <w:rPr>
          <w:rFonts w:ascii="仿宋" w:eastAsia="仿宋" w:hAnsi="仿宋" w:cs="仿宋_GB2312" w:hint="eastAsia"/>
          <w:color w:val="030303"/>
          <w:kern w:val="0"/>
          <w:sz w:val="28"/>
          <w:szCs w:val="28"/>
          <w:shd w:val="clear" w:color="auto" w:fill="FFFFFF"/>
          <w:lang w:bidi="ar"/>
        </w:rPr>
        <w:t>权籍调查：申请农村宅基地及房屋登记的，权籍调查资料由权利人自行组织获取。政府组织开展农村宅基地及房屋首次登记的，</w:t>
      </w:r>
      <w:proofErr w:type="gramStart"/>
      <w:r w:rsidRPr="00BE31D0">
        <w:rPr>
          <w:rFonts w:ascii="仿宋" w:eastAsia="仿宋" w:hAnsi="仿宋" w:cs="仿宋_GB2312" w:hint="eastAsia"/>
          <w:color w:val="030303"/>
          <w:kern w:val="0"/>
          <w:sz w:val="28"/>
          <w:szCs w:val="28"/>
          <w:shd w:val="clear" w:color="auto" w:fill="FFFFFF"/>
          <w:lang w:bidi="ar"/>
        </w:rPr>
        <w:t>采用总</w:t>
      </w:r>
      <w:proofErr w:type="gramEnd"/>
      <w:r w:rsidRPr="00BE31D0">
        <w:rPr>
          <w:rFonts w:ascii="仿宋" w:eastAsia="仿宋" w:hAnsi="仿宋" w:cs="仿宋_GB2312" w:hint="eastAsia"/>
          <w:color w:val="030303"/>
          <w:kern w:val="0"/>
          <w:sz w:val="28"/>
          <w:szCs w:val="28"/>
          <w:shd w:val="clear" w:color="auto" w:fill="FFFFFF"/>
          <w:lang w:bidi="ar"/>
        </w:rPr>
        <w:t>调查的模式，统一组织获取所需的权籍调查及登记申请资料。权利人应当配合提供相关资料，并对资料的真实性负责。</w:t>
      </w:r>
      <w:r w:rsidR="00EB63C2" w:rsidRPr="00675B98">
        <w:rPr>
          <w:rFonts w:ascii="仿宋_GB2312" w:eastAsia="仿宋_GB2312" w:hAnsi="黑体" w:hint="eastAsia"/>
          <w:sz w:val="28"/>
          <w:szCs w:val="28"/>
        </w:rPr>
        <w:t>经依法审批的农村宅基地，</w:t>
      </w:r>
      <w:r w:rsidR="00EB63C2" w:rsidRPr="00675B98">
        <w:rPr>
          <w:rFonts w:ascii="仿宋_GB2312" w:eastAsia="仿宋_GB2312" w:hint="eastAsia"/>
          <w:sz w:val="28"/>
          <w:szCs w:val="28"/>
        </w:rPr>
        <w:t>可确权土地面积原则上按批准面积确定，对实际面积小于批准面积的，按实际面积确定。</w:t>
      </w:r>
      <w:r w:rsidR="00EB63C2">
        <w:rPr>
          <w:rFonts w:ascii="仿宋_GB2312" w:eastAsia="仿宋_GB2312" w:hint="eastAsia"/>
          <w:sz w:val="28"/>
          <w:szCs w:val="28"/>
        </w:rPr>
        <w:t>因历史原因缺乏建房审批手续的，可通过简易程序经公示后补办。宅基地补办审批面积和层数等按实际占地时的政策标准执行。</w:t>
      </w:r>
    </w:p>
    <w:p w14:paraId="339E342B" w14:textId="265DCB04" w:rsidR="00BE31D0" w:rsidRPr="00EB63C2" w:rsidRDefault="00EB63C2" w:rsidP="00EB63C2">
      <w:pPr>
        <w:ind w:firstLineChars="200" w:firstLine="560"/>
        <w:rPr>
          <w:rFonts w:ascii="仿宋" w:eastAsia="仿宋" w:hAnsi="仿宋" w:cs="仿宋_GB2312"/>
          <w:color w:val="030303"/>
          <w:sz w:val="28"/>
          <w:szCs w:val="28"/>
          <w:shd w:val="clear" w:color="auto" w:fill="FFFFFF"/>
        </w:rPr>
      </w:pPr>
      <w:r>
        <w:rPr>
          <w:rFonts w:ascii="仿宋_GB2312" w:eastAsia="仿宋_GB2312" w:hint="eastAsia"/>
          <w:sz w:val="28"/>
          <w:szCs w:val="28"/>
        </w:rPr>
        <w:t>3</w:t>
      </w:r>
      <w:bookmarkStart w:id="5" w:name="OLE_LINK42"/>
      <w:bookmarkStart w:id="6" w:name="OLE_LINK43"/>
      <w:r>
        <w:rPr>
          <w:rFonts w:ascii="仿宋_GB2312" w:eastAsia="仿宋_GB2312" w:hint="eastAsia"/>
          <w:sz w:val="28"/>
          <w:szCs w:val="28"/>
        </w:rPr>
        <w:t>、</w:t>
      </w:r>
      <w:bookmarkEnd w:id="5"/>
      <w:bookmarkEnd w:id="6"/>
      <w:r>
        <w:rPr>
          <w:rFonts w:ascii="仿宋_GB2312" w:eastAsia="仿宋_GB2312" w:hint="eastAsia"/>
          <w:sz w:val="28"/>
          <w:szCs w:val="28"/>
        </w:rPr>
        <w:t>登记发证：</w:t>
      </w:r>
      <w:r w:rsidRPr="00675B98">
        <w:rPr>
          <w:rFonts w:ascii="仿宋_GB2312" w:eastAsia="仿宋_GB2312"/>
          <w:sz w:val="28"/>
          <w:szCs w:val="28"/>
        </w:rPr>
        <w:t>农村宅基地及房屋</w:t>
      </w:r>
      <w:r w:rsidRPr="00675B98">
        <w:rPr>
          <w:rFonts w:ascii="仿宋_GB2312" w:eastAsia="仿宋_GB2312" w:hint="eastAsia"/>
          <w:sz w:val="28"/>
          <w:szCs w:val="28"/>
        </w:rPr>
        <w:t>原则上确权登记到“户”，权利人以户主姓名加“户”的方式表示，由</w:t>
      </w:r>
      <w:proofErr w:type="gramStart"/>
      <w:r w:rsidRPr="00675B98">
        <w:rPr>
          <w:rFonts w:ascii="仿宋_GB2312" w:eastAsia="仿宋_GB2312" w:hint="eastAsia"/>
          <w:sz w:val="28"/>
          <w:szCs w:val="28"/>
        </w:rPr>
        <w:t>户主持证</w:t>
      </w:r>
      <w:proofErr w:type="gramEnd"/>
      <w:r w:rsidRPr="00675B98">
        <w:rPr>
          <w:rFonts w:ascii="仿宋_GB2312" w:eastAsia="仿宋_GB2312" w:hint="eastAsia"/>
          <w:sz w:val="28"/>
          <w:szCs w:val="28"/>
        </w:rPr>
        <w:t>。登记户主原则上按审批资料确认，需更改户主或无审批资料的，户主由家庭成员共同约定并经村（社区）、街道确认，其中更改户主的，至少由原审批资料记载的家庭成员共同约定。审批资料和户口簿均未记载的人员不能登记为户主。首次登记后更改户主的，应办理变更登记手续。</w:t>
      </w:r>
      <w:r w:rsidRPr="00675B98">
        <w:rPr>
          <w:rFonts w:ascii="仿宋_GB2312" w:eastAsia="仿宋_GB2312"/>
          <w:sz w:val="28"/>
          <w:szCs w:val="28"/>
        </w:rPr>
        <w:t>农村宅基地及房屋</w:t>
      </w:r>
      <w:r w:rsidRPr="00675B98">
        <w:rPr>
          <w:rFonts w:ascii="仿宋_GB2312" w:eastAsia="仿宋_GB2312" w:hint="eastAsia"/>
          <w:sz w:val="28"/>
          <w:szCs w:val="28"/>
        </w:rPr>
        <w:t>确权登记的一般程序包括申请、受理、审核、登簿、核发证书，其中首次登记</w:t>
      </w:r>
      <w:proofErr w:type="gramStart"/>
      <w:r w:rsidRPr="00675B98">
        <w:rPr>
          <w:rFonts w:ascii="仿宋_GB2312" w:eastAsia="仿宋_GB2312" w:hint="eastAsia"/>
          <w:sz w:val="28"/>
          <w:szCs w:val="28"/>
        </w:rPr>
        <w:t>及首次</w:t>
      </w:r>
      <w:proofErr w:type="gramEnd"/>
      <w:r w:rsidRPr="00675B98">
        <w:rPr>
          <w:rFonts w:ascii="仿宋_GB2312" w:eastAsia="仿宋_GB2312" w:hint="eastAsia"/>
          <w:sz w:val="28"/>
          <w:szCs w:val="28"/>
        </w:rPr>
        <w:t>登记后不动产界址发生变化的，在申请登记前，应先开展权籍调查。首次登记及依职权的注销、更正登记在</w:t>
      </w:r>
      <w:proofErr w:type="gramStart"/>
      <w:r w:rsidRPr="00675B98">
        <w:rPr>
          <w:rFonts w:ascii="仿宋_GB2312" w:eastAsia="仿宋_GB2312" w:hint="eastAsia"/>
          <w:sz w:val="28"/>
          <w:szCs w:val="28"/>
        </w:rPr>
        <w:t>登簿前应当</w:t>
      </w:r>
      <w:proofErr w:type="gramEnd"/>
      <w:r w:rsidRPr="00675B98">
        <w:rPr>
          <w:rFonts w:ascii="仿宋_GB2312" w:eastAsia="仿宋_GB2312" w:hint="eastAsia"/>
          <w:sz w:val="28"/>
          <w:szCs w:val="28"/>
        </w:rPr>
        <w:t>进行公告，公告期不少于15个工作日。</w:t>
      </w:r>
      <w:r w:rsidRPr="00675B98">
        <w:rPr>
          <w:rFonts w:ascii="仿宋_GB2312" w:eastAsia="仿宋_GB2312"/>
          <w:sz w:val="28"/>
          <w:szCs w:val="28"/>
        </w:rPr>
        <w:t>农村宅基地及房屋</w:t>
      </w:r>
      <w:r w:rsidRPr="00675B98">
        <w:rPr>
          <w:rFonts w:ascii="仿宋_GB2312" w:eastAsia="仿宋_GB2312" w:hint="eastAsia"/>
          <w:sz w:val="28"/>
          <w:szCs w:val="28"/>
        </w:rPr>
        <w:t>首次登记按照权籍调查、申请、权属确认、受理、审核、公告、登簿、核发证书的程序进行。</w:t>
      </w:r>
    </w:p>
    <w:p w14:paraId="42877966" w14:textId="77777777" w:rsidR="00D83F0A" w:rsidRDefault="00EB63C2">
      <w:pPr>
        <w:adjustRightInd w:val="0"/>
        <w:snapToGrid w:val="0"/>
        <w:spacing w:line="560" w:lineRule="exact"/>
        <w:ind w:firstLineChars="200" w:firstLine="640"/>
        <w:rPr>
          <w:rFonts w:eastAsia="黑体"/>
          <w:snapToGrid w:val="0"/>
          <w:kern w:val="0"/>
          <w:sz w:val="32"/>
          <w:szCs w:val="32"/>
        </w:rPr>
      </w:pPr>
      <w:r>
        <w:rPr>
          <w:rFonts w:eastAsia="黑体" w:hint="eastAsia"/>
          <w:snapToGrid w:val="0"/>
          <w:kern w:val="0"/>
          <w:sz w:val="32"/>
          <w:szCs w:val="32"/>
        </w:rPr>
        <w:t>四、征求意见情况</w:t>
      </w:r>
    </w:p>
    <w:p w14:paraId="7A5172D2" w14:textId="6C8D0A07" w:rsidR="00D83F0A" w:rsidRPr="00EB63C2" w:rsidRDefault="00BE31D0" w:rsidP="00BE31D0">
      <w:pPr>
        <w:adjustRightInd w:val="0"/>
        <w:snapToGrid w:val="0"/>
        <w:spacing w:line="560" w:lineRule="exact"/>
        <w:ind w:firstLineChars="200" w:firstLine="560"/>
        <w:rPr>
          <w:rFonts w:ascii="仿宋" w:eastAsia="仿宋" w:hAnsi="仿宋" w:cs="仿宋_GB2312"/>
          <w:sz w:val="28"/>
          <w:szCs w:val="28"/>
        </w:rPr>
      </w:pPr>
      <w:r w:rsidRPr="00BE31D0">
        <w:rPr>
          <w:rFonts w:ascii="仿宋" w:eastAsia="仿宋" w:hAnsi="仿宋" w:cs="仿宋_GB2312" w:hint="eastAsia"/>
          <w:sz w:val="28"/>
          <w:szCs w:val="28"/>
        </w:rPr>
        <w:t>杭州市规划和自然资源局钱塘分局</w:t>
      </w:r>
      <w:r w:rsidR="00EB63C2" w:rsidRPr="00BE31D0">
        <w:rPr>
          <w:rFonts w:ascii="仿宋" w:eastAsia="仿宋" w:hAnsi="仿宋" w:cs="仿宋_GB2312" w:hint="eastAsia"/>
          <w:sz w:val="28"/>
          <w:szCs w:val="28"/>
        </w:rPr>
        <w:t>向</w:t>
      </w:r>
      <w:r w:rsidRPr="00BE31D0">
        <w:rPr>
          <w:rFonts w:ascii="仿宋" w:eastAsia="仿宋" w:hAnsi="仿宋" w:cs="仿宋_GB2312" w:hint="eastAsia"/>
          <w:sz w:val="28"/>
          <w:szCs w:val="28"/>
        </w:rPr>
        <w:t>区农业农村局、区住建局</w:t>
      </w:r>
      <w:r w:rsidR="00EB63C2" w:rsidRPr="00BE31D0">
        <w:rPr>
          <w:rFonts w:ascii="仿宋" w:eastAsia="仿宋" w:hAnsi="仿宋" w:cs="仿宋_GB2312" w:hint="eastAsia"/>
          <w:sz w:val="28"/>
          <w:szCs w:val="28"/>
        </w:rPr>
        <w:t>、</w:t>
      </w:r>
      <w:r w:rsidRPr="00BE31D0">
        <w:rPr>
          <w:rFonts w:ascii="仿宋" w:eastAsia="仿宋" w:hAnsi="仿宋" w:cs="仿宋_GB2312" w:hint="eastAsia"/>
          <w:sz w:val="28"/>
          <w:szCs w:val="28"/>
        </w:rPr>
        <w:t>各街</w:t>
      </w:r>
      <w:r w:rsidRPr="00BE31D0">
        <w:rPr>
          <w:rFonts w:ascii="仿宋" w:eastAsia="仿宋" w:hAnsi="仿宋" w:cs="仿宋_GB2312" w:hint="eastAsia"/>
          <w:sz w:val="28"/>
          <w:szCs w:val="28"/>
        </w:rPr>
        <w:lastRenderedPageBreak/>
        <w:t>道办事处</w:t>
      </w:r>
      <w:r w:rsidR="00EB63C2" w:rsidRPr="00BE31D0">
        <w:rPr>
          <w:rFonts w:ascii="仿宋" w:eastAsia="仿宋" w:hAnsi="仿宋" w:cs="仿宋_GB2312" w:hint="eastAsia"/>
          <w:sz w:val="28"/>
          <w:szCs w:val="28"/>
        </w:rPr>
        <w:t>等多部门（单位）征求意见建议，并对相关条款进行针对性研讨。现形成《</w:t>
      </w:r>
      <w:r w:rsidRPr="00BE31D0">
        <w:rPr>
          <w:rFonts w:ascii="仿宋" w:eastAsia="仿宋" w:hAnsi="仿宋" w:cs="仿宋_GB2312" w:hint="eastAsia"/>
          <w:sz w:val="28"/>
          <w:szCs w:val="28"/>
        </w:rPr>
        <w:t>钱塘区农村宅基地及房屋确权登记发证工作实施细则</w:t>
      </w:r>
      <w:r w:rsidR="00EB63C2" w:rsidRPr="00BE31D0">
        <w:rPr>
          <w:rFonts w:ascii="仿宋" w:eastAsia="仿宋" w:hAnsi="仿宋" w:cs="仿宋_GB2312" w:hint="eastAsia"/>
          <w:sz w:val="28"/>
          <w:szCs w:val="28"/>
        </w:rPr>
        <w:t>》征求意见稿，拟在杭州市</w:t>
      </w:r>
      <w:proofErr w:type="gramStart"/>
      <w:r w:rsidR="00EB63C2" w:rsidRPr="00BE31D0">
        <w:rPr>
          <w:rFonts w:ascii="仿宋" w:eastAsia="仿宋" w:hAnsi="仿宋" w:cs="仿宋_GB2312" w:hint="eastAsia"/>
          <w:sz w:val="28"/>
          <w:szCs w:val="28"/>
        </w:rPr>
        <w:t>钱塘区人民政府官网公开</w:t>
      </w:r>
      <w:proofErr w:type="gramEnd"/>
      <w:r w:rsidR="00EB63C2" w:rsidRPr="00BE31D0">
        <w:rPr>
          <w:rFonts w:ascii="仿宋" w:eastAsia="仿宋" w:hAnsi="仿宋" w:cs="仿宋_GB2312" w:hint="eastAsia"/>
          <w:sz w:val="28"/>
          <w:szCs w:val="28"/>
        </w:rPr>
        <w:t>向社会征求意见。</w:t>
      </w:r>
      <w:bookmarkStart w:id="7" w:name="_GoBack"/>
      <w:bookmarkEnd w:id="7"/>
    </w:p>
    <w:p w14:paraId="21EBE65E" w14:textId="77777777" w:rsidR="00D83F0A" w:rsidRDefault="00EB63C2">
      <w:pPr>
        <w:adjustRightInd w:val="0"/>
        <w:snapToGrid w:val="0"/>
        <w:spacing w:line="560" w:lineRule="exact"/>
        <w:ind w:firstLineChars="200" w:firstLine="640"/>
        <w:rPr>
          <w:rFonts w:eastAsia="黑体"/>
          <w:snapToGrid w:val="0"/>
          <w:kern w:val="0"/>
          <w:sz w:val="32"/>
          <w:szCs w:val="32"/>
        </w:rPr>
      </w:pPr>
      <w:r>
        <w:rPr>
          <w:rFonts w:eastAsia="黑体" w:hint="eastAsia"/>
          <w:snapToGrid w:val="0"/>
          <w:kern w:val="0"/>
          <w:sz w:val="32"/>
          <w:szCs w:val="32"/>
        </w:rPr>
        <w:t>五、重大分歧问题的协调处理情况</w:t>
      </w:r>
    </w:p>
    <w:p w14:paraId="62682F5C" w14:textId="77777777" w:rsidR="00D83F0A" w:rsidRDefault="00EB63C2">
      <w:pPr>
        <w:spacing w:line="560" w:lineRule="exact"/>
        <w:ind w:firstLine="645"/>
        <w:rPr>
          <w:rFonts w:eastAsia="仿宋_GB2312" w:cs="仿宋_GB2312"/>
          <w:kern w:val="0"/>
          <w:sz w:val="32"/>
          <w:szCs w:val="32"/>
          <w:lang w:bidi="ar"/>
        </w:rPr>
      </w:pPr>
      <w:r>
        <w:rPr>
          <w:rFonts w:ascii="仿宋" w:eastAsia="仿宋" w:hAnsi="仿宋" w:cs="仿宋" w:hint="eastAsia"/>
          <w:sz w:val="32"/>
          <w:szCs w:val="32"/>
        </w:rPr>
        <w:t>无重大分歧问题。</w:t>
      </w:r>
    </w:p>
    <w:sectPr w:rsidR="00D83F0A">
      <w:pgSz w:w="11906" w:h="16838"/>
      <w:pgMar w:top="1701" w:right="1531" w:bottom="170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ABC"/>
    <w:multiLevelType w:val="singleLevel"/>
    <w:tmpl w:val="22D87A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MTc1Yjk0NDNkMmFlZDFiMjE1MGUxZmU5YjNmYTMifQ=="/>
  </w:docVars>
  <w:rsids>
    <w:rsidRoot w:val="00A445DA"/>
    <w:rsid w:val="00010524"/>
    <w:rsid w:val="00014C0B"/>
    <w:rsid w:val="00027ED5"/>
    <w:rsid w:val="000511FA"/>
    <w:rsid w:val="000544DF"/>
    <w:rsid w:val="00077528"/>
    <w:rsid w:val="00083417"/>
    <w:rsid w:val="000929AF"/>
    <w:rsid w:val="000A35D0"/>
    <w:rsid w:val="000A44F5"/>
    <w:rsid w:val="000A59B6"/>
    <w:rsid w:val="000B39D7"/>
    <w:rsid w:val="000B6B4E"/>
    <w:rsid w:val="000C5147"/>
    <w:rsid w:val="000F773C"/>
    <w:rsid w:val="00115313"/>
    <w:rsid w:val="00122EB8"/>
    <w:rsid w:val="001335B2"/>
    <w:rsid w:val="001413BB"/>
    <w:rsid w:val="00152047"/>
    <w:rsid w:val="00153B79"/>
    <w:rsid w:val="0015497A"/>
    <w:rsid w:val="001736C0"/>
    <w:rsid w:val="00174876"/>
    <w:rsid w:val="001865AD"/>
    <w:rsid w:val="001A2852"/>
    <w:rsid w:val="001A7769"/>
    <w:rsid w:val="001B40F0"/>
    <w:rsid w:val="001B5183"/>
    <w:rsid w:val="001C2D2C"/>
    <w:rsid w:val="001C31A3"/>
    <w:rsid w:val="001D225B"/>
    <w:rsid w:val="001E1250"/>
    <w:rsid w:val="001E2113"/>
    <w:rsid w:val="00210AE4"/>
    <w:rsid w:val="00232978"/>
    <w:rsid w:val="00235515"/>
    <w:rsid w:val="00254691"/>
    <w:rsid w:val="0026457E"/>
    <w:rsid w:val="00265E30"/>
    <w:rsid w:val="00274C54"/>
    <w:rsid w:val="00295BE5"/>
    <w:rsid w:val="002A2C33"/>
    <w:rsid w:val="002B74C0"/>
    <w:rsid w:val="002C340F"/>
    <w:rsid w:val="002E2CEF"/>
    <w:rsid w:val="002E50CD"/>
    <w:rsid w:val="002E6617"/>
    <w:rsid w:val="002F2CD4"/>
    <w:rsid w:val="002F2D15"/>
    <w:rsid w:val="00307DFD"/>
    <w:rsid w:val="00316889"/>
    <w:rsid w:val="003205E9"/>
    <w:rsid w:val="00331BBD"/>
    <w:rsid w:val="0033315D"/>
    <w:rsid w:val="003504F8"/>
    <w:rsid w:val="00357512"/>
    <w:rsid w:val="00363041"/>
    <w:rsid w:val="003720D5"/>
    <w:rsid w:val="00386677"/>
    <w:rsid w:val="003B65CC"/>
    <w:rsid w:val="003D00AF"/>
    <w:rsid w:val="003D27A2"/>
    <w:rsid w:val="003E414A"/>
    <w:rsid w:val="003E7782"/>
    <w:rsid w:val="0040131E"/>
    <w:rsid w:val="00412638"/>
    <w:rsid w:val="004202C9"/>
    <w:rsid w:val="00420382"/>
    <w:rsid w:val="00420C00"/>
    <w:rsid w:val="00435EC3"/>
    <w:rsid w:val="00470110"/>
    <w:rsid w:val="00470913"/>
    <w:rsid w:val="00475306"/>
    <w:rsid w:val="004A4B70"/>
    <w:rsid w:val="004B406F"/>
    <w:rsid w:val="004C17EC"/>
    <w:rsid w:val="004C2D6A"/>
    <w:rsid w:val="004D12ED"/>
    <w:rsid w:val="004D363B"/>
    <w:rsid w:val="004E2952"/>
    <w:rsid w:val="004F1461"/>
    <w:rsid w:val="004F3061"/>
    <w:rsid w:val="005066C6"/>
    <w:rsid w:val="00521CFA"/>
    <w:rsid w:val="005313A9"/>
    <w:rsid w:val="005329AB"/>
    <w:rsid w:val="005426C3"/>
    <w:rsid w:val="00544DCD"/>
    <w:rsid w:val="00550D9C"/>
    <w:rsid w:val="00554156"/>
    <w:rsid w:val="0056641E"/>
    <w:rsid w:val="00570536"/>
    <w:rsid w:val="00583305"/>
    <w:rsid w:val="00586A85"/>
    <w:rsid w:val="00593198"/>
    <w:rsid w:val="005A7768"/>
    <w:rsid w:val="005B5394"/>
    <w:rsid w:val="005C609E"/>
    <w:rsid w:val="005D05EC"/>
    <w:rsid w:val="005E42F5"/>
    <w:rsid w:val="00625D84"/>
    <w:rsid w:val="00631124"/>
    <w:rsid w:val="00633852"/>
    <w:rsid w:val="00665552"/>
    <w:rsid w:val="00665AAA"/>
    <w:rsid w:val="006A4905"/>
    <w:rsid w:val="006B05CC"/>
    <w:rsid w:val="006C4533"/>
    <w:rsid w:val="006C5E1C"/>
    <w:rsid w:val="006D1F2B"/>
    <w:rsid w:val="006E402E"/>
    <w:rsid w:val="006F0BDE"/>
    <w:rsid w:val="006F2D61"/>
    <w:rsid w:val="006F6FE1"/>
    <w:rsid w:val="00712246"/>
    <w:rsid w:val="00727E17"/>
    <w:rsid w:val="00734498"/>
    <w:rsid w:val="00760B72"/>
    <w:rsid w:val="00765932"/>
    <w:rsid w:val="00797EA1"/>
    <w:rsid w:val="007B10DE"/>
    <w:rsid w:val="007C41FA"/>
    <w:rsid w:val="007D13DC"/>
    <w:rsid w:val="007D73CC"/>
    <w:rsid w:val="007E1DC5"/>
    <w:rsid w:val="007E7356"/>
    <w:rsid w:val="007F1B68"/>
    <w:rsid w:val="007F73B1"/>
    <w:rsid w:val="007F792D"/>
    <w:rsid w:val="007F7EB6"/>
    <w:rsid w:val="00815139"/>
    <w:rsid w:val="00817455"/>
    <w:rsid w:val="008609AB"/>
    <w:rsid w:val="008859D2"/>
    <w:rsid w:val="008A25B4"/>
    <w:rsid w:val="008A6383"/>
    <w:rsid w:val="008B2F43"/>
    <w:rsid w:val="008C08C2"/>
    <w:rsid w:val="008D640C"/>
    <w:rsid w:val="008E7ACD"/>
    <w:rsid w:val="00901660"/>
    <w:rsid w:val="0090169C"/>
    <w:rsid w:val="00914E45"/>
    <w:rsid w:val="009503AA"/>
    <w:rsid w:val="009702C0"/>
    <w:rsid w:val="009868A0"/>
    <w:rsid w:val="00986C2C"/>
    <w:rsid w:val="009B0805"/>
    <w:rsid w:val="009C1542"/>
    <w:rsid w:val="009D08F7"/>
    <w:rsid w:val="00A417BF"/>
    <w:rsid w:val="00A445DA"/>
    <w:rsid w:val="00A520C6"/>
    <w:rsid w:val="00A710FA"/>
    <w:rsid w:val="00A72F4C"/>
    <w:rsid w:val="00A90A08"/>
    <w:rsid w:val="00A95387"/>
    <w:rsid w:val="00A96F28"/>
    <w:rsid w:val="00A96F4C"/>
    <w:rsid w:val="00AA6AD9"/>
    <w:rsid w:val="00AC14B6"/>
    <w:rsid w:val="00AC379A"/>
    <w:rsid w:val="00AD6317"/>
    <w:rsid w:val="00AE1E29"/>
    <w:rsid w:val="00AE6CC3"/>
    <w:rsid w:val="00AF7D21"/>
    <w:rsid w:val="00B00BAD"/>
    <w:rsid w:val="00B13422"/>
    <w:rsid w:val="00B13450"/>
    <w:rsid w:val="00B20F46"/>
    <w:rsid w:val="00B749F8"/>
    <w:rsid w:val="00B83324"/>
    <w:rsid w:val="00B86499"/>
    <w:rsid w:val="00B916A3"/>
    <w:rsid w:val="00B94CF3"/>
    <w:rsid w:val="00B95F13"/>
    <w:rsid w:val="00BA2EA2"/>
    <w:rsid w:val="00BB0CF4"/>
    <w:rsid w:val="00BB7E04"/>
    <w:rsid w:val="00BC5E67"/>
    <w:rsid w:val="00BE31D0"/>
    <w:rsid w:val="00C12698"/>
    <w:rsid w:val="00C256D9"/>
    <w:rsid w:val="00C321EF"/>
    <w:rsid w:val="00C44CE6"/>
    <w:rsid w:val="00C87905"/>
    <w:rsid w:val="00CA5B2F"/>
    <w:rsid w:val="00CD01DE"/>
    <w:rsid w:val="00CD5134"/>
    <w:rsid w:val="00CF2214"/>
    <w:rsid w:val="00CF2BDB"/>
    <w:rsid w:val="00CF723A"/>
    <w:rsid w:val="00D206C9"/>
    <w:rsid w:val="00D2477C"/>
    <w:rsid w:val="00D41203"/>
    <w:rsid w:val="00D42208"/>
    <w:rsid w:val="00D83F0A"/>
    <w:rsid w:val="00D86A48"/>
    <w:rsid w:val="00D94B9E"/>
    <w:rsid w:val="00D979BD"/>
    <w:rsid w:val="00DE2B66"/>
    <w:rsid w:val="00E01E06"/>
    <w:rsid w:val="00E14213"/>
    <w:rsid w:val="00E15EA4"/>
    <w:rsid w:val="00E17FC3"/>
    <w:rsid w:val="00E26CB1"/>
    <w:rsid w:val="00E46126"/>
    <w:rsid w:val="00E51558"/>
    <w:rsid w:val="00E55839"/>
    <w:rsid w:val="00E67CE7"/>
    <w:rsid w:val="00E729D1"/>
    <w:rsid w:val="00E73B97"/>
    <w:rsid w:val="00E74E84"/>
    <w:rsid w:val="00E85850"/>
    <w:rsid w:val="00EA3DD7"/>
    <w:rsid w:val="00EB3AF7"/>
    <w:rsid w:val="00EB63C2"/>
    <w:rsid w:val="00EC3E87"/>
    <w:rsid w:val="00EF2303"/>
    <w:rsid w:val="00EF4FCD"/>
    <w:rsid w:val="00F018BD"/>
    <w:rsid w:val="00F01A57"/>
    <w:rsid w:val="00F2103F"/>
    <w:rsid w:val="00F24D6E"/>
    <w:rsid w:val="00F514A4"/>
    <w:rsid w:val="00F57AAC"/>
    <w:rsid w:val="00F7119C"/>
    <w:rsid w:val="00F82E01"/>
    <w:rsid w:val="00F834C9"/>
    <w:rsid w:val="00FC1254"/>
    <w:rsid w:val="00FC7D5C"/>
    <w:rsid w:val="00FD1AC0"/>
    <w:rsid w:val="00FD533E"/>
    <w:rsid w:val="00FE06DD"/>
    <w:rsid w:val="00FE2033"/>
    <w:rsid w:val="018C519F"/>
    <w:rsid w:val="05EF22F7"/>
    <w:rsid w:val="05F41565"/>
    <w:rsid w:val="0C087B18"/>
    <w:rsid w:val="0E421D77"/>
    <w:rsid w:val="0F60639F"/>
    <w:rsid w:val="11493C99"/>
    <w:rsid w:val="11BF6ECB"/>
    <w:rsid w:val="185C1918"/>
    <w:rsid w:val="1B750ECA"/>
    <w:rsid w:val="1DC72362"/>
    <w:rsid w:val="1DCD2611"/>
    <w:rsid w:val="1F9571E9"/>
    <w:rsid w:val="20C676B3"/>
    <w:rsid w:val="22243872"/>
    <w:rsid w:val="22350AE4"/>
    <w:rsid w:val="2C226E96"/>
    <w:rsid w:val="30360848"/>
    <w:rsid w:val="37AE533A"/>
    <w:rsid w:val="390D0C4C"/>
    <w:rsid w:val="3AD2116E"/>
    <w:rsid w:val="40692574"/>
    <w:rsid w:val="406F16F0"/>
    <w:rsid w:val="47CB0C5F"/>
    <w:rsid w:val="47F347BC"/>
    <w:rsid w:val="4A1D0657"/>
    <w:rsid w:val="4A3E1D40"/>
    <w:rsid w:val="4B4C036B"/>
    <w:rsid w:val="4B6759DF"/>
    <w:rsid w:val="4BD411EA"/>
    <w:rsid w:val="4DAF6D4F"/>
    <w:rsid w:val="50611416"/>
    <w:rsid w:val="512154CC"/>
    <w:rsid w:val="551A128B"/>
    <w:rsid w:val="5CDC4881"/>
    <w:rsid w:val="5D0506E2"/>
    <w:rsid w:val="62E01DCA"/>
    <w:rsid w:val="63A26D6E"/>
    <w:rsid w:val="641F438D"/>
    <w:rsid w:val="67AF6553"/>
    <w:rsid w:val="69633A28"/>
    <w:rsid w:val="6AB778B5"/>
    <w:rsid w:val="6C2E0EB2"/>
    <w:rsid w:val="6EFB5A89"/>
    <w:rsid w:val="7200750B"/>
    <w:rsid w:val="74435F16"/>
    <w:rsid w:val="789566AA"/>
    <w:rsid w:val="7CE81E02"/>
    <w:rsid w:val="7D6602EC"/>
    <w:rsid w:val="7E4E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3" w:uiPriority="99" w:qFormat="1"/>
    <w:lsdException w:name="toc 6" w:qFormat="1"/>
    <w:lsdException w:name="Normal Indent" w:qFormat="1"/>
    <w:lsdException w:name="footer" w:uiPriority="99" w:unhideWhenUsed="1" w:qFormat="1"/>
    <w:lsdException w:name="page number" w:qFormat="1"/>
    <w:lsdException w:name="Default Paragraph Font" w:semiHidden="1"/>
    <w:lsdException w:name="Body Text" w:qFormat="1"/>
    <w:lsdException w:name="Body Text Indent" w:qFormat="1"/>
    <w:lsdException w:name="Body Text First Indent" w:qFormat="1"/>
    <w:lsdException w:name="Body Text First Indent 2" w:unhideWhenUsed="1"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9"/>
    <w:qFormat/>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Body Text"/>
    <w:basedOn w:val="a"/>
    <w:next w:val="a5"/>
    <w:qFormat/>
    <w:pPr>
      <w:spacing w:after="120"/>
    </w:pPr>
    <w:rPr>
      <w:rFonts w:ascii="Calibri" w:hAnsi="Calibri"/>
    </w:rPr>
  </w:style>
  <w:style w:type="paragraph" w:styleId="a5">
    <w:name w:val="Body Text First Indent"/>
    <w:basedOn w:val="a4"/>
    <w:next w:val="6"/>
    <w:qFormat/>
    <w:pPr>
      <w:ind w:firstLineChars="100" w:firstLine="420"/>
    </w:pPr>
    <w:rPr>
      <w:rFonts w:ascii="等线" w:eastAsia="等线" w:hAnsi="等线"/>
      <w:szCs w:val="22"/>
    </w:rPr>
  </w:style>
  <w:style w:type="paragraph" w:styleId="6">
    <w:name w:val="toc 6"/>
    <w:basedOn w:val="a"/>
    <w:next w:val="a"/>
    <w:qFormat/>
    <w:pPr>
      <w:ind w:left="1050"/>
      <w:jc w:val="left"/>
    </w:pPr>
    <w:rPr>
      <w:rFonts w:ascii="Century Gothic" w:hAnsi="Century Gothic"/>
      <w:sz w:val="18"/>
      <w:szCs w:val="18"/>
    </w:rPr>
  </w:style>
  <w:style w:type="paragraph" w:styleId="a6">
    <w:name w:val="Body Text Indent"/>
    <w:basedOn w:val="a"/>
    <w:next w:val="a3"/>
    <w:qFormat/>
    <w:pPr>
      <w:ind w:firstLineChars="200" w:firstLine="560"/>
    </w:pPr>
    <w:rPr>
      <w:rFonts w:ascii="宋体" w:hAnsi="宋体"/>
      <w:kern w:val="0"/>
      <w:sz w:val="28"/>
      <w:szCs w:val="2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Normal (Web)"/>
    <w:basedOn w:val="a"/>
    <w:qFormat/>
    <w:pPr>
      <w:widowControl/>
      <w:jc w:val="left"/>
    </w:pPr>
    <w:rPr>
      <w:rFonts w:ascii="宋体" w:hAnsi="宋体" w:cs="宋体"/>
      <w:kern w:val="0"/>
      <w:sz w:val="24"/>
    </w:rPr>
  </w:style>
  <w:style w:type="paragraph" w:styleId="2">
    <w:name w:val="Body Text First Indent 2"/>
    <w:basedOn w:val="a6"/>
    <w:next w:val="a"/>
    <w:unhideWhenUsed/>
    <w:qFormat/>
    <w:pPr>
      <w:spacing w:after="120"/>
      <w:ind w:leftChars="200" w:left="420" w:firstLine="420"/>
    </w:pPr>
    <w:rPr>
      <w:rFonts w:ascii="Times New Roman" w:hAnsi="Times New Roman"/>
      <w:kern w:val="2"/>
      <w:sz w:val="21"/>
      <w:szCs w:val="20"/>
    </w:rPr>
  </w:style>
  <w:style w:type="character" w:styleId="a9">
    <w:name w:val="Strong"/>
    <w:basedOn w:val="a0"/>
    <w:qFormat/>
    <w:rPr>
      <w:b/>
    </w:rPr>
  </w:style>
  <w:style w:type="character" w:styleId="aa">
    <w:name w:val="page number"/>
    <w:basedOn w:val="a0"/>
    <w:qFormat/>
  </w:style>
  <w:style w:type="character" w:customStyle="1" w:styleId="font01">
    <w:name w:val="font01"/>
    <w:basedOn w:val="a0"/>
    <w:rPr>
      <w:rFonts w:ascii="宋体" w:eastAsia="宋体" w:hAnsi="宋体" w:cs="宋体" w:hint="eastAsia"/>
      <w:color w:val="000000"/>
      <w:sz w:val="16"/>
      <w:szCs w:val="16"/>
      <w:u w:val="none"/>
    </w:rPr>
  </w:style>
  <w:style w:type="character" w:customStyle="1" w:styleId="font51">
    <w:name w:val="font51"/>
    <w:basedOn w:val="a0"/>
    <w:rPr>
      <w:rFonts w:ascii="宋体" w:eastAsia="宋体" w:hAnsi="宋体" w:cs="宋体" w:hint="eastAsia"/>
      <w:color w:val="FF0000"/>
      <w:sz w:val="16"/>
      <w:szCs w:val="16"/>
      <w:u w:val="none"/>
    </w:rPr>
  </w:style>
  <w:style w:type="paragraph" w:customStyle="1" w:styleId="1">
    <w:name w:val="列出段落1"/>
    <w:basedOn w:val="a"/>
    <w:qFormat/>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3" w:uiPriority="99" w:qFormat="1"/>
    <w:lsdException w:name="toc 6" w:qFormat="1"/>
    <w:lsdException w:name="Normal Indent" w:qFormat="1"/>
    <w:lsdException w:name="footer" w:uiPriority="99" w:unhideWhenUsed="1" w:qFormat="1"/>
    <w:lsdException w:name="page number" w:qFormat="1"/>
    <w:lsdException w:name="Default Paragraph Font" w:semiHidden="1"/>
    <w:lsdException w:name="Body Text" w:qFormat="1"/>
    <w:lsdException w:name="Body Text Indent" w:qFormat="1"/>
    <w:lsdException w:name="Body Text First Indent" w:qFormat="1"/>
    <w:lsdException w:name="Body Text First Indent 2" w:unhideWhenUsed="1"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9"/>
    <w:qFormat/>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Body Text"/>
    <w:basedOn w:val="a"/>
    <w:next w:val="a5"/>
    <w:qFormat/>
    <w:pPr>
      <w:spacing w:after="120"/>
    </w:pPr>
    <w:rPr>
      <w:rFonts w:ascii="Calibri" w:hAnsi="Calibri"/>
    </w:rPr>
  </w:style>
  <w:style w:type="paragraph" w:styleId="a5">
    <w:name w:val="Body Text First Indent"/>
    <w:basedOn w:val="a4"/>
    <w:next w:val="6"/>
    <w:qFormat/>
    <w:pPr>
      <w:ind w:firstLineChars="100" w:firstLine="420"/>
    </w:pPr>
    <w:rPr>
      <w:rFonts w:ascii="等线" w:eastAsia="等线" w:hAnsi="等线"/>
      <w:szCs w:val="22"/>
    </w:rPr>
  </w:style>
  <w:style w:type="paragraph" w:styleId="6">
    <w:name w:val="toc 6"/>
    <w:basedOn w:val="a"/>
    <w:next w:val="a"/>
    <w:qFormat/>
    <w:pPr>
      <w:ind w:left="1050"/>
      <w:jc w:val="left"/>
    </w:pPr>
    <w:rPr>
      <w:rFonts w:ascii="Century Gothic" w:hAnsi="Century Gothic"/>
      <w:sz w:val="18"/>
      <w:szCs w:val="18"/>
    </w:rPr>
  </w:style>
  <w:style w:type="paragraph" w:styleId="a6">
    <w:name w:val="Body Text Indent"/>
    <w:basedOn w:val="a"/>
    <w:next w:val="a3"/>
    <w:qFormat/>
    <w:pPr>
      <w:ind w:firstLineChars="200" w:firstLine="560"/>
    </w:pPr>
    <w:rPr>
      <w:rFonts w:ascii="宋体" w:hAnsi="宋体"/>
      <w:kern w:val="0"/>
      <w:sz w:val="28"/>
      <w:szCs w:val="2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Normal (Web)"/>
    <w:basedOn w:val="a"/>
    <w:qFormat/>
    <w:pPr>
      <w:widowControl/>
      <w:jc w:val="left"/>
    </w:pPr>
    <w:rPr>
      <w:rFonts w:ascii="宋体" w:hAnsi="宋体" w:cs="宋体"/>
      <w:kern w:val="0"/>
      <w:sz w:val="24"/>
    </w:rPr>
  </w:style>
  <w:style w:type="paragraph" w:styleId="2">
    <w:name w:val="Body Text First Indent 2"/>
    <w:basedOn w:val="a6"/>
    <w:next w:val="a"/>
    <w:unhideWhenUsed/>
    <w:qFormat/>
    <w:pPr>
      <w:spacing w:after="120"/>
      <w:ind w:leftChars="200" w:left="420" w:firstLine="420"/>
    </w:pPr>
    <w:rPr>
      <w:rFonts w:ascii="Times New Roman" w:hAnsi="Times New Roman"/>
      <w:kern w:val="2"/>
      <w:sz w:val="21"/>
      <w:szCs w:val="20"/>
    </w:rPr>
  </w:style>
  <w:style w:type="character" w:styleId="a9">
    <w:name w:val="Strong"/>
    <w:basedOn w:val="a0"/>
    <w:qFormat/>
    <w:rPr>
      <w:b/>
    </w:rPr>
  </w:style>
  <w:style w:type="character" w:styleId="aa">
    <w:name w:val="page number"/>
    <w:basedOn w:val="a0"/>
    <w:qFormat/>
  </w:style>
  <w:style w:type="character" w:customStyle="1" w:styleId="font01">
    <w:name w:val="font01"/>
    <w:basedOn w:val="a0"/>
    <w:rPr>
      <w:rFonts w:ascii="宋体" w:eastAsia="宋体" w:hAnsi="宋体" w:cs="宋体" w:hint="eastAsia"/>
      <w:color w:val="000000"/>
      <w:sz w:val="16"/>
      <w:szCs w:val="16"/>
      <w:u w:val="none"/>
    </w:rPr>
  </w:style>
  <w:style w:type="character" w:customStyle="1" w:styleId="font51">
    <w:name w:val="font51"/>
    <w:basedOn w:val="a0"/>
    <w:rPr>
      <w:rFonts w:ascii="宋体" w:eastAsia="宋体" w:hAnsi="宋体" w:cs="宋体" w:hint="eastAsia"/>
      <w:color w:val="FF0000"/>
      <w:sz w:val="16"/>
      <w:szCs w:val="16"/>
      <w:u w:val="none"/>
    </w:rPr>
  </w:style>
  <w:style w:type="paragraph" w:customStyle="1" w:styleId="1">
    <w:name w:val="列出段落1"/>
    <w:basedOn w:val="a"/>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39157">
      <w:bodyDiv w:val="1"/>
      <w:marLeft w:val="0"/>
      <w:marRight w:val="0"/>
      <w:marTop w:val="0"/>
      <w:marBottom w:val="0"/>
      <w:divBdr>
        <w:top w:val="none" w:sz="0" w:space="0" w:color="auto"/>
        <w:left w:val="none" w:sz="0" w:space="0" w:color="auto"/>
        <w:bottom w:val="none" w:sz="0" w:space="0" w:color="auto"/>
        <w:right w:val="none" w:sz="0" w:space="0" w:color="auto"/>
      </w:divBdr>
    </w:div>
    <w:div w:id="1363895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1308</Words>
  <Characters>18</Characters>
  <Application>Microsoft Office Word</Application>
  <DocSecurity>0</DocSecurity>
  <Lines>1</Lines>
  <Paragraphs>2</Paragraphs>
  <ScaleCrop>false</ScaleCrop>
  <Company>China</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拟发文件的起草说明提纲</dc:title>
  <dc:creator>沈颖超</dc:creator>
  <cp:lastModifiedBy>Windows User</cp:lastModifiedBy>
  <cp:revision>4</cp:revision>
  <cp:lastPrinted>2024-05-30T08:06:00Z</cp:lastPrinted>
  <dcterms:created xsi:type="dcterms:W3CDTF">2025-05-22T15:44:00Z</dcterms:created>
  <dcterms:modified xsi:type="dcterms:W3CDTF">2025-05-23T06:08:00Z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51B453CDAA5F43E6A841E15A726DD000_13</vt:lpwstr>
  </property>
  <property fmtid="{D5CDD505-2E9C-101B-9397-08002B2CF9AE}" pid="4" name="KSOTemplateDocerSaveRecord">
    <vt:lpwstr>eyJoZGlkIjoiZWNkMWZkNjQ4YmFkNmYwZGYyMDJhN2ZiMjk1NjczYmYiLCJ1c2VySWQiOiIyMzQ4MDUyMTIifQ==</vt:lpwstr>
  </property>
</Properties>
</file>