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3"/>
          <w:sz w:val="44"/>
          <w:szCs w:val="44"/>
          <w:lang w:val="en-US" w:eastAsia="zh-CN"/>
        </w:rPr>
        <w:t>诸暨市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3"/>
          <w:sz w:val="44"/>
          <w:szCs w:val="44"/>
        </w:rPr>
        <w:t>财金助力扩中项目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3"/>
          <w:sz w:val="44"/>
          <w:szCs w:val="44"/>
          <w:lang w:val="en-US" w:eastAsia="zh-CN"/>
        </w:rPr>
        <w:t>贴息实施办法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1"/>
          <w:position w:val="3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01" w:line="560" w:lineRule="exact"/>
        <w:ind w:left="0" w:leftChars="0" w:right="282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FF0000"/>
          <w:spacing w:val="6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为贯彻落实《浙江高质量发展建设共同富裕示范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实施方案（2021-2025年）》《浙江省“扩中”“提低”行动方案》《浙江省财政厅关于财金助力扩中家庭项目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试点全省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的通知》（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浙财函〔2024〕104号）和《诸暨市财金助力扩中项目实施方案》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诸政办便〔202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号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等文件精神，加快构建家庭型财税政策体系，为我省建设橄榄型社会提供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诸暨经验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，特制定本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实施办法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560" w:lineRule="exact"/>
        <w:ind w:left="74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8"/>
          <w:sz w:val="32"/>
          <w:szCs w:val="32"/>
        </w:rPr>
        <w:t>贴息对象</w:t>
      </w: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560" w:lineRule="exact"/>
        <w:ind w:firstLine="648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低保边缘户到家庭年可支配收入10万元区间的家庭（不含低保、低边及特困家庭）。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68" w:line="560" w:lineRule="exact"/>
        <w:ind w:left="740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8"/>
          <w:sz w:val="32"/>
          <w:szCs w:val="32"/>
        </w:rPr>
        <w:t>二</w:t>
      </w:r>
      <w:r>
        <w:rPr>
          <w:rFonts w:hint="eastAsia" w:ascii="楷体" w:hAnsi="楷体" w:eastAsia="楷体" w:cs="楷体"/>
          <w:b/>
          <w:bCs/>
          <w:spacing w:val="-26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pacing w:val="-28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/>
          <w:spacing w:val="-28"/>
          <w:sz w:val="32"/>
          <w:szCs w:val="32"/>
          <w:lang w:val="en-US" w:eastAsia="zh-CN"/>
        </w:rPr>
        <w:t>贴息</w:t>
      </w:r>
      <w:r>
        <w:rPr>
          <w:rFonts w:hint="eastAsia" w:ascii="楷体" w:hAnsi="楷体" w:eastAsia="楷体" w:cs="楷体"/>
          <w:b/>
          <w:bCs/>
          <w:spacing w:val="-28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62" w:line="560" w:lineRule="exact"/>
        <w:ind w:left="106" w:firstLine="629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诸暨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农商银行获得“扩中家庭”系列贷款支持，且已纳入扩中家庭名单库（以贷款合同起始时间为准）的家庭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9" w:line="560" w:lineRule="exact"/>
        <w:ind w:left="740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8"/>
          <w:sz w:val="32"/>
          <w:szCs w:val="32"/>
        </w:rPr>
        <w:t>三 、</w:t>
      </w:r>
      <w:r>
        <w:rPr>
          <w:rFonts w:hint="eastAsia" w:ascii="楷体" w:hAnsi="楷体" w:eastAsia="楷体" w:cs="楷体"/>
          <w:b/>
          <w:bCs/>
          <w:spacing w:val="-28"/>
          <w:sz w:val="32"/>
          <w:szCs w:val="32"/>
          <w:lang w:val="en-US" w:eastAsia="zh-CN"/>
        </w:rPr>
        <w:t>贴息</w:t>
      </w:r>
      <w:r>
        <w:rPr>
          <w:rFonts w:hint="eastAsia" w:ascii="楷体" w:hAnsi="楷体" w:eastAsia="楷体" w:cs="楷体"/>
          <w:b/>
          <w:bCs/>
          <w:spacing w:val="-28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rightChars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eastAsia="zh-CN"/>
        </w:rPr>
        <w:t>财政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val="en-US" w:eastAsia="zh-CN"/>
        </w:rPr>
        <w:t>诸暨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eastAsia="zh-CN"/>
        </w:rPr>
        <w:t>农商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val="en-US" w:eastAsia="zh-CN"/>
        </w:rPr>
        <w:t>银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val="en-US" w:eastAsia="zh-CN"/>
        </w:rPr>
        <w:t>1:1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eastAsia="zh-CN"/>
        </w:rPr>
        <w:t>共同贴息3.6%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val="en-US" w:eastAsia="zh-CN"/>
        </w:rPr>
        <w:t>实现新增扩中家庭贷款平均利率不高于3.5%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农商银行在扩中家庭利息结算时对贴息金额直接给予减免。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2.贴息补助金额按借款人实际使用资金的金额和期限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。其中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对于2024年12月31日前发放的贷款，最晚可计算至2025年12月31日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对于2025年度发放的贷款，最晚可计算至2026年12月31日。允许同笔合同多次循环使用。已享受其他贷款贴息政策的不纳入本办法补助范围。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1" w:firstLineChars="200"/>
        <w:jc w:val="left"/>
        <w:textAlignment w:val="auto"/>
        <w:rPr>
          <w:rFonts w:hint="eastAsia" w:ascii="楷体" w:hAnsi="楷体" w:eastAsia="楷体" w:cs="楷体"/>
          <w:b/>
          <w:bCs/>
          <w:spacing w:val="-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3"/>
          <w:sz w:val="32"/>
          <w:szCs w:val="32"/>
        </w:rPr>
        <w:t>四、申报流程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农商银行委托第三方机构开展扩中家庭贷款贴息专项审计；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2.经审计后由农商银行将以下资料上报至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发改局：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295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(1)财金助力扩中家庭项目贷款投放明细表(附件1);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295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(2)财金助力扩中家庭项目贴息奖补资金申请汇总表 (附件2);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295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(3)审计报告；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295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(4)其他相关佐证材料。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.申请本级资金由市发改局审核后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提请市政府审定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申请省级资金根据上级要求报送申报资料到省级部门。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46" w:line="560" w:lineRule="exact"/>
        <w:ind w:right="219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4.市农商银行省级机构对上年度发放的“共富”贷款进 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行统计核实并向省财政厅提出贴息奖补资金申请。省财政厅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根据复核情况对贴息奖补金额进行确认。</w:t>
      </w: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0" w:line="560" w:lineRule="exact"/>
        <w:ind w:left="760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五、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资金拨付方式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01" w:line="560" w:lineRule="exact"/>
        <w:ind w:left="96" w:right="249" w:firstLine="63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由财政部门和农商银行按1:1承担贴息和让利，财政贴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  <w:t>息采取省与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  <w:t>分担的方式，省级承担60%、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  <w:t>级承担40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  <w:lang w:val="en-US" w:eastAsia="zh-CN"/>
        </w:rPr>
        <w:t>％。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级财政负担部分由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诸暨市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财政局落实资金保障，省级财政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负担的部分由省财政厅安排拨付。</w:t>
      </w: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75" w:line="560" w:lineRule="exact"/>
        <w:ind w:left="740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0"/>
          <w:sz w:val="32"/>
          <w:szCs w:val="32"/>
        </w:rPr>
        <w:t>六</w:t>
      </w:r>
      <w:r>
        <w:rPr>
          <w:rFonts w:hint="eastAsia" w:ascii="楷体" w:hAnsi="楷体" w:eastAsia="楷体" w:cs="楷体"/>
          <w:b/>
          <w:bCs/>
          <w:spacing w:val="-73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pacing w:val="-2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绩效管理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农商银行要严格按照规定进行贷款发放及贷款贴息申报，落实专人对上报清单进行初核，严禁超范围申报及作假，一经发现取消申报资格。根据绩效目标组织开展绩效监控和绩效评价, 强化资金使用监管，加强绩效管理，确保年度绩效目标如期完成，切实提高财政资金使用绩效。</w:t>
      </w: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74" w:line="560" w:lineRule="exact"/>
        <w:ind w:left="740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5"/>
          <w:sz w:val="32"/>
          <w:szCs w:val="32"/>
        </w:rPr>
        <w:t>七、</w:t>
      </w:r>
      <w:r>
        <w:rPr>
          <w:rFonts w:hint="eastAsia" w:ascii="楷体" w:hAnsi="楷体" w:eastAsia="楷体" w:cs="楷体"/>
          <w:b/>
          <w:bCs/>
          <w:spacing w:val="-5"/>
          <w:sz w:val="32"/>
          <w:szCs w:val="32"/>
          <w:lang w:val="en-US" w:eastAsia="zh-CN"/>
        </w:rPr>
        <w:t>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本办法自发布之日起开始施行，有效期至2025 年 12月31日。</w:t>
      </w: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52" w:line="560" w:lineRule="exact"/>
        <w:ind w:left="740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52" w:line="560" w:lineRule="exact"/>
        <w:ind w:left="740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520" w:lineRule="exact"/>
        <w:ind w:left="736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520" w:lineRule="exact"/>
        <w:ind w:left="736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8"/>
          <w:szCs w:val="28"/>
        </w:rPr>
        <w:t>附件：1.财金助力扩中家庭项目贷款投放明细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20" w:lineRule="exact"/>
        <w:ind w:left="1656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2.财金助力扩中家庭项目贴息奖补资金申请汇总表</w:t>
      </w: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7" w:line="560" w:lineRule="exact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7" w:line="560" w:lineRule="exact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7" w:line="560" w:lineRule="exact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7" w:line="560" w:lineRule="exact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7" w:line="560" w:lineRule="exact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7" w:line="560" w:lineRule="exact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7" w:line="560" w:lineRule="exact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7" w:line="560" w:lineRule="exact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7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before="223" w:line="219" w:lineRule="auto"/>
        <w:ind w:left="120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9"/>
          <w:sz w:val="35"/>
          <w:szCs w:val="35"/>
        </w:rPr>
        <w:t>财金助力扩中家庭项目贷款投放明细表</w:t>
      </w:r>
    </w:p>
    <w:p>
      <w:pPr>
        <w:spacing w:before="89"/>
      </w:pPr>
    </w:p>
    <w:p>
      <w:pPr>
        <w:spacing w:before="88"/>
      </w:pPr>
    </w:p>
    <w:tbl>
      <w:tblPr>
        <w:tblStyle w:val="8"/>
        <w:tblW w:w="8500" w:type="dxa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00"/>
        <w:gridCol w:w="439"/>
        <w:gridCol w:w="420"/>
        <w:gridCol w:w="699"/>
        <w:gridCol w:w="430"/>
        <w:gridCol w:w="430"/>
        <w:gridCol w:w="559"/>
        <w:gridCol w:w="579"/>
        <w:gridCol w:w="509"/>
        <w:gridCol w:w="499"/>
        <w:gridCol w:w="500"/>
        <w:gridCol w:w="499"/>
        <w:gridCol w:w="499"/>
        <w:gridCol w:w="499"/>
        <w:gridCol w:w="499"/>
        <w:gridCol w:w="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9" w:hRule="atLeast"/>
        </w:trPr>
        <w:tc>
          <w:tcPr>
            <w:tcW w:w="435" w:type="dxa"/>
            <w:textDirection w:val="tbRlV"/>
            <w:vAlign w:val="top"/>
          </w:tcPr>
          <w:p>
            <w:pPr>
              <w:pStyle w:val="9"/>
              <w:spacing w:before="108" w:line="201" w:lineRule="auto"/>
              <w:ind w:left="643"/>
            </w:pPr>
            <w:r>
              <w:t>归</w:t>
            </w:r>
            <w:r>
              <w:rPr>
                <w:spacing w:val="-20"/>
              </w:rPr>
              <w:t xml:space="preserve"> </w:t>
            </w:r>
            <w:r>
              <w:t>属</w:t>
            </w:r>
            <w:r>
              <w:rPr>
                <w:spacing w:val="-20"/>
              </w:rPr>
              <w:t xml:space="preserve"> </w:t>
            </w:r>
            <w:r>
              <w:t>机</w:t>
            </w:r>
            <w:r>
              <w:rPr>
                <w:spacing w:val="-20"/>
              </w:rPr>
              <w:t xml:space="preserve"> </w:t>
            </w:r>
            <w:r>
              <w:t>构</w:t>
            </w:r>
          </w:p>
        </w:tc>
        <w:tc>
          <w:tcPr>
            <w:tcW w:w="500" w:type="dxa"/>
            <w:textDirection w:val="tbRlV"/>
            <w:vAlign w:val="top"/>
          </w:tcPr>
          <w:p>
            <w:pPr>
              <w:pStyle w:val="9"/>
              <w:spacing w:before="138" w:line="201" w:lineRule="auto"/>
              <w:ind w:left="645"/>
            </w:pPr>
            <w:r>
              <w:t>机</w:t>
            </w:r>
            <w:r>
              <w:rPr>
                <w:spacing w:val="-20"/>
              </w:rPr>
              <w:t xml:space="preserve"> </w:t>
            </w:r>
            <w:r>
              <w:t>构</w:t>
            </w:r>
            <w:r>
              <w:rPr>
                <w:spacing w:val="-20"/>
              </w:rPr>
              <w:t xml:space="preserve"> </w:t>
            </w:r>
            <w:r>
              <w:t>简</w:t>
            </w:r>
            <w:r>
              <w:rPr>
                <w:spacing w:val="-20"/>
              </w:rPr>
              <w:t xml:space="preserve"> </w:t>
            </w:r>
            <w:r>
              <w:t>称</w:t>
            </w:r>
          </w:p>
        </w:tc>
        <w:tc>
          <w:tcPr>
            <w:tcW w:w="439" w:type="dxa"/>
            <w:textDirection w:val="tbRlV"/>
            <w:vAlign w:val="top"/>
          </w:tcPr>
          <w:p>
            <w:pPr>
              <w:pStyle w:val="9"/>
              <w:spacing w:before="168" w:line="200" w:lineRule="auto"/>
              <w:ind w:left="624"/>
            </w:pPr>
            <w:r>
              <w:rPr>
                <w:spacing w:val="-2"/>
              </w:rPr>
              <w:t>家 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pStyle w:val="9"/>
              <w:spacing w:before="97" w:line="201" w:lineRule="auto"/>
              <w:ind w:left="634"/>
            </w:pPr>
            <w:r>
              <w:t>证</w:t>
            </w:r>
            <w:r>
              <w:rPr>
                <w:spacing w:val="-14"/>
              </w:rPr>
              <w:t xml:space="preserve"> </w:t>
            </w:r>
            <w:r>
              <w:t>件</w:t>
            </w:r>
            <w:r>
              <w:rPr>
                <w:spacing w:val="-14"/>
              </w:rPr>
              <w:t xml:space="preserve"> </w:t>
            </w:r>
            <w:r>
              <w:t>类</w:t>
            </w:r>
            <w:r>
              <w:rPr>
                <w:spacing w:val="-14"/>
              </w:rPr>
              <w:t xml:space="preserve"> </w:t>
            </w:r>
            <w:r>
              <w:t>型</w:t>
            </w:r>
          </w:p>
        </w:tc>
        <w:tc>
          <w:tcPr>
            <w:tcW w:w="69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35" w:lineRule="auto"/>
              <w:ind w:left="130" w:right="127"/>
            </w:pPr>
            <w:r>
              <w:rPr>
                <w:spacing w:val="-5"/>
              </w:rPr>
              <w:t>证件</w:t>
            </w:r>
            <w:r>
              <w:t xml:space="preserve"> </w:t>
            </w:r>
            <w:r>
              <w:rPr>
                <w:spacing w:val="5"/>
              </w:rPr>
              <w:t>号码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pStyle w:val="9"/>
              <w:spacing w:before="145" w:line="201" w:lineRule="auto"/>
              <w:ind w:left="923"/>
            </w:pPr>
            <w:r>
              <w:t>姓</w:t>
            </w:r>
            <w:r>
              <w:rPr>
                <w:spacing w:val="14"/>
              </w:rPr>
              <w:t xml:space="preserve"> </w:t>
            </w:r>
            <w:r>
              <w:t>名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pStyle w:val="9"/>
              <w:spacing w:before="137" w:line="202" w:lineRule="auto"/>
              <w:ind w:left="324"/>
            </w:pPr>
            <w:r>
              <w:rPr>
                <w:spacing w:val="-2"/>
              </w:rPr>
              <w:t>专 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型</w:t>
            </w:r>
          </w:p>
        </w:tc>
        <w:tc>
          <w:tcPr>
            <w:tcW w:w="559" w:type="dxa"/>
            <w:textDirection w:val="tbRlV"/>
            <w:vAlign w:val="top"/>
          </w:tcPr>
          <w:p>
            <w:pPr>
              <w:pStyle w:val="9"/>
              <w:spacing w:before="158" w:line="199" w:lineRule="auto"/>
              <w:ind w:left="774"/>
            </w:pPr>
            <w:r>
              <w:rPr>
                <w:spacing w:val="-1"/>
              </w:rPr>
              <w:t>产 品 码</w:t>
            </w:r>
          </w:p>
        </w:tc>
        <w:tc>
          <w:tcPr>
            <w:tcW w:w="579" w:type="dxa"/>
            <w:textDirection w:val="tbRlV"/>
            <w:vAlign w:val="top"/>
          </w:tcPr>
          <w:p>
            <w:pPr>
              <w:pStyle w:val="9"/>
              <w:spacing w:before="214" w:line="201" w:lineRule="auto"/>
              <w:ind w:left="784"/>
            </w:pPr>
            <w:r>
              <w:t>合</w:t>
            </w:r>
            <w:r>
              <w:rPr>
                <w:spacing w:val="-12"/>
              </w:rPr>
              <w:t xml:space="preserve"> </w:t>
            </w:r>
            <w:r>
              <w:t>同</w:t>
            </w:r>
            <w:r>
              <w:rPr>
                <w:spacing w:val="-12"/>
              </w:rPr>
              <w:t xml:space="preserve"> </w:t>
            </w:r>
            <w:r>
              <w:t>号</w:t>
            </w:r>
          </w:p>
        </w:tc>
        <w:tc>
          <w:tcPr>
            <w:tcW w:w="509" w:type="dxa"/>
            <w:textDirection w:val="tbRlV"/>
            <w:vAlign w:val="top"/>
          </w:tcPr>
          <w:p>
            <w:pPr>
              <w:pStyle w:val="9"/>
              <w:spacing w:before="144" w:line="199" w:lineRule="auto"/>
              <w:ind w:left="644"/>
            </w:pPr>
            <w:r>
              <w:t>合</w:t>
            </w:r>
            <w:r>
              <w:rPr>
                <w:spacing w:val="-21"/>
              </w:rPr>
              <w:t xml:space="preserve"> </w:t>
            </w:r>
            <w:r>
              <w:t>同</w:t>
            </w:r>
            <w:r>
              <w:rPr>
                <w:spacing w:val="-21"/>
              </w:rPr>
              <w:t xml:space="preserve"> </w:t>
            </w:r>
            <w:r>
              <w:t>利</w:t>
            </w:r>
            <w:r>
              <w:rPr>
                <w:spacing w:val="-20"/>
              </w:rPr>
              <w:t xml:space="preserve"> </w:t>
            </w:r>
            <w:r>
              <w:t>率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9"/>
              <w:spacing w:before="143" w:line="200" w:lineRule="auto"/>
              <w:ind w:left="644"/>
            </w:pPr>
            <w:r>
              <w:t>合</w:t>
            </w:r>
            <w:r>
              <w:rPr>
                <w:spacing w:val="-19"/>
              </w:rPr>
              <w:t xml:space="preserve"> </w:t>
            </w:r>
            <w:r>
              <w:t>同</w:t>
            </w:r>
            <w:r>
              <w:rPr>
                <w:spacing w:val="-19"/>
              </w:rPr>
              <w:t xml:space="preserve"> </w:t>
            </w:r>
            <w:r>
              <w:t>状</w:t>
            </w:r>
            <w:r>
              <w:rPr>
                <w:spacing w:val="-18"/>
              </w:rPr>
              <w:t xml:space="preserve"> </w:t>
            </w:r>
            <w:r>
              <w:t>态</w:t>
            </w:r>
          </w:p>
        </w:tc>
        <w:tc>
          <w:tcPr>
            <w:tcW w:w="500" w:type="dxa"/>
            <w:textDirection w:val="tbRlV"/>
            <w:vAlign w:val="top"/>
          </w:tcPr>
          <w:p>
            <w:pPr>
              <w:pStyle w:val="9"/>
              <w:spacing w:before="173" w:line="200" w:lineRule="auto"/>
              <w:ind w:left="324"/>
            </w:pPr>
            <w:r>
              <w:rPr>
                <w:spacing w:val="-2"/>
              </w:rPr>
              <w:t>合 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期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9"/>
              <w:spacing w:before="152" w:line="200" w:lineRule="auto"/>
              <w:ind w:left="324"/>
            </w:pPr>
            <w:r>
              <w:rPr>
                <w:spacing w:val="-2"/>
              </w:rPr>
              <w:t>合 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期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期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9"/>
              <w:spacing w:before="139" w:line="201" w:lineRule="auto"/>
              <w:ind w:left="644"/>
            </w:pPr>
            <w:r>
              <w:t>合</w:t>
            </w:r>
            <w:r>
              <w:rPr>
                <w:spacing w:val="-21"/>
              </w:rPr>
              <w:t xml:space="preserve"> </w:t>
            </w:r>
            <w:r>
              <w:t>同</w:t>
            </w:r>
            <w:r>
              <w:rPr>
                <w:spacing w:val="-21"/>
              </w:rPr>
              <w:t xml:space="preserve"> </w:t>
            </w:r>
            <w:r>
              <w:t>金</w:t>
            </w:r>
            <w:r>
              <w:rPr>
                <w:spacing w:val="-20"/>
              </w:rPr>
              <w:t xml:space="preserve"> </w:t>
            </w:r>
            <w:r>
              <w:t>额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9"/>
              <w:spacing w:before="139" w:line="203" w:lineRule="auto"/>
              <w:ind w:left="637"/>
            </w:pPr>
            <w:r>
              <w:t>贷</w:t>
            </w:r>
            <w:r>
              <w:rPr>
                <w:spacing w:val="-15"/>
              </w:rPr>
              <w:t xml:space="preserve"> </w:t>
            </w:r>
            <w:r>
              <w:t>款</w:t>
            </w:r>
            <w:r>
              <w:rPr>
                <w:spacing w:val="-15"/>
              </w:rPr>
              <w:t xml:space="preserve"> </w:t>
            </w:r>
            <w:r>
              <w:t>余</w:t>
            </w:r>
            <w:r>
              <w:rPr>
                <w:spacing w:val="-15"/>
              </w:rPr>
              <w:t xml:space="preserve"> </w:t>
            </w:r>
            <w:r>
              <w:t>额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pStyle w:val="9"/>
              <w:spacing w:before="138" w:line="203" w:lineRule="auto"/>
              <w:ind w:left="25"/>
            </w:pPr>
            <w:r>
              <w:rPr>
                <w:spacing w:val="-2"/>
              </w:rPr>
              <w:t>每 日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贷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余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额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累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计</w:t>
            </w:r>
          </w:p>
        </w:tc>
        <w:tc>
          <w:tcPr>
            <w:tcW w:w="505" w:type="dxa"/>
            <w:textDirection w:val="tbRlV"/>
            <w:vAlign w:val="top"/>
          </w:tcPr>
          <w:p>
            <w:pPr>
              <w:pStyle w:val="9"/>
              <w:spacing w:before="192" w:line="202" w:lineRule="auto"/>
              <w:ind w:left="602"/>
            </w:pPr>
            <w:r>
              <w:rPr>
                <w:spacing w:val="1"/>
              </w:rPr>
              <w:t>貼 息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金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rPr>
          <w:rFonts w:hint="eastAsia"/>
        </w:rPr>
        <w:sectPr>
          <w:footerReference r:id="rId5" w:type="default"/>
          <w:pgSz w:w="11890" w:h="16900"/>
          <w:pgMar w:top="1436" w:right="1564" w:bottom="1793" w:left="1783" w:header="0" w:footer="1534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97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223" w:line="560" w:lineRule="exact"/>
        <w:ind w:left="57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财金助力扩中家庭项目贴息奖补资金申请汇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  <w:t>总表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96" w:line="560" w:lineRule="exact"/>
        <w:ind w:left="335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9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19"/>
          <w:sz w:val="32"/>
          <w:szCs w:val="32"/>
        </w:rPr>
        <w:t>年度)</w:t>
      </w:r>
    </w:p>
    <w:tbl>
      <w:tblPr>
        <w:tblStyle w:val="8"/>
        <w:tblW w:w="9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2677"/>
        <w:gridCol w:w="5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9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4" w:line="560" w:lineRule="exact"/>
              <w:ind w:left="24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申请栏</w:t>
            </w:r>
          </w:p>
        </w:tc>
        <w:tc>
          <w:tcPr>
            <w:tcW w:w="2677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3" w:line="560" w:lineRule="exact"/>
              <w:ind w:left="120" w:right="146" w:hanging="2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sz w:val="24"/>
                <w:szCs w:val="24"/>
              </w:rPr>
              <w:t>“共富”贷款使用金额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</w:rPr>
              <w:t>(万元):</w:t>
            </w:r>
          </w:p>
        </w:tc>
        <w:tc>
          <w:tcPr>
            <w:tcW w:w="53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7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0" w:line="560" w:lineRule="exact"/>
              <w:ind w:left="12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平均年化贷款利率：</w:t>
            </w:r>
          </w:p>
        </w:tc>
        <w:tc>
          <w:tcPr>
            <w:tcW w:w="53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11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7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1" w:line="560" w:lineRule="exact"/>
              <w:ind w:left="12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>贴息金融(元):</w:t>
            </w:r>
          </w:p>
        </w:tc>
        <w:tc>
          <w:tcPr>
            <w:tcW w:w="53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8" w:hRule="atLeast"/>
        </w:trPr>
        <w:tc>
          <w:tcPr>
            <w:tcW w:w="119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16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2" w:line="560" w:lineRule="exact"/>
              <w:ind w:left="10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负责人：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40" w:line="560" w:lineRule="exact"/>
              <w:ind w:left="11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5" w:line="560" w:lineRule="exact"/>
              <w:ind w:left="525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</w:rPr>
              <w:t>(加盖公章)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45" w:line="560" w:lineRule="exact"/>
              <w:ind w:left="12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发改局审核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情况</w:t>
            </w:r>
          </w:p>
        </w:tc>
        <w:tc>
          <w:tcPr>
            <w:tcW w:w="8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5" w:line="560" w:lineRule="exact"/>
              <w:ind w:left="525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</w:rPr>
              <w:t>(加盖公章)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2" w:hRule="atLeast"/>
        </w:trPr>
        <w:tc>
          <w:tcPr>
            <w:tcW w:w="119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4" w:line="560" w:lineRule="exact"/>
              <w:ind w:right="12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市政策兑现领导小组意见</w:t>
            </w:r>
          </w:p>
        </w:tc>
        <w:tc>
          <w:tcPr>
            <w:tcW w:w="80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4" w:line="560" w:lineRule="exact"/>
              <w:ind w:left="525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44" w:line="560" w:lineRule="exact"/>
        <w:ind w:left="19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4"/>
          <w:szCs w:val="24"/>
        </w:rPr>
        <w:t>经办银行</w:t>
      </w:r>
      <w:bookmarkStart w:id="0" w:name="_GoBack"/>
      <w:bookmarkEnd w:id="0"/>
    </w:p>
    <w:sectPr>
      <w:footerReference r:id="rId6" w:type="default"/>
      <w:pgSz w:w="11890" w:h="16900"/>
      <w:pgMar w:top="1436" w:right="1544" w:bottom="1783" w:left="1783" w:header="0" w:footer="15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296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26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CA4DB"/>
    <w:multiLevelType w:val="singleLevel"/>
    <w:tmpl w:val="E3FCA4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3C27D4"/>
    <w:rsid w:val="0CE340E1"/>
    <w:rsid w:val="0E463E73"/>
    <w:rsid w:val="11DC4CF8"/>
    <w:rsid w:val="12243D8F"/>
    <w:rsid w:val="17A607B3"/>
    <w:rsid w:val="19586C33"/>
    <w:rsid w:val="259F3E4E"/>
    <w:rsid w:val="28A11F36"/>
    <w:rsid w:val="29005427"/>
    <w:rsid w:val="2B01621D"/>
    <w:rsid w:val="2CF06AAF"/>
    <w:rsid w:val="329335EC"/>
    <w:rsid w:val="36FF44BF"/>
    <w:rsid w:val="3A3F4228"/>
    <w:rsid w:val="3DCB7365"/>
    <w:rsid w:val="56170651"/>
    <w:rsid w:val="565A0A1B"/>
    <w:rsid w:val="5C4B40DA"/>
    <w:rsid w:val="5E964C7B"/>
    <w:rsid w:val="749D668F"/>
    <w:rsid w:val="79D41DE6"/>
    <w:rsid w:val="7AB06CC1"/>
    <w:rsid w:val="7BFF3582"/>
    <w:rsid w:val="7F2761DF"/>
    <w:rsid w:val="D7AD7369"/>
    <w:rsid w:val="FFEE1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78"/>
      <w:szCs w:val="78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2024-11-07T14:51:00Z</dcterms:created>
  <dc:creator>Kingsoft-PDF</dc:creator>
  <cp:lastModifiedBy>WPS_1559697013</cp:lastModifiedBy>
  <dcterms:modified xsi:type="dcterms:W3CDTF">2024-11-11T07:34:39Z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2024-11-06T14:51:33Z</vt:filetime>
  </property>
  <property fmtid="{D5CDD505-2E9C-101B-9397-08002B2CF9AE}" pid="4" name="UsrData">
    <vt:lpwstr>672b11f1af0f66001f015be5wl</vt:lpwstr>
  </property>
  <property fmtid="{D5CDD505-2E9C-101B-9397-08002B2CF9AE}" pid="5" name="KSOProductBuildVer">
    <vt:lpwstr>2052-11.8.2.11718</vt:lpwstr>
  </property>
  <property fmtid="{D5CDD505-2E9C-101B-9397-08002B2CF9AE}" pid="6" name="ICV">
    <vt:lpwstr>A7D77393950A45DBBA4F214D168C572E</vt:lpwstr>
  </property>
</Properties>
</file>