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0" w:firstLineChars="0"/>
        <w:jc w:val="both"/>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eastAsia="zh-CN"/>
        </w:rPr>
        <w:t>附件</w:t>
      </w:r>
      <w:r>
        <w:rPr>
          <w:rFonts w:hint="eastAsia" w:ascii="CESI黑体-GB2312" w:hAnsi="CESI黑体-GB2312" w:eastAsia="CESI黑体-GB2312" w:cs="CESI黑体-GB2312"/>
          <w:sz w:val="32"/>
          <w:szCs w:val="32"/>
          <w:lang w:val="en-US" w:eastAsia="zh-CN"/>
        </w:rPr>
        <w:t>5</w:t>
      </w:r>
    </w:p>
    <w:p>
      <w:pPr>
        <w:spacing w:before="240" w:after="240" w:line="480" w:lineRule="exact"/>
        <w:jc w:val="center"/>
        <w:rPr>
          <w:rFonts w:ascii="Arial" w:hAnsi="Arial" w:eastAsia="宋体" w:cs="Arial"/>
          <w:b/>
          <w:bCs/>
          <w:sz w:val="32"/>
          <w:szCs w:val="32"/>
        </w:rPr>
      </w:pPr>
      <w:bookmarkStart w:id="1" w:name="_GoBack"/>
      <w:r>
        <w:rPr>
          <w:rFonts w:hint="eastAsia" w:ascii="Arial" w:hAnsi="Arial" w:eastAsia="宋体" w:cs="Arial"/>
          <w:b/>
          <w:bCs/>
          <w:sz w:val="32"/>
          <w:szCs w:val="32"/>
        </w:rPr>
        <w:t>骑马项目经营场所安全管理规范指引</w:t>
      </w:r>
      <w:bookmarkEnd w:id="1"/>
    </w:p>
    <w:p>
      <w:pPr>
        <w:spacing w:before="240" w:after="240" w:line="480" w:lineRule="exact"/>
        <w:rPr>
          <w:rFonts w:hint="eastAsia" w:ascii="Arial" w:hAnsi="Arial" w:eastAsia="宋体" w:cs="Arial"/>
          <w:b/>
          <w:bCs/>
          <w:sz w:val="28"/>
          <w:szCs w:val="28"/>
        </w:rPr>
      </w:pPr>
    </w:p>
    <w:p>
      <w:pPr>
        <w:spacing w:before="240" w:after="240" w:line="48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1.0 总则</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了规范骑马项目经营场所经营活动，确保经营过程中的安全、有序，并提供高质量的服务，特根据《中华人民共和国安全生产法》《中华人民共和国体育法》《全民健身条例》《国务院安全生产委员会成员单位安全生产工作任务分工》《浙江省旅游条例》《浙江省乡村旅游促进办法》和《浙江省涉旅安全有关单位旅游休闲运动新业态安全生产职责》等规定，制定本指引，落实骑马项目经营场所安全管理各项要求，推动体育新业态项目高水平安全和高质量发展同频共振。</w:t>
      </w:r>
    </w:p>
    <w:p>
      <w:pPr>
        <w:spacing w:before="240" w:after="240" w:line="48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2.0 适用范围</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本指引适用于向社会开放的骑马项目经营场所。</w:t>
      </w:r>
    </w:p>
    <w:p>
      <w:pPr>
        <w:spacing w:before="240" w:after="240" w:line="48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3.0 整体要求 </w:t>
      </w:r>
    </w:p>
    <w:p>
      <w:pPr>
        <w:spacing w:line="48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3.1通用规范与要求</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骑马运动经营场所应依法取得市场监督管理部门许可的营业执照。</w:t>
      </w:r>
    </w:p>
    <w:p>
      <w:pPr>
        <w:spacing w:line="480" w:lineRule="exact"/>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骑马运动经营场所应建设符合安全标准的特种设备和维护设施。</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骑马运动经营场所运营时，应购买财产险、公众责任险等相关责任保险。</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骑马运动经营场所的经营者应遵守职业道德，诚实守信，依法经营。</w:t>
      </w:r>
    </w:p>
    <w:p>
      <w:pPr>
        <w:spacing w:line="48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3.2 设计与选址</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骑马项目经营场所应选择远离滑坡、泥石流、洪水等自然灾害频发的地域。</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骑马项目经营场所应选择周边无污染源、噪声源和易燃易爆物品的地域。</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骑马项目经营场所应考虑所在地资源承载能力，符合环境保护要求，合理设计，节制开发。</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骑马项目经营场所应考虑安全、环境、设备、管理、应急避险、医疗救护等问题。</w:t>
      </w:r>
    </w:p>
    <w:p>
      <w:pPr>
        <w:spacing w:before="240" w:after="240" w:line="48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4.0 场地设备设施管理要求</w:t>
      </w:r>
    </w:p>
    <w:p>
      <w:pPr>
        <w:spacing w:line="48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4.1 基础设施</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骑马项目经营场所应设置接待区、更衣室、卫生间、淋浴室、练习区域、休息区域，宜有办公区、体测医务区，其中接待区、更衣室、卫生间、淋浴室应符合GB/T 34281的要求。</w:t>
      </w:r>
    </w:p>
    <w:p>
      <w:pPr>
        <w:spacing w:line="48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4.2 设施设备配置要求</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骑马项目经营场所配置的所有设施、设备应符合国家有关规定及已颁布的国家标准和行业标准的规定。</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骑马项目经营场所使用的特种设备应具有安全技术规范要求的设计文件、产品合格证明、检验证明等文件，并在显著位置上有登记标志，主要包括：洒水车、拖拉机、运马车、观光马车、遛马机、电梯等。</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对于新型设施、设备无相应国家或行业标准的,应具备经国家技术监督行政主管部门备案的产品执行标准。</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应配置内部管理信息系统和面向消费者及马主的信息公告服务系统，包括:公共广播、引导标牌、安全标志、区域示意图等。</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骑马项目经营场所宜在设备设施、票务、人员和安全管理等方面进行智慧化管理。</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应按相关部门的规定在出入口、主要通道等位置安装监控设备，并配置与其规模相适应的安全设施，包括但不限于：应急照明、医疗急救设施、应急通信系统、应急交通工具、安全指引标识。公共指示标识应符合GB/T 10001.1的要求。</w:t>
      </w:r>
    </w:p>
    <w:p>
      <w:pPr>
        <w:spacing w:line="48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4.3 设施设备的管理要求</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所有设施、设备应配备使用说明标示牌,并在提供服务之前，安排专人介绍使用方法和安全注意事项。</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所有供服务使用的设施、设备及骑乘装备应在每次使用前进行安全检查,做好检查记录。</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马房、马场、调教圈周围应设置安全栅栏,安全栅栏的尺寸规格为1.2m~1.4m。</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设施、设备的操作和维修人员须具备相应资质，经培训考核后方可上岗。</w:t>
      </w:r>
    </w:p>
    <w:p>
      <w:pPr>
        <w:spacing w:before="240" w:after="240" w:line="48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5.0 安全管理要求</w:t>
      </w:r>
    </w:p>
    <w:p>
      <w:pPr>
        <w:spacing w:line="48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5.1 安全管理机构</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应设置安全管理机构,负责制度的建立、安全措施的落实以及进行检查和监督。</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在经营活动中，应有应急处置流程，并安排专人值守，负责现场的应急处置工作。</w:t>
      </w:r>
    </w:p>
    <w:p>
      <w:pPr>
        <w:spacing w:line="48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5.2 安全管理制度</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5.2.1 治安管理</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治安管理应符合相关部门的规定，配备相应的安全保卫人员,定期对安保人员进行技术培训，负责骑马项目经营性场所的安全和秩序。</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举办大型赛事活动,承办方应在活动举办前向公安机关提出安全许可申请，并制定安全工作方案，上报当地公安机关。</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应在出入口、马房等主要部位安装监控装置，监控录像宜保存30天以上。</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5.2.2 场地安全管理</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应在场地入口处设有安全须知、禁止鸣笛标志。</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应在场地明显位置处标明兽医、医生和医院的电话号码。</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所有进入场地者应穿戴马术专用装备。</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马匹应拴在绳子上，并将绳子固定在坚实的物体。</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建筑物应保持干净、无障碍，马房内部及周边要有“禁止吸烟”的标志。</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马房所有装备应保持清洁并处于良好的工作状态。用完的装备和机器必须物归原位。</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5.2.3 骑乘安全管理</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应与附近医院签订医疗急救协议，宜配有医疗急救室和医生，具有简单救护能力。</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持有急救员证书的员工不少于2人。</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场地骑乘应穿戴合适的服装、头盔及马靴。</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野外骑乘应由骑马项目经营性场所引导人员陪同。</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野外骑乘应把大概的路线报备给骑马项目经营性场所值班人员。</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骑手野外骑乘要随身携带身份证明，写明骑手姓名、地址、马名、所属的马场地址和应急电话。</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儿童不得单独野外骑乘。</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5.2.4 突发事件管理</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应对突发事件，需制定相关的应急预案，积极主动地进行应急处置和应急响应，避免出现事件扩大。</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5.2.5 其它安全管理</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骑马项目经营场所的消防安全和食品安全等，应建立相关的安全管理制度,并符合国家有关安全管理的规定和相应的国家标准。</w:t>
      </w:r>
    </w:p>
    <w:p>
      <w:pPr>
        <w:spacing w:line="48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5.3 安全检查</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骑马项目经营场所的安全管理机构应制定安全检查制度,对所有涉及安全的规章制度和服务项目按规定进行周期检查和抽查，并做好记录。</w:t>
      </w:r>
    </w:p>
    <w:p>
      <w:pPr>
        <w:spacing w:before="240" w:after="240" w:line="48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6.0 从业人员要求</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6.1 应配备专业的安全管理人员，负责对场地的安全进行全面监督和管理。安全管理人员应具备相关的专业知识和技能，并经过严格的培训并取得相应的资格证书。</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6.2 应配备专业的救援人员，确保在开放时间内能够全面覆盖活动区域。救援人员应具备专业的救生技能和丰富的救援经验，能够迅速、有效地应对各种突发情况，并经过严格的培训并取得相应的资格证书。</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6.3 应配备医疗救护人员，以便在紧急情况下能够及时提供医疗救助。医疗救护人员应具备基本的医疗知识和急救技能，能够进行简单的伤口处理和紧急救治，并经过严格的培训并取得相应的资格证书。</w:t>
      </w:r>
    </w:p>
    <w:p>
      <w:pPr>
        <w:spacing w:line="48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6.4 应配备专业的马术技术指导人员，负责日常的骑马教学和培训，并经过严格的培训并取得相应的资格证书。</w:t>
      </w:r>
    </w:p>
    <w:p>
      <w:pPr>
        <w:spacing w:before="240" w:after="240" w:line="48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7.0 运营及管理要求</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7.1 应热情迎接顾客，提供咨询服务，解答关于骑马项目、价格、安全注意事项等方面的疑问。协助顾客办理入场手续，如登记个人信息、签署免责声明等。</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7.2 做好入场安全检查，</w:t>
      </w:r>
      <w:r>
        <w:rPr>
          <w:rFonts w:hint="eastAsia" w:ascii="仿宋_GB2312" w:hAnsi="仿宋_GB2312" w:eastAsia="仿宋_GB2312" w:cs="仿宋_GB2312"/>
          <w:color w:val="000000"/>
          <w:sz w:val="30"/>
          <w:szCs w:val="30"/>
        </w:rPr>
        <w:t>查验票证的真实性和有效性，</w:t>
      </w:r>
      <w:r>
        <w:rPr>
          <w:rFonts w:hint="eastAsia" w:ascii="仿宋_GB2312" w:hAnsi="仿宋_GB2312" w:eastAsia="仿宋_GB2312" w:cs="仿宋_GB2312"/>
          <w:sz w:val="30"/>
          <w:szCs w:val="30"/>
        </w:rPr>
        <w:t>禁止携带违禁物品，提醒入场人员注意自身安全和遵守场馆秩序。</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7.3 定期对安检设备、特种设备进行维护，确保其正常运行。监控安检区域的情况，保证安检工作的有序进行。</w:t>
      </w:r>
    </w:p>
    <w:p>
      <w:pPr>
        <w:spacing w:line="48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sz w:val="30"/>
          <w:szCs w:val="30"/>
        </w:rPr>
        <w:t>7.4 应</w:t>
      </w:r>
      <w:r>
        <w:rPr>
          <w:rFonts w:hint="eastAsia" w:ascii="仿宋_GB2312" w:hAnsi="仿宋_GB2312" w:eastAsia="仿宋_GB2312" w:cs="仿宋_GB2312"/>
          <w:color w:val="000000"/>
          <w:sz w:val="30"/>
          <w:szCs w:val="30"/>
        </w:rPr>
        <w:t>制定详细、全面的应急预案，涵盖各种可能出现的紧急情况，如恶劣天气、人员摔倒、设备故障等。</w:t>
      </w:r>
    </w:p>
    <w:p>
      <w:pPr>
        <w:spacing w:line="48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sz w:val="30"/>
          <w:szCs w:val="30"/>
        </w:rPr>
        <w:t>7.5 应建立健全骑马指导、安全救护、安全管理、安全检查、卫生检查等各项管理制度，各类安全管理制度应悬挂在明显位置。</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7.6 应设置醒目的骑马人员须知注意事项等必要的安全要求及警示。</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7.7 安全急救药品及器械应摆在便于取用的明显位置。</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7.8 禁止向进行骑行人员出售含有酒精的饮料。</w:t>
      </w:r>
    </w:p>
    <w:p>
      <w:pPr>
        <w:spacing w:line="480" w:lineRule="exact"/>
        <w:ind w:firstLine="600" w:firstLineChars="200"/>
        <w:rPr>
          <w:rFonts w:hint="eastAsia" w:ascii="仿宋_GB2312" w:hAnsi="仿宋_GB2312" w:eastAsia="仿宋_GB2312" w:cs="仿宋_GB2312"/>
          <w:b/>
          <w:bCs/>
          <w:sz w:val="30"/>
          <w:szCs w:val="30"/>
        </w:rPr>
      </w:pPr>
      <w:bookmarkStart w:id="0" w:name="_Hlk184633220"/>
      <w:r>
        <w:rPr>
          <w:rFonts w:hint="eastAsia" w:ascii="仿宋_GB2312" w:hAnsi="仿宋_GB2312" w:eastAsia="仿宋_GB2312" w:cs="仿宋_GB2312"/>
          <w:sz w:val="30"/>
          <w:szCs w:val="30"/>
        </w:rPr>
        <w:t>7.9宜在设备设施、票务、人员和安全管理等方面进行智慧化管理。</w:t>
      </w:r>
      <w:bookmarkEnd w:id="0"/>
    </w:p>
    <w:p>
      <w:pPr>
        <w:spacing w:line="360" w:lineRule="auto"/>
        <w:rPr>
          <w:rFonts w:hint="eastAsia" w:ascii="仿宋_GB2312" w:hAnsi="宋体"/>
          <w:color w:val="00000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C3A40"/>
    <w:rsid w:val="1F3C3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2024-12-20T02:57:00Z</dcterms:created>
  <dc:creator>001</dc:creator>
  <cp:lastModifiedBy>001</cp:lastModifiedBy>
  <dcterms:modified xsi:type="dcterms:W3CDTF">2024-12-20T02:57:53Z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40702AE4C72E4C08AC4691E870CCC046</vt:lpwstr>
  </property>
</Properties>
</file>