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《宁波市科学技术奖励办法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实施细则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征求</w:t>
      </w:r>
    </w:p>
    <w:p>
      <w:pPr>
        <w:pStyle w:val="3"/>
        <w:widowControl/>
        <w:shd w:val="clear" w:color="auto" w:fill="FFFFFF"/>
        <w:spacing w:beforeAutospacing="0" w:afterAutospacing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意见稿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</w:rPr>
        <w:t>）》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shd w:val="clear" w:color="auto" w:fill="FFFFFF"/>
          <w:lang w:eastAsia="zh-CN"/>
        </w:rPr>
        <w:t>起草说明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7"/>
        <w:spacing w:line="560" w:lineRule="exact"/>
        <w:ind w:left="660" w:right="-182" w:rightChars="-57" w:firstLine="0" w:firstLineChars="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一、起草背景</w:t>
      </w:r>
    </w:p>
    <w:p>
      <w:pPr>
        <w:spacing w:line="560" w:lineRule="exact"/>
        <w:ind w:firstLine="420" w:firstLineChars="0"/>
        <w:rPr>
          <w:rFonts w:hint="eastAsia" w:ascii="仿宋_GB2312"/>
        </w:rPr>
      </w:pPr>
      <w:r>
        <w:rPr>
          <w:rFonts w:hint="eastAsia" w:ascii="仿宋_GB2312"/>
        </w:rPr>
        <w:t>为深入贯彻落实 2024 年 5 月国务院新修订的《国家科学技术奖励条例》精神，</w:t>
      </w:r>
      <w:r>
        <w:rPr>
          <w:rFonts w:hint="eastAsia" w:ascii="仿宋_GB2312"/>
          <w:lang w:eastAsia="zh-CN"/>
        </w:rPr>
        <w:t>细化</w:t>
      </w:r>
      <w:r>
        <w:rPr>
          <w:rFonts w:hint="eastAsia" w:ascii="仿宋_GB2312"/>
          <w:lang w:val="en-US" w:eastAsia="zh-CN"/>
        </w:rPr>
        <w:t>2025年5月我市出台的</w:t>
      </w:r>
      <w:r>
        <w:rPr>
          <w:rFonts w:hint="eastAsia" w:ascii="仿宋_GB2312"/>
        </w:rPr>
        <w:t>《</w:t>
      </w:r>
      <w:r>
        <w:rPr>
          <w:rFonts w:hint="eastAsia" w:ascii="仿宋_GB2312"/>
          <w:lang w:eastAsia="zh-CN"/>
        </w:rPr>
        <w:t>宁波市</w:t>
      </w:r>
      <w:r>
        <w:rPr>
          <w:rFonts w:hint="eastAsia" w:ascii="仿宋_GB2312"/>
        </w:rPr>
        <w:t>科学技术奖励</w:t>
      </w:r>
      <w:r>
        <w:rPr>
          <w:rFonts w:hint="eastAsia" w:ascii="仿宋_GB2312"/>
          <w:lang w:eastAsia="zh-CN"/>
        </w:rPr>
        <w:t>办法</w:t>
      </w:r>
      <w:r>
        <w:rPr>
          <w:rFonts w:hint="eastAsia" w:ascii="仿宋_GB2312"/>
        </w:rPr>
        <w:t>》</w:t>
      </w:r>
      <w:r>
        <w:rPr>
          <w:rFonts w:hint="eastAsia" w:ascii="仿宋_GB2312"/>
          <w:lang w:eastAsia="zh-CN"/>
        </w:rPr>
        <w:t>（甬政发〔202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  <w:lang w:eastAsia="zh-CN"/>
        </w:rPr>
        <w:t>〕</w:t>
      </w:r>
      <w:r>
        <w:rPr>
          <w:rFonts w:hint="eastAsia" w:ascii="仿宋_GB2312"/>
          <w:lang w:val="en-US" w:eastAsia="zh-CN"/>
        </w:rPr>
        <w:t>40</w:t>
      </w:r>
      <w:r>
        <w:rPr>
          <w:rFonts w:hint="eastAsia" w:ascii="仿宋_GB2312"/>
          <w:lang w:eastAsia="zh-CN"/>
        </w:rPr>
        <w:t>号）</w:t>
      </w:r>
      <w:r>
        <w:rPr>
          <w:rFonts w:hint="eastAsia" w:ascii="仿宋_GB2312"/>
        </w:rPr>
        <w:t>（以下简称《</w:t>
      </w:r>
      <w:r>
        <w:rPr>
          <w:rFonts w:hint="eastAsia" w:ascii="仿宋_GB2312"/>
          <w:lang w:eastAsia="zh-CN"/>
        </w:rPr>
        <w:t>奖励办法</w:t>
      </w:r>
      <w:r>
        <w:rPr>
          <w:rFonts w:hint="eastAsia" w:ascii="仿宋_GB2312"/>
        </w:rPr>
        <w:t>》），我局</w:t>
      </w:r>
      <w:r>
        <w:rPr>
          <w:rFonts w:hint="eastAsia" w:ascii="仿宋_GB2312"/>
          <w:lang w:eastAsia="zh-CN"/>
        </w:rPr>
        <w:t>起草了</w:t>
      </w:r>
      <w:r>
        <w:rPr>
          <w:rFonts w:hint="eastAsia" w:ascii="仿宋_GB2312"/>
        </w:rPr>
        <w:t>《宁波市科学技术奖励办法</w:t>
      </w:r>
      <w:r>
        <w:rPr>
          <w:rFonts w:hint="eastAsia" w:ascii="仿宋_GB2312"/>
          <w:lang w:eastAsia="zh-CN"/>
        </w:rPr>
        <w:t>实施细则</w:t>
      </w:r>
      <w:r>
        <w:rPr>
          <w:rFonts w:hint="eastAsia" w:ascii="仿宋_GB2312"/>
        </w:rPr>
        <w:t>（征求意见稿）》（以下简称《</w:t>
      </w:r>
      <w:r>
        <w:rPr>
          <w:rFonts w:hint="eastAsia" w:ascii="仿宋_GB2312"/>
          <w:lang w:eastAsia="zh-CN"/>
        </w:rPr>
        <w:t>实施细则</w:t>
      </w:r>
      <w:r>
        <w:rPr>
          <w:rFonts w:hint="eastAsia" w:ascii="仿宋_GB2312"/>
        </w:rPr>
        <w:t>》）。</w:t>
      </w:r>
    </w:p>
    <w:p>
      <w:pPr>
        <w:pStyle w:val="7"/>
        <w:spacing w:line="560" w:lineRule="exact"/>
        <w:ind w:right="-182" w:rightChars="-57" w:firstLine="64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二、起草过程说明</w:t>
      </w:r>
    </w:p>
    <w:p>
      <w:pPr>
        <w:spacing w:line="56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根据国家科学技术奖励改革方向和我市实际，我局对以往的科技奖励工作进行全面梳理和回顾，学习借鉴兄弟省市科技奖励制度改革做法，广泛开展调研。在充分吸纳各方意见的基础上，起草形成《</w:t>
      </w:r>
      <w:r>
        <w:rPr>
          <w:rFonts w:hint="eastAsia" w:ascii="仿宋_GB2312"/>
          <w:lang w:eastAsia="zh-CN"/>
        </w:rPr>
        <w:t>实施细则</w:t>
      </w:r>
      <w:r>
        <w:rPr>
          <w:rFonts w:hint="eastAsia" w:ascii="仿宋_GB2312"/>
        </w:rPr>
        <w:t>》。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三、主要修订内容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（一）坚持党的集中统一领导。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市科学技术奖励工作坚持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中国共产党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领导。市科学技术奖励工作重大事项按照有关规定报市委、市政府。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（二）细化</w:t>
      </w:r>
      <w:r>
        <w:rPr>
          <w:rFonts w:hint="eastAsia" w:ascii="仿宋_GB2312"/>
        </w:rPr>
        <w:t>《</w:t>
      </w:r>
      <w:r>
        <w:rPr>
          <w:rFonts w:hint="eastAsia" w:ascii="仿宋_GB2312"/>
          <w:lang w:eastAsia="zh-CN"/>
        </w:rPr>
        <w:t>奖励办法</w:t>
      </w:r>
      <w:r>
        <w:rPr>
          <w:rFonts w:hint="eastAsia" w:ascii="仿宋_GB2312"/>
        </w:rPr>
        <w:t>》</w:t>
      </w:r>
      <w:r>
        <w:rPr>
          <w:rFonts w:hint="eastAsia" w:ascii="仿宋_GB2312"/>
          <w:lang w:eastAsia="zh-CN"/>
        </w:rPr>
        <w:t>奖项内容</w:t>
      </w:r>
      <w:r>
        <w:rPr>
          <w:rFonts w:hint="eastAsia" w:ascii="方正楷体简体" w:hAnsi="方正楷体简体" w:eastAsia="方正楷体简体" w:cs="方正楷体简体"/>
          <w:lang w:val="en-US" w:eastAsia="zh-CN"/>
        </w:rPr>
        <w:t>。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根据《奖励办法》要求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，细化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了宁波最高科学技术奖、自然科学奖、技术发明奖、科学技术进步奖、青年科技创新奖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国际科学技术合作奖的评审范围、各类别项目的界定，各奖励等级评审标准。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（三）完善提名程序。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提名者的提名资格、规则和应承担的相应责任，明确了被提名项目（人）受理的程序、规则，以及不得提名的情形。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（四）明确市奖励委员会组成人选。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明确市奖励委员会主任人选，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完善奖励委员会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、评审组、监督组人员组成及其职责。</w:t>
      </w:r>
    </w:p>
    <w:p>
      <w:pPr>
        <w:spacing w:line="560" w:lineRule="exact"/>
        <w:ind w:firstLine="640" w:firstLineChars="200"/>
        <w:rPr>
          <w:rFonts w:hint="eastAsia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（五）细化评审要求。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规定了市奖的评审环节，细化了各评审环节的工作流程，回避制度和公示制度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（五）规范异议及其处理。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明确奖励工作接受社会监督。完善了市奖的异议制度、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异议条件、异议处置的程序和要求</w:t>
      </w:r>
      <w:r>
        <w:rPr>
          <w:rFonts w:hint="eastAsia" w:cs="Times New Roman"/>
          <w:szCs w:val="32"/>
          <w:shd w:val="clear" w:color="auto" w:fill="FFFFFF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zCs w:val="32"/>
          <w:shd w:val="clear" w:color="auto" w:fill="FFFFFF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lang w:val="en-US" w:eastAsia="zh-CN"/>
        </w:rPr>
        <w:t>（六）健全监督管理。</w:t>
      </w:r>
      <w:r>
        <w:rPr>
          <w:rFonts w:hint="eastAsia" w:ascii="Times New Roman" w:hAnsi="Times New Roman" w:cs="Times New Roman"/>
          <w:szCs w:val="32"/>
          <w:shd w:val="clear" w:color="auto" w:fill="FFFFFF"/>
          <w:lang w:val="en-US" w:eastAsia="zh-CN"/>
        </w:rPr>
        <w:t>强化市奖励工作的全过程监督，对候选者、提名者、评审专家和工作人员明确违法违规行为处理规定。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BD04A9"/>
    <w:rsid w:val="37C9E075"/>
    <w:rsid w:val="5DFBAC1B"/>
    <w:rsid w:val="7DC78A7B"/>
    <w:rsid w:val="7EDE027A"/>
    <w:rsid w:val="AFFDE18A"/>
    <w:rsid w:val="DE9F7DCE"/>
    <w:rsid w:val="F4BD04A9"/>
    <w:rsid w:val="FFEB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440" w:leftChars="700" w:right="700" w:rightChars="7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首行缩进 21"/>
    <w:basedOn w:val="9"/>
    <w:qFormat/>
    <w:uiPriority w:val="0"/>
    <w:pPr>
      <w:ind w:firstLine="420" w:firstLineChars="200"/>
    </w:pPr>
    <w:rPr>
      <w:rFonts w:ascii="Calibri" w:hAnsi="Calibri" w:eastAsia="宋体"/>
    </w:rPr>
  </w:style>
  <w:style w:type="paragraph" w:customStyle="1" w:styleId="9">
    <w:name w:val="正文文本缩进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2025-04-05T02:19:00Z</dcterms:created>
  <dc:creator>nbskjj</dc:creator>
  <cp:lastModifiedBy>nbskjj</cp:lastModifiedBy>
  <dcterms:modified xsi:type="dcterms:W3CDTF">2025-05-21T19:44:22Z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