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Calibri" w:eastAsia="方正小标宋简体" w:cs="黑体"/>
          <w:sz w:val="44"/>
          <w:szCs w:val="44"/>
        </w:rPr>
      </w:pPr>
      <w:r>
        <w:rPr>
          <w:rFonts w:hint="eastAsia" w:ascii="方正小标宋简体" w:hAnsi="Calibri" w:eastAsia="方正小标宋简体" w:cs="黑体"/>
          <w:sz w:val="44"/>
          <w:szCs w:val="44"/>
        </w:rPr>
        <w:t>桐乡市时尚产业高质量发展政策意见</w:t>
      </w:r>
    </w:p>
    <w:p>
      <w:pPr>
        <w:spacing w:line="560" w:lineRule="exact"/>
        <w:jc w:val="center"/>
        <w:rPr>
          <w:rFonts w:hint="eastAsia" w:ascii="方正小标宋简体" w:hAnsi="Calibri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黑体"/>
          <w:sz w:val="44"/>
          <w:szCs w:val="44"/>
        </w:rPr>
        <w:t>实施细则（试行）</w:t>
      </w:r>
      <w:r>
        <w:rPr>
          <w:rFonts w:hint="eastAsia" w:ascii="方正小标宋简体" w:hAnsi="Calibri" w:eastAsia="方正小标宋简体" w:cs="黑体"/>
          <w:sz w:val="44"/>
          <w:szCs w:val="44"/>
          <w:lang w:eastAsia="zh-CN"/>
        </w:rPr>
        <w:t>征求意见稿</w:t>
      </w:r>
    </w:p>
    <w:p>
      <w:pPr>
        <w:pStyle w:val="9"/>
        <w:rPr>
          <w:lang w:eastAsia="zh-CN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嘉兴市人民政府办公室《关于印发支持传统特色产业高质量发展实施方案的通知》（嘉政办发〔2023〕38号）、桐乡市人民政府办公室《关于促进桐乡市时尚产业高质量发展的政策意见（2023-2025）》（桐政办发〔202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〕</w:t>
      </w:r>
      <w:r>
        <w:rPr>
          <w:rFonts w:ascii="仿宋_GB2312" w:hAnsi="宋体" w:eastAsia="仿宋_GB2312" w:cs="宋体"/>
          <w:kern w:val="0"/>
          <w:sz w:val="32"/>
          <w:szCs w:val="32"/>
        </w:rPr>
        <w:t>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号）等文件精神，制定本实施细则（试行）。</w:t>
      </w:r>
    </w:p>
    <w:p>
      <w:pPr>
        <w:spacing w:line="560" w:lineRule="exact"/>
        <w:ind w:firstLine="680" w:firstLineChars="200"/>
        <w:jc w:val="left"/>
        <w:rPr>
          <w:rFonts w:eastAsia="黑体"/>
          <w:bCs/>
          <w:sz w:val="34"/>
          <w:szCs w:val="34"/>
        </w:rPr>
      </w:pPr>
      <w:r>
        <w:rPr>
          <w:rFonts w:hint="eastAsia" w:eastAsia="黑体"/>
          <w:bCs/>
          <w:sz w:val="34"/>
          <w:szCs w:val="34"/>
        </w:rPr>
        <w:t>一、奖励对象及标准：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1.推进制造方式转型。</w:t>
      </w:r>
      <w:r>
        <w:rPr>
          <w:rFonts w:hint="eastAsia" w:ascii="仿宋_GB2312" w:eastAsia="仿宋_GB2312"/>
          <w:bCs/>
          <w:sz w:val="32"/>
          <w:szCs w:val="32"/>
        </w:rPr>
        <w:t>支持时尚类企业加快数字化、智能化、绿色化提升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对投资额1</w:t>
      </w:r>
      <w:r>
        <w:rPr>
          <w:rFonts w:ascii="仿宋_GB2312" w:eastAsia="仿宋_GB2312"/>
          <w:bCs/>
          <w:sz w:val="32"/>
          <w:szCs w:val="32"/>
        </w:rPr>
        <w:t>00</w:t>
      </w:r>
      <w:r>
        <w:rPr>
          <w:rFonts w:hint="eastAsia" w:ascii="仿宋_GB2312" w:eastAsia="仿宋_GB2312"/>
          <w:bCs/>
          <w:sz w:val="32"/>
          <w:szCs w:val="32"/>
        </w:rPr>
        <w:t>万元以上的项目，经认定给予软硬件投资额</w:t>
      </w:r>
      <w:r>
        <w:rPr>
          <w:rFonts w:ascii="仿宋_GB2312" w:eastAsia="仿宋_GB2312"/>
          <w:bCs/>
          <w:sz w:val="32"/>
          <w:szCs w:val="32"/>
        </w:rPr>
        <w:t>30%</w:t>
      </w:r>
      <w:r>
        <w:rPr>
          <w:rFonts w:hint="eastAsia" w:ascii="仿宋_GB2312" w:eastAsia="仿宋_GB2312"/>
          <w:bCs/>
          <w:sz w:val="32"/>
          <w:szCs w:val="32"/>
        </w:rPr>
        <w:t>以内、最高1</w:t>
      </w:r>
      <w:r>
        <w:rPr>
          <w:rFonts w:ascii="仿宋_GB2312" w:eastAsia="仿宋_GB2312"/>
          <w:bCs/>
          <w:sz w:val="32"/>
          <w:szCs w:val="32"/>
        </w:rPr>
        <w:t>50</w:t>
      </w:r>
      <w:r>
        <w:rPr>
          <w:rFonts w:hint="eastAsia" w:ascii="仿宋_GB2312" w:eastAsia="仿宋_GB2312"/>
          <w:bCs/>
          <w:sz w:val="32"/>
          <w:szCs w:val="32"/>
        </w:rPr>
        <w:t>万元的奖励。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.促进产业链式发展。</w:t>
      </w:r>
      <w:r>
        <w:rPr>
          <w:rFonts w:hint="eastAsia" w:ascii="仿宋_GB2312" w:eastAsia="仿宋_GB2312"/>
          <w:bCs/>
          <w:sz w:val="32"/>
          <w:szCs w:val="32"/>
        </w:rPr>
        <w:t>支持时尚产业链关键性生产企业发展壮大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对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时尚类</w:t>
      </w:r>
      <w:r>
        <w:rPr>
          <w:rFonts w:hint="eastAsia" w:ascii="仿宋_GB2312" w:eastAsia="仿宋_GB2312"/>
          <w:bCs/>
          <w:sz w:val="32"/>
          <w:szCs w:val="32"/>
        </w:rPr>
        <w:t>企业年产值达到1亿元且增幅15%以上，年产值达到3亿元且增幅10%以上，年产值达到5亿元且增幅5%以上，分别给予最高20万元、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0万元、</w:t>
      </w:r>
      <w:r>
        <w:rPr>
          <w:rFonts w:ascii="仿宋_GB2312" w:eastAsia="仿宋_GB2312"/>
          <w:bCs/>
          <w:sz w:val="32"/>
          <w:szCs w:val="32"/>
        </w:rPr>
        <w:t>6</w:t>
      </w:r>
      <w:r>
        <w:rPr>
          <w:rFonts w:hint="eastAsia" w:ascii="仿宋_GB2312" w:eastAsia="仿宋_GB2312"/>
          <w:bCs/>
          <w:sz w:val="32"/>
          <w:szCs w:val="32"/>
        </w:rPr>
        <w:t>0万奖励。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.提高创意设计能力。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支持</w:t>
      </w:r>
      <w:r>
        <w:rPr>
          <w:rFonts w:hint="eastAsia" w:ascii="仿宋_GB2312" w:eastAsia="仿宋_GB2312"/>
          <w:bCs/>
          <w:sz w:val="32"/>
          <w:szCs w:val="32"/>
        </w:rPr>
        <w:t>培育建设时尚产业省级、国家级产业创新综合服务体和创意设计试点示范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对获得省级、国家级示范的园区、平台和企业，分别给予一次性最高</w:t>
      </w:r>
      <w:r>
        <w:rPr>
          <w:rFonts w:ascii="仿宋_GB2312" w:eastAsia="仿宋_GB2312"/>
          <w:bCs/>
          <w:sz w:val="32"/>
          <w:szCs w:val="32"/>
        </w:rPr>
        <w:t>60</w:t>
      </w:r>
      <w:r>
        <w:rPr>
          <w:rFonts w:hint="eastAsia" w:ascii="仿宋_GB2312" w:eastAsia="仿宋_GB2312"/>
          <w:bCs/>
          <w:sz w:val="32"/>
          <w:szCs w:val="32"/>
        </w:rPr>
        <w:t>万元、1</w:t>
      </w:r>
      <w:r>
        <w:rPr>
          <w:rFonts w:ascii="仿宋_GB2312" w:eastAsia="仿宋_GB2312"/>
          <w:bCs/>
          <w:sz w:val="32"/>
          <w:szCs w:val="32"/>
        </w:rPr>
        <w:t>00</w:t>
      </w:r>
      <w:r>
        <w:rPr>
          <w:rFonts w:hint="eastAsia" w:ascii="仿宋_GB2312" w:eastAsia="仿宋_GB2312"/>
          <w:bCs/>
          <w:sz w:val="32"/>
          <w:szCs w:val="32"/>
        </w:rPr>
        <w:t>万元奖励（试点减半）。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.培育“制造商”品牌。</w:t>
      </w:r>
      <w:r>
        <w:rPr>
          <w:rFonts w:hint="eastAsia" w:ascii="仿宋_GB2312" w:eastAsia="仿宋_GB2312"/>
          <w:bCs/>
          <w:sz w:val="32"/>
          <w:szCs w:val="32"/>
        </w:rPr>
        <w:t>对时尚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bCs/>
          <w:sz w:val="32"/>
          <w:szCs w:val="32"/>
        </w:rPr>
        <w:t>企业与国内外知名品牌企业（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上年度主营业务收入30亿元以上</w:t>
      </w:r>
      <w:r>
        <w:rPr>
          <w:rFonts w:hint="eastAsia" w:ascii="仿宋_GB2312" w:eastAsia="仿宋_GB2312"/>
          <w:bCs/>
          <w:sz w:val="32"/>
          <w:szCs w:val="32"/>
        </w:rPr>
        <w:t>）合作且拥有专业设计师团队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8人以上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，年产值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首次</w:t>
      </w:r>
      <w:r>
        <w:rPr>
          <w:rFonts w:hint="eastAsia" w:ascii="仿宋_GB2312" w:eastAsia="仿宋_GB2312"/>
          <w:bCs/>
          <w:sz w:val="32"/>
          <w:szCs w:val="32"/>
        </w:rPr>
        <w:t>达到1亿元、2亿元、4亿元、6亿元的，分别给予企业30万元、50万、80万元、100万元奖励，进档予以补足差额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第2条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按“就高不重复”执行。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.支持智慧化服务平台建设。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支持</w:t>
      </w:r>
      <w:r>
        <w:rPr>
          <w:rFonts w:hint="eastAsia" w:ascii="仿宋_GB2312" w:eastAsia="仿宋_GB2312"/>
          <w:bCs/>
          <w:sz w:val="32"/>
          <w:szCs w:val="32"/>
        </w:rPr>
        <w:t>时尚产业服务平台建设，对平台类项目年服务企业1</w:t>
      </w:r>
      <w:r>
        <w:rPr>
          <w:rFonts w:ascii="仿宋_GB2312" w:eastAsia="仿宋_GB2312"/>
          <w:bCs/>
          <w:sz w:val="32"/>
          <w:szCs w:val="32"/>
        </w:rPr>
        <w:t>00</w:t>
      </w:r>
      <w:r>
        <w:rPr>
          <w:rFonts w:hint="eastAsia" w:ascii="仿宋_GB2312" w:eastAsia="仿宋_GB2312"/>
          <w:bCs/>
          <w:sz w:val="32"/>
          <w:szCs w:val="32"/>
        </w:rPr>
        <w:t>家以上且平台交易额5</w:t>
      </w:r>
      <w:r>
        <w:rPr>
          <w:rFonts w:ascii="仿宋_GB2312" w:eastAsia="仿宋_GB2312"/>
          <w:bCs/>
          <w:sz w:val="32"/>
          <w:szCs w:val="32"/>
        </w:rPr>
        <w:t>00</w:t>
      </w:r>
      <w:r>
        <w:rPr>
          <w:rFonts w:hint="eastAsia" w:ascii="仿宋_GB2312" w:eastAsia="仿宋_GB2312"/>
          <w:bCs/>
          <w:sz w:val="32"/>
          <w:szCs w:val="32"/>
        </w:rPr>
        <w:t>万元以上的给予最高</w:t>
      </w:r>
      <w:r>
        <w:rPr>
          <w:rFonts w:ascii="仿宋_GB2312" w:eastAsia="仿宋_GB2312"/>
          <w:bCs/>
          <w:sz w:val="32"/>
          <w:szCs w:val="32"/>
        </w:rPr>
        <w:t>50</w:t>
      </w:r>
      <w:r>
        <w:rPr>
          <w:rFonts w:hint="eastAsia" w:ascii="仿宋_GB2312" w:eastAsia="仿宋_GB2312"/>
          <w:bCs/>
          <w:sz w:val="32"/>
          <w:szCs w:val="32"/>
        </w:rPr>
        <w:t>万元奖励；</w:t>
      </w:r>
      <w:bookmarkStart w:id="0" w:name="_Hlk140586577"/>
      <w:r>
        <w:rPr>
          <w:rFonts w:hint="eastAsia" w:ascii="仿宋_GB2312" w:eastAsia="仿宋_GB2312"/>
          <w:bCs/>
          <w:sz w:val="32"/>
          <w:szCs w:val="32"/>
        </w:rPr>
        <w:t>年服务企业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00家以上且平台交易额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0万元以上的给予最高</w:t>
      </w:r>
      <w:r>
        <w:rPr>
          <w:rFonts w:ascii="仿宋_GB2312" w:eastAsia="仿宋_GB2312"/>
          <w:bCs/>
          <w:sz w:val="32"/>
          <w:szCs w:val="32"/>
        </w:rPr>
        <w:t>100</w:t>
      </w:r>
      <w:r>
        <w:rPr>
          <w:rFonts w:hint="eastAsia" w:ascii="仿宋_GB2312" w:eastAsia="仿宋_GB2312"/>
          <w:bCs/>
          <w:sz w:val="32"/>
          <w:szCs w:val="32"/>
        </w:rPr>
        <w:t>万元奖励</w:t>
      </w:r>
      <w:bookmarkEnd w:id="0"/>
      <w:r>
        <w:rPr>
          <w:rFonts w:hint="eastAsia" w:ascii="仿宋_GB2312" w:eastAsia="仿宋_GB2312"/>
          <w:bCs/>
          <w:sz w:val="32"/>
          <w:szCs w:val="32"/>
        </w:rPr>
        <w:t>；年服务企业</w:t>
      </w:r>
      <w:r>
        <w:rPr>
          <w:rFonts w:ascii="仿宋_GB2312" w:eastAsia="仿宋_GB2312"/>
          <w:bCs/>
          <w:sz w:val="32"/>
          <w:szCs w:val="32"/>
        </w:rPr>
        <w:t>10</w:t>
      </w:r>
      <w:r>
        <w:rPr>
          <w:rFonts w:hint="eastAsia" w:ascii="仿宋_GB2312" w:eastAsia="仿宋_GB2312"/>
          <w:bCs/>
          <w:sz w:val="32"/>
          <w:szCs w:val="32"/>
        </w:rPr>
        <w:t>00家以上且平台交易额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亿元以上的给予最高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00万元奖励。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6.</w:t>
      </w:r>
      <w:r>
        <w:rPr>
          <w:rFonts w:hint="eastAsia" w:ascii="仿宋_GB2312" w:eastAsia="仿宋_GB2312"/>
          <w:b/>
          <w:sz w:val="32"/>
          <w:szCs w:val="32"/>
        </w:rPr>
        <w:t>鼓励探索新型营销模式。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支持</w:t>
      </w:r>
      <w:r>
        <w:rPr>
          <w:rFonts w:hint="eastAsia" w:ascii="仿宋_GB2312" w:eastAsia="仿宋_GB2312"/>
          <w:bCs/>
          <w:sz w:val="32"/>
          <w:szCs w:val="32"/>
        </w:rPr>
        <w:t>市场、园区和企业创建线上线下融合项目，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bCs/>
          <w:sz w:val="32"/>
          <w:szCs w:val="32"/>
        </w:rPr>
        <w:t>年主营业务收入达到1亿元、3亿元、</w:t>
      </w:r>
      <w:r>
        <w:rPr>
          <w:rFonts w:ascii="仿宋_GB2312" w:eastAsia="仿宋_GB2312"/>
          <w:bCs/>
          <w:sz w:val="32"/>
          <w:szCs w:val="32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亿元，且线上销售占比不低于40%的，分别给予最高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0万元、</w:t>
      </w:r>
      <w:r>
        <w:rPr>
          <w:rFonts w:ascii="仿宋_GB2312" w:eastAsia="仿宋_GB2312"/>
          <w:bCs/>
          <w:sz w:val="32"/>
          <w:szCs w:val="32"/>
        </w:rPr>
        <w:t>6</w:t>
      </w:r>
      <w:r>
        <w:rPr>
          <w:rFonts w:hint="eastAsia" w:ascii="仿宋_GB2312" w:eastAsia="仿宋_GB2312"/>
          <w:bCs/>
          <w:sz w:val="32"/>
          <w:szCs w:val="32"/>
        </w:rPr>
        <w:t>0万、</w:t>
      </w:r>
      <w:r>
        <w:rPr>
          <w:rFonts w:ascii="仿宋_GB2312" w:eastAsia="仿宋_GB2312"/>
          <w:bCs/>
          <w:sz w:val="32"/>
          <w:szCs w:val="32"/>
        </w:rPr>
        <w:t>100</w:t>
      </w:r>
      <w:r>
        <w:rPr>
          <w:rFonts w:hint="eastAsia" w:ascii="仿宋_GB2312" w:eastAsia="仿宋_GB2312"/>
          <w:bCs/>
          <w:sz w:val="32"/>
          <w:szCs w:val="32"/>
        </w:rPr>
        <w:t>万元奖励，同一档次不重复奖励，进档予以补足差额。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.支持时尚类人才创新创业。</w:t>
      </w:r>
      <w:r>
        <w:rPr>
          <w:rFonts w:hint="eastAsia" w:ascii="仿宋_GB2312" w:eastAsia="仿宋_GB2312"/>
          <w:bCs/>
          <w:sz w:val="32"/>
          <w:szCs w:val="32"/>
        </w:rPr>
        <w:t>对省级以上时尚类技能大赛获奖者在我市工作或创办企业（工作室）满一年的，给予一次性最高20万元奖励；创办的企业（工作室）实质性运营两年以上且年营收达到2000万元以上的，给予一次性最高</w:t>
      </w:r>
      <w:r>
        <w:rPr>
          <w:rFonts w:ascii="仿宋_GB2312" w:eastAsia="仿宋_GB2312"/>
          <w:bCs/>
          <w:sz w:val="32"/>
          <w:szCs w:val="32"/>
        </w:rPr>
        <w:t>100</w:t>
      </w:r>
      <w:r>
        <w:rPr>
          <w:rFonts w:hint="eastAsia" w:ascii="仿宋_GB2312" w:eastAsia="仿宋_GB2312"/>
          <w:bCs/>
          <w:sz w:val="32"/>
          <w:szCs w:val="32"/>
        </w:rPr>
        <w:t>万元奖励。对“中国十佳服装设计师”、“金顶奖”获奖者在我市工作或创办企业（工作室）满一年的，给予一次性最高</w:t>
      </w:r>
      <w:r>
        <w:rPr>
          <w:rFonts w:ascii="仿宋_GB2312" w:eastAsia="仿宋_GB2312"/>
          <w:bCs/>
          <w:sz w:val="32"/>
          <w:szCs w:val="32"/>
        </w:rPr>
        <w:t>30</w:t>
      </w:r>
      <w:r>
        <w:rPr>
          <w:rFonts w:hint="eastAsia" w:ascii="仿宋_GB2312" w:eastAsia="仿宋_GB2312"/>
          <w:bCs/>
          <w:sz w:val="32"/>
          <w:szCs w:val="32"/>
        </w:rPr>
        <w:t>万元、</w:t>
      </w:r>
      <w:r>
        <w:rPr>
          <w:rFonts w:ascii="仿宋_GB2312" w:eastAsia="仿宋_GB2312"/>
          <w:bCs/>
          <w:sz w:val="32"/>
          <w:szCs w:val="32"/>
        </w:rPr>
        <w:t>50</w:t>
      </w:r>
      <w:r>
        <w:rPr>
          <w:rFonts w:hint="eastAsia" w:ascii="仿宋_GB2312" w:eastAsia="仿宋_GB2312"/>
          <w:bCs/>
          <w:sz w:val="32"/>
          <w:szCs w:val="32"/>
        </w:rPr>
        <w:t>万元奖励；创办的企业（工作室）实质性运营两年以上且年营收达到2000万元以上的，给予一次性最高</w:t>
      </w:r>
      <w:r>
        <w:rPr>
          <w:rFonts w:ascii="仿宋_GB2312" w:eastAsia="仿宋_GB2312"/>
          <w:bCs/>
          <w:sz w:val="32"/>
          <w:szCs w:val="32"/>
        </w:rPr>
        <w:t>200</w:t>
      </w:r>
      <w:r>
        <w:rPr>
          <w:rFonts w:hint="eastAsia" w:ascii="仿宋_GB2312" w:eastAsia="仿宋_GB2312"/>
          <w:bCs/>
          <w:sz w:val="32"/>
          <w:szCs w:val="32"/>
        </w:rPr>
        <w:t>万元奖励。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.</w:t>
      </w:r>
      <w:r>
        <w:rPr>
          <w:rFonts w:ascii="仿宋_GB2312" w:eastAsia="仿宋_GB2312"/>
          <w:b/>
          <w:sz w:val="32"/>
          <w:szCs w:val="32"/>
        </w:rPr>
        <w:t>支持</w:t>
      </w:r>
      <w:r>
        <w:rPr>
          <w:rFonts w:hint="eastAsia" w:ascii="仿宋_GB2312" w:eastAsia="仿宋_GB2312"/>
          <w:b/>
          <w:sz w:val="32"/>
          <w:szCs w:val="32"/>
        </w:rPr>
        <w:t>举办时尚相关</w:t>
      </w:r>
      <w:r>
        <w:rPr>
          <w:rFonts w:ascii="仿宋_GB2312" w:eastAsia="仿宋_GB2312"/>
          <w:b/>
          <w:sz w:val="32"/>
          <w:szCs w:val="32"/>
        </w:rPr>
        <w:t>活动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对我市企业或行业协会主办（承办）的国际性、全国性时尚行业权威大赛、论坛、指数发布、展会等重要活动，经备案认可并专项审计后，给予每场（次）活动支出50%以内、最高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00万元的奖励，同一主体每年累计奖励不超过</w:t>
      </w:r>
      <w:r>
        <w:rPr>
          <w:rFonts w:ascii="仿宋_GB2312" w:eastAsia="仿宋_GB2312"/>
          <w:bCs/>
          <w:sz w:val="32"/>
          <w:szCs w:val="32"/>
        </w:rPr>
        <w:t>200</w:t>
      </w:r>
      <w:r>
        <w:rPr>
          <w:rFonts w:hint="eastAsia" w:ascii="仿宋_GB2312" w:eastAsia="仿宋_GB2312"/>
          <w:bCs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2"/>
        </w:rPr>
        <w:t>.鼓励企业参与主流时尚活动。</w:t>
      </w:r>
      <w:r>
        <w:rPr>
          <w:rFonts w:hint="eastAsia" w:ascii="仿宋_GB2312" w:eastAsia="仿宋_GB2312"/>
          <w:bCs/>
          <w:sz w:val="32"/>
          <w:szCs w:val="32"/>
        </w:rPr>
        <w:t>对于企业参加国际性、全国性知名时装周(节)，并列入主办方发布日程的,单次给予实际投入50%、最高不超过100万元的补助（单个企业每年申请不超过2次）；对于在国际性、全国性展会中整体体现桐乡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时尚</w:t>
      </w:r>
      <w:r>
        <w:rPr>
          <w:rFonts w:hint="eastAsia" w:ascii="仿宋_GB2312" w:eastAsia="仿宋_GB2312"/>
          <w:bCs/>
          <w:sz w:val="32"/>
          <w:szCs w:val="32"/>
        </w:rPr>
        <w:t>元素、提升桐乡区域品牌影响力，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按照“企业境内参展奖励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（补助）细则”，视组织情况予以组织单位最高提升50%的奖励，年限额30万元。</w:t>
      </w:r>
    </w:p>
    <w:p>
      <w:pPr>
        <w:spacing w:line="560" w:lineRule="exact"/>
        <w:ind w:firstLine="680" w:firstLineChars="200"/>
        <w:jc w:val="left"/>
        <w:rPr>
          <w:rFonts w:eastAsia="黑体"/>
          <w:bCs/>
          <w:sz w:val="34"/>
          <w:szCs w:val="34"/>
        </w:rPr>
      </w:pPr>
      <w:r>
        <w:rPr>
          <w:rFonts w:hint="eastAsia" w:eastAsia="黑体"/>
          <w:bCs/>
          <w:sz w:val="34"/>
          <w:szCs w:val="34"/>
        </w:rPr>
        <w:t>二、申报材料：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</w:rPr>
        <w:t>单位均</w:t>
      </w:r>
      <w:r>
        <w:rPr>
          <w:rFonts w:eastAsia="仿宋_GB2312"/>
          <w:sz w:val="32"/>
          <w:szCs w:val="32"/>
        </w:rPr>
        <w:t>需提供</w:t>
      </w:r>
      <w:r>
        <w:rPr>
          <w:rFonts w:hint="eastAsia" w:eastAsia="仿宋_GB2312"/>
          <w:sz w:val="32"/>
          <w:szCs w:val="32"/>
        </w:rPr>
        <w:t>奖励</w:t>
      </w:r>
      <w:r>
        <w:rPr>
          <w:rFonts w:eastAsia="仿宋_GB2312"/>
          <w:sz w:val="32"/>
          <w:szCs w:val="32"/>
        </w:rPr>
        <w:t>申请</w:t>
      </w:r>
      <w:r>
        <w:rPr>
          <w:rFonts w:hint="eastAsia" w:eastAsia="仿宋_GB2312"/>
          <w:sz w:val="32"/>
          <w:szCs w:val="32"/>
        </w:rPr>
        <w:t>表（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见附表1</w:t>
      </w:r>
      <w:r>
        <w:rPr>
          <w:rFonts w:hint="eastAsia" w:eastAsia="仿宋_GB2312"/>
          <w:sz w:val="32"/>
          <w:szCs w:val="32"/>
        </w:rPr>
        <w:t>）和</w:t>
      </w:r>
      <w:r>
        <w:rPr>
          <w:rFonts w:eastAsia="仿宋_GB2312"/>
          <w:sz w:val="32"/>
          <w:szCs w:val="32"/>
        </w:rPr>
        <w:t>营业执照</w:t>
      </w:r>
      <w:r>
        <w:rPr>
          <w:rFonts w:hint="eastAsia" w:eastAsia="仿宋_GB2312"/>
          <w:sz w:val="32"/>
          <w:szCs w:val="32"/>
          <w:lang w:val="en"/>
        </w:rPr>
        <w:t>（复印件盖章）</w:t>
      </w:r>
      <w:r>
        <w:rPr>
          <w:rFonts w:eastAsia="仿宋_GB2312"/>
          <w:sz w:val="32"/>
          <w:szCs w:val="32"/>
        </w:rPr>
        <w:t>等材料。同时，申报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还应提交以下申报材料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查验原件、留存</w:t>
      </w:r>
      <w:r>
        <w:rPr>
          <w:rFonts w:hint="eastAsia" w:eastAsia="仿宋_GB2312"/>
          <w:sz w:val="32"/>
          <w:szCs w:val="32"/>
        </w:rPr>
        <w:t>盖章</w:t>
      </w:r>
      <w:r>
        <w:rPr>
          <w:rFonts w:eastAsia="仿宋_GB2312"/>
          <w:sz w:val="32"/>
          <w:szCs w:val="32"/>
        </w:rPr>
        <w:t>复印件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 xml:space="preserve">： 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一、申报制造方式转型项目奖励资金，需提供：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1.项目建设方案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2.项目投入清单及相关凭证复印件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.审计报告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.项目实施成效及经济社会效益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.其他与项目相关的材料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二、申报产业链重点企业成长奖励资金，需提供：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1.企业简介及年度发展情况介绍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 年度产值及增速证明（属地盖章）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三、申报创意设计能力提升奖励资金，需提供：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1.企业简介及创意设计能力情况介绍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/>
          <w:bCs/>
          <w:sz w:val="32"/>
          <w:szCs w:val="32"/>
          <w:lang w:val="en"/>
        </w:rPr>
        <w:t>.</w:t>
      </w:r>
      <w:r>
        <w:rPr>
          <w:rFonts w:hint="eastAsia" w:ascii="仿宋_GB2312" w:eastAsia="仿宋_GB2312"/>
          <w:bCs/>
          <w:sz w:val="32"/>
          <w:szCs w:val="32"/>
        </w:rPr>
        <w:t>获奖或认定证明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四、申报企业培育“制造商”品牌奖励资金，需提供：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1.品牌合作相关证明文件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/>
          <w:bCs/>
          <w:sz w:val="32"/>
          <w:szCs w:val="32"/>
          <w:lang w:val="en"/>
        </w:rPr>
        <w:t>.</w:t>
      </w:r>
      <w:r>
        <w:rPr>
          <w:rFonts w:hint="eastAsia" w:ascii="仿宋_GB2312" w:eastAsia="仿宋_GB2312"/>
          <w:bCs/>
          <w:sz w:val="32"/>
          <w:szCs w:val="32"/>
        </w:rPr>
        <w:t>专业设计师（团队）名单及资质材料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3.知名品牌资质证明材料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五、申报智慧化服务平台建设奖励资金，需提供：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 平台建设运营情况介绍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/>
          <w:bCs/>
          <w:sz w:val="32"/>
          <w:szCs w:val="32"/>
          <w:lang w:val="en"/>
        </w:rPr>
        <w:t xml:space="preserve">. </w:t>
      </w:r>
      <w:r>
        <w:rPr>
          <w:rFonts w:hint="eastAsia" w:ascii="仿宋_GB2312" w:eastAsia="仿宋_GB2312"/>
          <w:bCs/>
          <w:sz w:val="32"/>
          <w:szCs w:val="32"/>
        </w:rPr>
        <w:t>平台服务企业数及交易额证明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六、申报新型营销模式奖励资金，需提供：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1.创新项目简介</w:t>
      </w:r>
    </w:p>
    <w:p>
      <w:pPr>
        <w:pStyle w:val="9"/>
        <w:ind w:firstLine="640"/>
        <w:rPr>
          <w:rFonts w:ascii="仿宋_GB2312" w:eastAsia="仿宋_GB2312"/>
          <w:bCs/>
          <w:sz w:val="32"/>
          <w:szCs w:val="32"/>
          <w:lang w:val="en" w:eastAsia="zh-CN"/>
        </w:rPr>
      </w:pPr>
      <w:r>
        <w:rPr>
          <w:rFonts w:ascii="仿宋_GB2312" w:eastAsia="仿宋_GB2312"/>
          <w:bCs/>
          <w:sz w:val="32"/>
          <w:szCs w:val="32"/>
          <w:lang w:val="en" w:eastAsia="zh-CN"/>
        </w:rPr>
        <w:t>2.</w:t>
      </w:r>
      <w:r>
        <w:rPr>
          <w:rFonts w:hint="eastAsia" w:ascii="仿宋_GB2312" w:eastAsia="仿宋_GB2312"/>
          <w:bCs/>
          <w:sz w:val="32"/>
          <w:szCs w:val="32"/>
          <w:lang w:val="en" w:eastAsia="zh-CN"/>
        </w:rPr>
        <w:t>企业营收规模及线上销售占比证明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/>
          <w:sz w:val="32"/>
          <w:szCs w:val="32"/>
        </w:rPr>
      </w:pPr>
      <w:bookmarkStart w:id="1" w:name="_Hlk125961678"/>
      <w:r>
        <w:rPr>
          <w:rFonts w:hint="eastAsia" w:ascii="仿宋_GB2312" w:eastAsia="仿宋_GB2312"/>
          <w:b/>
          <w:sz w:val="32"/>
          <w:szCs w:val="32"/>
        </w:rPr>
        <w:t>七、申报时尚类人才创新</w:t>
      </w:r>
      <w:r>
        <w:rPr>
          <w:rFonts w:ascii="仿宋_GB2312" w:eastAsia="仿宋_GB2312"/>
          <w:b/>
          <w:sz w:val="32"/>
          <w:szCs w:val="32"/>
        </w:rPr>
        <w:t>创业</w:t>
      </w:r>
      <w:r>
        <w:rPr>
          <w:rFonts w:hint="eastAsia" w:ascii="仿宋_GB2312" w:eastAsia="仿宋_GB2312"/>
          <w:b/>
          <w:sz w:val="32"/>
          <w:szCs w:val="32"/>
        </w:rPr>
        <w:t>奖励资金，需提供：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1.获奖或认定证明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2.缴纳社保证明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.企业营收证明（申报个人奖励条款不需要提供）</w:t>
      </w:r>
    </w:p>
    <w:bookmarkEnd w:id="1"/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b/>
          <w:sz w:val="32"/>
          <w:szCs w:val="32"/>
        </w:rPr>
        <w:t>、申报举办时尚</w:t>
      </w:r>
      <w:r>
        <w:rPr>
          <w:rFonts w:ascii="仿宋_GB2312" w:eastAsia="仿宋_GB2312"/>
          <w:b/>
          <w:sz w:val="32"/>
          <w:szCs w:val="32"/>
        </w:rPr>
        <w:t>活动</w:t>
      </w:r>
      <w:r>
        <w:rPr>
          <w:rFonts w:hint="eastAsia" w:ascii="仿宋_GB2312" w:eastAsia="仿宋_GB2312"/>
          <w:b/>
          <w:sz w:val="32"/>
          <w:szCs w:val="32"/>
        </w:rPr>
        <w:t>奖励资金，需提供：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1.活动备案表（见附表2）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2.活动方案（含经费预算）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3.现场活动照片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  <w:lang w:val="en"/>
        </w:rPr>
      </w:pPr>
      <w:r>
        <w:rPr>
          <w:rFonts w:hint="eastAsia" w:ascii="仿宋_GB2312" w:eastAsia="仿宋_GB2312"/>
          <w:bCs/>
          <w:sz w:val="32"/>
          <w:szCs w:val="32"/>
        </w:rPr>
        <w:t>4.经费投入审计报告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5.申报项目的总结性材料（包括相关新闻报道、摄影摄像资料等）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b/>
          <w:sz w:val="32"/>
          <w:szCs w:val="32"/>
        </w:rPr>
        <w:t>、申报参与主流时尚活动奖励资金，需提供：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（一）第一类情况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.活动官方发布日程表等证明材料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.现场活动照片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.经费投入审计报告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（二）第二类情况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</w:t>
      </w:r>
      <w:r>
        <w:rPr>
          <w:rFonts w:ascii="仿宋_GB2312" w:eastAsia="仿宋_GB2312"/>
          <w:bCs/>
          <w:sz w:val="32"/>
          <w:szCs w:val="32"/>
        </w:rPr>
        <w:t>.</w:t>
      </w:r>
      <w:r>
        <w:rPr>
          <w:rFonts w:hint="eastAsia" w:ascii="仿宋_GB2312" w:eastAsia="仿宋_GB2312"/>
          <w:bCs/>
          <w:sz w:val="32"/>
          <w:szCs w:val="32"/>
        </w:rPr>
        <w:t>参展合同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.体现桐乡整体元素的设计方案和现场照片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.总结性材料</w:t>
      </w:r>
    </w:p>
    <w:p>
      <w:pPr>
        <w:pStyle w:val="9"/>
        <w:rPr>
          <w:rFonts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 xml:space="preserve"> 三、其他：</w:t>
      </w:r>
    </w:p>
    <w:p>
      <w:pPr>
        <w:pStyle w:val="9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1.本实施细则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适用期为2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年度，由市经信局负责解释。</w:t>
      </w:r>
    </w:p>
    <w:p>
      <w:pPr>
        <w:pStyle w:val="9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本实施细则奖励结合企业当年绩效评价结果和企业发展成效确定，工业企业绩效评价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D类企业不予奖励。</w:t>
      </w:r>
    </w:p>
    <w:p>
      <w:pPr>
        <w:pStyle w:val="9"/>
        <w:ind w:firstLine="640" w:firstLineChars="200"/>
        <w:rPr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本实施细则与其他政策有冲突的，或同一项目（事项）满足多个奖补政策的，按“就高不重复”原则执行。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pStyle w:val="9"/>
        <w:rPr>
          <w:rFonts w:ascii="仿宋_GB2312" w:eastAsia="仿宋_GB2312"/>
          <w:bCs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附表1</w:t>
      </w:r>
    </w:p>
    <w:p>
      <w:pPr>
        <w:pStyle w:val="14"/>
        <w:spacing w:line="560" w:lineRule="exact"/>
        <w:jc w:val="center"/>
        <w:rPr>
          <w:rFonts w:hAnsi="宋体" w:cs="??_GB2312"/>
          <w:b/>
          <w:kern w:val="36"/>
          <w:sz w:val="36"/>
          <w:szCs w:val="36"/>
        </w:rPr>
      </w:pPr>
      <w:r>
        <w:rPr>
          <w:rFonts w:hint="eastAsia" w:hAnsi="宋体" w:cs="??_GB2312"/>
          <w:b/>
          <w:kern w:val="36"/>
          <w:sz w:val="36"/>
          <w:szCs w:val="36"/>
        </w:rPr>
        <w:t>桐乡市时尚产业奖励申请表</w:t>
      </w:r>
    </w:p>
    <w:tbl>
      <w:tblPr>
        <w:tblStyle w:val="6"/>
        <w:tblW w:w="936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421"/>
        <w:gridCol w:w="2079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/>
                <w:sz w:val="24"/>
              </w:rPr>
              <w:t>单位名称</w:t>
            </w:r>
            <w:r>
              <w:rPr>
                <w:rFonts w:hint="eastAsia" w:hAnsi="宋体" w:cs="宋体"/>
                <w:kern w:val="0"/>
                <w:sz w:val="24"/>
              </w:rPr>
              <w:t>（盖章）</w:t>
            </w:r>
          </w:p>
        </w:tc>
        <w:tc>
          <w:tcPr>
            <w:tcW w:w="720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主营业务收入</w:t>
            </w:r>
          </w:p>
          <w:p>
            <w:pPr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（万元）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实缴税金（万元）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产值（万元）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2160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申报专项类别（打“√”）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</w:pPr>
            <w:r>
              <w:rPr>
                <w:rFonts w:hint="eastAsia"/>
              </w:rPr>
              <w:t>1、□ 制造方式转型项目</w:t>
            </w:r>
          </w:p>
          <w:p>
            <w:pPr>
              <w:widowControl/>
              <w:spacing w:line="320" w:lineRule="exact"/>
            </w:pPr>
            <w:r>
              <w:rPr>
                <w:rFonts w:hint="eastAsia"/>
              </w:rPr>
              <w:t>2、□ 支持产业链重点企业发展</w:t>
            </w:r>
          </w:p>
          <w:p>
            <w:pPr>
              <w:widowControl/>
              <w:spacing w:line="320" w:lineRule="exact"/>
            </w:pPr>
            <w:r>
              <w:rPr>
                <w:rFonts w:hint="eastAsia"/>
              </w:rPr>
              <w:t>3、□</w:t>
            </w:r>
            <w:r>
              <w:rPr>
                <w:rFonts w:hint="eastAsia"/>
                <w:lang w:val="en"/>
              </w:rPr>
              <w:t xml:space="preserve"> 创意设计能力提升</w:t>
            </w:r>
          </w:p>
          <w:p>
            <w:pPr>
              <w:widowControl/>
              <w:spacing w:line="320" w:lineRule="exact"/>
            </w:pPr>
            <w:r>
              <w:rPr>
                <w:rFonts w:hint="eastAsia"/>
              </w:rPr>
              <w:t>4、□ 培育“制造商”品牌</w:t>
            </w:r>
          </w:p>
          <w:p>
            <w:pPr>
              <w:widowControl/>
              <w:spacing w:line="320" w:lineRule="exact"/>
            </w:pPr>
            <w:r>
              <w:t>5</w:t>
            </w:r>
            <w:r>
              <w:rPr>
                <w:rFonts w:hint="eastAsia"/>
              </w:rPr>
              <w:t>、□ 支持智慧化服务平台建设</w:t>
            </w:r>
          </w:p>
          <w:p>
            <w:pPr>
              <w:widowControl/>
              <w:spacing w:line="320" w:lineRule="exact"/>
            </w:pPr>
            <w:r>
              <w:t>6</w:t>
            </w:r>
            <w:r>
              <w:rPr>
                <w:rFonts w:hint="eastAsia"/>
              </w:rPr>
              <w:t>、□ 鼓励探索新型营销模式</w:t>
            </w:r>
          </w:p>
          <w:p>
            <w:pPr>
              <w:widowControl/>
              <w:spacing w:line="320" w:lineRule="exact"/>
            </w:pPr>
            <w:r>
              <w:t>7</w:t>
            </w:r>
            <w:r>
              <w:rPr>
                <w:rFonts w:hint="eastAsia"/>
              </w:rPr>
              <w:t>、□ 支持时尚类人才创新创业</w:t>
            </w:r>
          </w:p>
          <w:p>
            <w:pPr>
              <w:widowControl/>
              <w:spacing w:line="320" w:lineRule="exact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、□ 支持举办时尚相关活动</w:t>
            </w:r>
          </w:p>
          <w:p>
            <w:pPr>
              <w:widowControl/>
              <w:spacing w:line="320" w:lineRule="exact"/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、□ 鼓励企业参与主流时尚活动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9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企业声明：</w:t>
            </w:r>
          </w:p>
          <w:p>
            <w:pPr>
              <w:spacing w:line="500" w:lineRule="exact"/>
              <w:ind w:firstLine="480" w:firstLineChars="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本企业符合《关于促进桐乡市时尚产业高质量发展的政策意见（2023-2025）》（桐政办发〔2023〕33号）所述要求，申报材料无讹并承担相应责任。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firstLine="480" w:firstLineChars="200"/>
            </w:pPr>
            <w:r>
              <w:rPr>
                <w:rFonts w:hint="eastAsia" w:hAnsi="宋体"/>
                <w:kern w:val="0"/>
                <w:sz w:val="24"/>
              </w:rPr>
              <w:t xml:space="preserve">                            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firstLine="5760" w:firstLineChars="24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法定代表人签字：</w:t>
            </w:r>
          </w:p>
          <w:p>
            <w:pPr>
              <w:spacing w:line="36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       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镇、街道，开发区初审意见：</w:t>
            </w:r>
          </w:p>
          <w:p>
            <w:pPr>
              <w:spacing w:line="400" w:lineRule="exact"/>
              <w:ind w:firstLine="5280" w:firstLineChars="2200"/>
              <w:rPr>
                <w:rFonts w:hAnsi="宋体"/>
                <w:sz w:val="24"/>
              </w:rPr>
            </w:pPr>
          </w:p>
          <w:p>
            <w:pPr>
              <w:pStyle w:val="9"/>
              <w:rPr>
                <w:lang w:eastAsia="zh-CN"/>
              </w:rPr>
            </w:pPr>
          </w:p>
          <w:p>
            <w:pPr>
              <w:spacing w:line="400" w:lineRule="exact"/>
              <w:ind w:firstLine="5280" w:firstLineChars="2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负责人签字（单位盖章）：</w:t>
            </w:r>
          </w:p>
          <w:p>
            <w:pPr>
              <w:spacing w:line="400" w:lineRule="exact"/>
              <w:ind w:firstLine="636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 月    日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附表2</w:t>
      </w:r>
    </w:p>
    <w:p>
      <w:pPr>
        <w:pStyle w:val="9"/>
        <w:jc w:val="center"/>
        <w:rPr>
          <w:rFonts w:hAnsi="宋体" w:cs="??_GB2312"/>
          <w:b/>
          <w:kern w:val="36"/>
          <w:sz w:val="36"/>
          <w:szCs w:val="36"/>
          <w:lang w:eastAsia="zh-CN"/>
        </w:rPr>
      </w:pPr>
      <w:r>
        <w:rPr>
          <w:rFonts w:hint="eastAsia" w:hAnsi="宋体" w:cs="??_GB2312"/>
          <w:b/>
          <w:kern w:val="36"/>
          <w:sz w:val="36"/>
          <w:szCs w:val="36"/>
          <w:lang w:eastAsia="zh-CN"/>
        </w:rPr>
        <w:t>桐乡市时尚产业活动备案表</w:t>
      </w:r>
    </w:p>
    <w:p>
      <w:pPr>
        <w:pStyle w:val="9"/>
        <w:spacing w:line="240" w:lineRule="exact"/>
        <w:jc w:val="center"/>
        <w:rPr>
          <w:rFonts w:hAnsi="宋体" w:cs="??_GB2312"/>
          <w:b/>
          <w:kern w:val="36"/>
          <w:sz w:val="36"/>
          <w:szCs w:val="36"/>
          <w:lang w:eastAsia="zh-CN"/>
        </w:rPr>
      </w:pPr>
    </w:p>
    <w:tbl>
      <w:tblPr>
        <w:tblStyle w:val="7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1994"/>
        <w:gridCol w:w="2429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850" w:type="dxa"/>
            <w:vAlign w:val="bottom"/>
          </w:tcPr>
          <w:p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  <w:p>
            <w:pPr>
              <w:widowControl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登记证号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活动名称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活动负责人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活动经费预算</w:t>
            </w:r>
          </w:p>
          <w:p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（可附页）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活动时间和内容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850" w:type="dxa"/>
            <w:gridSpan w:val="4"/>
          </w:tcPr>
          <w:p>
            <w:pPr>
              <w:spacing w:line="240" w:lineRule="exact"/>
              <w:ind w:firstLine="720" w:firstLineChars="300"/>
              <w:rPr>
                <w:rFonts w:hAnsi="宋体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镇、街道，开发区初审意见：</w:t>
            </w:r>
          </w:p>
          <w:p>
            <w:pPr>
              <w:spacing w:line="240" w:lineRule="exact"/>
              <w:ind w:firstLine="5280" w:firstLineChars="2200"/>
              <w:rPr>
                <w:rFonts w:hAnsi="宋体"/>
                <w:sz w:val="24"/>
              </w:rPr>
            </w:pPr>
          </w:p>
          <w:p>
            <w:pPr>
              <w:pStyle w:val="9"/>
              <w:spacing w:line="240" w:lineRule="exact"/>
              <w:rPr>
                <w:lang w:eastAsia="zh-CN"/>
              </w:rPr>
            </w:pPr>
          </w:p>
          <w:p>
            <w:pPr>
              <w:pStyle w:val="9"/>
              <w:spacing w:line="240" w:lineRule="exact"/>
              <w:rPr>
                <w:lang w:eastAsia="zh-CN"/>
              </w:rPr>
            </w:pPr>
          </w:p>
          <w:p>
            <w:pPr>
              <w:pStyle w:val="9"/>
              <w:spacing w:line="240" w:lineRule="exact"/>
              <w:rPr>
                <w:lang w:eastAsia="zh-CN"/>
              </w:rPr>
            </w:pPr>
          </w:p>
          <w:p>
            <w:pPr>
              <w:spacing w:line="240" w:lineRule="exact"/>
              <w:ind w:firstLine="5280" w:firstLineChars="2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负责人签字（单位盖章）：</w:t>
            </w:r>
          </w:p>
          <w:p>
            <w:pPr>
              <w:pStyle w:val="5"/>
              <w:tabs>
                <w:tab w:val="left" w:pos="1521"/>
              </w:tabs>
              <w:spacing w:before="0" w:beforeAutospacing="0" w:after="420" w:afterAutospacing="0" w:line="240" w:lineRule="exact"/>
              <w:ind w:firstLine="6240" w:firstLineChars="2600"/>
              <w:textAlignment w:val="baseline"/>
              <w:rPr>
                <w:rFonts w:ascii="仿宋_GB2312" w:hAnsi="Times New Roman" w:eastAsia="仿宋_GB2312" w:cs="黑体"/>
                <w:sz w:val="32"/>
                <w:szCs w:val="32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850" w:type="dxa"/>
            <w:gridSpan w:val="4"/>
          </w:tcPr>
          <w:p>
            <w:pPr>
              <w:spacing w:line="240" w:lineRule="exact"/>
              <w:ind w:firstLine="720" w:firstLineChars="300"/>
              <w:rPr>
                <w:rFonts w:hAnsi="宋体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主管部门意见：</w:t>
            </w:r>
          </w:p>
          <w:p>
            <w:pPr>
              <w:pStyle w:val="9"/>
              <w:spacing w:line="240" w:lineRule="exact"/>
              <w:rPr>
                <w:lang w:eastAsia="zh-CN"/>
              </w:rPr>
            </w:pPr>
          </w:p>
          <w:p>
            <w:pPr>
              <w:pStyle w:val="9"/>
              <w:spacing w:line="240" w:lineRule="exact"/>
              <w:rPr>
                <w:lang w:eastAsia="zh-CN"/>
              </w:rPr>
            </w:pPr>
          </w:p>
          <w:p>
            <w:pPr>
              <w:pStyle w:val="9"/>
              <w:spacing w:line="240" w:lineRule="exact"/>
              <w:rPr>
                <w:lang w:eastAsia="zh-CN"/>
              </w:rPr>
            </w:pPr>
          </w:p>
          <w:p>
            <w:pPr>
              <w:pStyle w:val="9"/>
              <w:spacing w:line="240" w:lineRule="exact"/>
              <w:rPr>
                <w:lang w:eastAsia="zh-CN"/>
              </w:rPr>
            </w:pPr>
          </w:p>
          <w:p>
            <w:pPr>
              <w:spacing w:line="240" w:lineRule="exact"/>
              <w:ind w:firstLine="5520" w:firstLineChars="23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负责人签字（单位盖章）：</w:t>
            </w:r>
          </w:p>
          <w:p>
            <w:pPr>
              <w:pStyle w:val="5"/>
              <w:spacing w:before="0" w:beforeAutospacing="0" w:after="420" w:afterAutospacing="0" w:line="240" w:lineRule="exact"/>
              <w:ind w:firstLine="6480" w:firstLineChars="2700"/>
              <w:textAlignment w:val="baseline"/>
              <w:rPr>
                <w:rFonts w:ascii="仿宋_GB2312" w:hAnsi="Times New Roman" w:eastAsia="仿宋_GB2312" w:cs="黑体"/>
                <w:sz w:val="32"/>
                <w:szCs w:val="32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spacing w:line="580" w:lineRule="exact"/>
        <w:ind w:right="84" w:rightChars="40"/>
        <w:rPr>
          <w:rFonts w:ascii="仿宋_GB2312" w:hAnsi="仿宋_GB2312" w:eastAsia="仿宋_GB2312" w:cs="仿宋_GB2312"/>
          <w:sz w:val="32"/>
          <w:szCs w:val="32"/>
        </w:rPr>
      </w:pPr>
      <w:bookmarkStart w:id="2" w:name="_GoBack"/>
      <w:bookmarkEnd w:id="2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AF"/>
    <w:rsid w:val="00003190"/>
    <w:rsid w:val="00011CA0"/>
    <w:rsid w:val="000143D9"/>
    <w:rsid w:val="00020D53"/>
    <w:rsid w:val="00022870"/>
    <w:rsid w:val="00035C9A"/>
    <w:rsid w:val="00056FE8"/>
    <w:rsid w:val="000B0988"/>
    <w:rsid w:val="000B7209"/>
    <w:rsid w:val="000C187C"/>
    <w:rsid w:val="000C42BF"/>
    <w:rsid w:val="000D3116"/>
    <w:rsid w:val="000E312A"/>
    <w:rsid w:val="000F2087"/>
    <w:rsid w:val="00111314"/>
    <w:rsid w:val="001368F3"/>
    <w:rsid w:val="00142ECE"/>
    <w:rsid w:val="00146129"/>
    <w:rsid w:val="00153787"/>
    <w:rsid w:val="0015566E"/>
    <w:rsid w:val="00156C1A"/>
    <w:rsid w:val="00157BAF"/>
    <w:rsid w:val="00171733"/>
    <w:rsid w:val="00176563"/>
    <w:rsid w:val="00190DA9"/>
    <w:rsid w:val="001D5818"/>
    <w:rsid w:val="001D5BA4"/>
    <w:rsid w:val="001F522A"/>
    <w:rsid w:val="00200B8E"/>
    <w:rsid w:val="002141D6"/>
    <w:rsid w:val="00214F83"/>
    <w:rsid w:val="00220435"/>
    <w:rsid w:val="00222764"/>
    <w:rsid w:val="0022651E"/>
    <w:rsid w:val="00237365"/>
    <w:rsid w:val="00241A78"/>
    <w:rsid w:val="00263377"/>
    <w:rsid w:val="002864B8"/>
    <w:rsid w:val="00286D7F"/>
    <w:rsid w:val="002C7E69"/>
    <w:rsid w:val="002F5B7A"/>
    <w:rsid w:val="00303D6D"/>
    <w:rsid w:val="00305B8D"/>
    <w:rsid w:val="00324C80"/>
    <w:rsid w:val="00334829"/>
    <w:rsid w:val="00335CB7"/>
    <w:rsid w:val="00372063"/>
    <w:rsid w:val="00373881"/>
    <w:rsid w:val="00383633"/>
    <w:rsid w:val="00390234"/>
    <w:rsid w:val="003B6867"/>
    <w:rsid w:val="003C753B"/>
    <w:rsid w:val="003F1799"/>
    <w:rsid w:val="004066C4"/>
    <w:rsid w:val="00421845"/>
    <w:rsid w:val="0043072B"/>
    <w:rsid w:val="00476E12"/>
    <w:rsid w:val="0049416B"/>
    <w:rsid w:val="004B4CA2"/>
    <w:rsid w:val="004B7327"/>
    <w:rsid w:val="004B764B"/>
    <w:rsid w:val="004D7759"/>
    <w:rsid w:val="004E4C39"/>
    <w:rsid w:val="005005E4"/>
    <w:rsid w:val="0051072B"/>
    <w:rsid w:val="00516B2F"/>
    <w:rsid w:val="005210EA"/>
    <w:rsid w:val="005562D7"/>
    <w:rsid w:val="005605A8"/>
    <w:rsid w:val="00563191"/>
    <w:rsid w:val="005639CC"/>
    <w:rsid w:val="005A1656"/>
    <w:rsid w:val="005B61BA"/>
    <w:rsid w:val="005D44C7"/>
    <w:rsid w:val="006019A5"/>
    <w:rsid w:val="00610383"/>
    <w:rsid w:val="00612D28"/>
    <w:rsid w:val="00642CB3"/>
    <w:rsid w:val="00643B86"/>
    <w:rsid w:val="00660281"/>
    <w:rsid w:val="00681548"/>
    <w:rsid w:val="006E616B"/>
    <w:rsid w:val="006F1117"/>
    <w:rsid w:val="007223A6"/>
    <w:rsid w:val="0072578D"/>
    <w:rsid w:val="007312A0"/>
    <w:rsid w:val="00744A77"/>
    <w:rsid w:val="007B1D52"/>
    <w:rsid w:val="007D2ACF"/>
    <w:rsid w:val="007D300B"/>
    <w:rsid w:val="007F4F81"/>
    <w:rsid w:val="00816B19"/>
    <w:rsid w:val="00817322"/>
    <w:rsid w:val="00824226"/>
    <w:rsid w:val="0083022E"/>
    <w:rsid w:val="00840737"/>
    <w:rsid w:val="00851D03"/>
    <w:rsid w:val="0085234D"/>
    <w:rsid w:val="00852E03"/>
    <w:rsid w:val="0089079D"/>
    <w:rsid w:val="0089587A"/>
    <w:rsid w:val="008A7B71"/>
    <w:rsid w:val="008B0A0E"/>
    <w:rsid w:val="008C64A2"/>
    <w:rsid w:val="008E375E"/>
    <w:rsid w:val="008E7654"/>
    <w:rsid w:val="00907EB5"/>
    <w:rsid w:val="00913179"/>
    <w:rsid w:val="00946A90"/>
    <w:rsid w:val="00956D6F"/>
    <w:rsid w:val="00963A4C"/>
    <w:rsid w:val="00977A04"/>
    <w:rsid w:val="00997618"/>
    <w:rsid w:val="009A5E7B"/>
    <w:rsid w:val="009B151E"/>
    <w:rsid w:val="009D65A5"/>
    <w:rsid w:val="009E347F"/>
    <w:rsid w:val="00A03ED4"/>
    <w:rsid w:val="00A1084C"/>
    <w:rsid w:val="00A17100"/>
    <w:rsid w:val="00A4171D"/>
    <w:rsid w:val="00A6508E"/>
    <w:rsid w:val="00A81F9D"/>
    <w:rsid w:val="00A82DC9"/>
    <w:rsid w:val="00AA5A8A"/>
    <w:rsid w:val="00AA6222"/>
    <w:rsid w:val="00AB47D0"/>
    <w:rsid w:val="00AB602C"/>
    <w:rsid w:val="00AB76CD"/>
    <w:rsid w:val="00AD0130"/>
    <w:rsid w:val="00AE1064"/>
    <w:rsid w:val="00B1689E"/>
    <w:rsid w:val="00B23930"/>
    <w:rsid w:val="00B517EF"/>
    <w:rsid w:val="00B74312"/>
    <w:rsid w:val="00B83201"/>
    <w:rsid w:val="00BC6354"/>
    <w:rsid w:val="00BC659E"/>
    <w:rsid w:val="00BD2CD5"/>
    <w:rsid w:val="00BF08DA"/>
    <w:rsid w:val="00C00F15"/>
    <w:rsid w:val="00C35899"/>
    <w:rsid w:val="00C43EF5"/>
    <w:rsid w:val="00C53D83"/>
    <w:rsid w:val="00C83F8D"/>
    <w:rsid w:val="00C9352B"/>
    <w:rsid w:val="00CA47BB"/>
    <w:rsid w:val="00CE3300"/>
    <w:rsid w:val="00CE48D8"/>
    <w:rsid w:val="00D028D3"/>
    <w:rsid w:val="00D074DC"/>
    <w:rsid w:val="00D16655"/>
    <w:rsid w:val="00D77C07"/>
    <w:rsid w:val="00DD5896"/>
    <w:rsid w:val="00DF0800"/>
    <w:rsid w:val="00DF3A79"/>
    <w:rsid w:val="00DF443B"/>
    <w:rsid w:val="00E10A13"/>
    <w:rsid w:val="00E11D39"/>
    <w:rsid w:val="00E3666D"/>
    <w:rsid w:val="00E61CB2"/>
    <w:rsid w:val="00E84249"/>
    <w:rsid w:val="00E91E13"/>
    <w:rsid w:val="00EA2FE5"/>
    <w:rsid w:val="00EA6102"/>
    <w:rsid w:val="00ED2C77"/>
    <w:rsid w:val="00EF1325"/>
    <w:rsid w:val="00F100A4"/>
    <w:rsid w:val="00F12262"/>
    <w:rsid w:val="00F145F2"/>
    <w:rsid w:val="00F16A32"/>
    <w:rsid w:val="00F17EC6"/>
    <w:rsid w:val="00F41D19"/>
    <w:rsid w:val="00F742F9"/>
    <w:rsid w:val="00F83207"/>
    <w:rsid w:val="00F952DD"/>
    <w:rsid w:val="00F97B69"/>
    <w:rsid w:val="00FB461D"/>
    <w:rsid w:val="00FF05F3"/>
    <w:rsid w:val="1BB71909"/>
    <w:rsid w:val="1BBDBD83"/>
    <w:rsid w:val="1BFF7DB4"/>
    <w:rsid w:val="1E37526B"/>
    <w:rsid w:val="1EB7B32B"/>
    <w:rsid w:val="1EF11C06"/>
    <w:rsid w:val="1FDD3E90"/>
    <w:rsid w:val="2BF5F0D8"/>
    <w:rsid w:val="2FB54CBD"/>
    <w:rsid w:val="37FFCE6F"/>
    <w:rsid w:val="3BBDA76E"/>
    <w:rsid w:val="3C931CBC"/>
    <w:rsid w:val="3DEFB173"/>
    <w:rsid w:val="3E5F5A46"/>
    <w:rsid w:val="3FAFBA36"/>
    <w:rsid w:val="3FFF74FA"/>
    <w:rsid w:val="51FE33D4"/>
    <w:rsid w:val="57FF9E26"/>
    <w:rsid w:val="5B259B19"/>
    <w:rsid w:val="5B5E1604"/>
    <w:rsid w:val="5DDD7AC6"/>
    <w:rsid w:val="5FBE4EDF"/>
    <w:rsid w:val="5FEDF025"/>
    <w:rsid w:val="66B65AE3"/>
    <w:rsid w:val="67F3722A"/>
    <w:rsid w:val="68DE5996"/>
    <w:rsid w:val="6ABFF083"/>
    <w:rsid w:val="6BFDD925"/>
    <w:rsid w:val="6D7B3BE5"/>
    <w:rsid w:val="6DF48C5F"/>
    <w:rsid w:val="6DFF4B2D"/>
    <w:rsid w:val="6FDFC18B"/>
    <w:rsid w:val="6FF86C76"/>
    <w:rsid w:val="6FFD3E95"/>
    <w:rsid w:val="727B501E"/>
    <w:rsid w:val="73E76CE0"/>
    <w:rsid w:val="74FF1FD2"/>
    <w:rsid w:val="75390DCB"/>
    <w:rsid w:val="759FDFDF"/>
    <w:rsid w:val="776B2067"/>
    <w:rsid w:val="77F65016"/>
    <w:rsid w:val="77FF8923"/>
    <w:rsid w:val="79FC355E"/>
    <w:rsid w:val="7AFDF2DE"/>
    <w:rsid w:val="7B3B3665"/>
    <w:rsid w:val="7BA923D9"/>
    <w:rsid w:val="7DB603CC"/>
    <w:rsid w:val="7DFDAFBF"/>
    <w:rsid w:val="7EF6447E"/>
    <w:rsid w:val="7FBFB300"/>
    <w:rsid w:val="7FFB4171"/>
    <w:rsid w:val="7FFCC966"/>
    <w:rsid w:val="8BFEFC8A"/>
    <w:rsid w:val="9BF3B924"/>
    <w:rsid w:val="9FA5BC88"/>
    <w:rsid w:val="9FBD9C3D"/>
    <w:rsid w:val="9FF49EE7"/>
    <w:rsid w:val="A1DF6FEF"/>
    <w:rsid w:val="A3E75416"/>
    <w:rsid w:val="B7AB4A05"/>
    <w:rsid w:val="B7FF99E6"/>
    <w:rsid w:val="BBFB5ECB"/>
    <w:rsid w:val="BDFF6870"/>
    <w:rsid w:val="BDFF8285"/>
    <w:rsid w:val="BEBFA6C9"/>
    <w:rsid w:val="BFCF1195"/>
    <w:rsid w:val="BFDE1082"/>
    <w:rsid w:val="BFDFCBDF"/>
    <w:rsid w:val="BFF5BD3C"/>
    <w:rsid w:val="CDEF0801"/>
    <w:rsid w:val="CFDB9B79"/>
    <w:rsid w:val="D7EF8AFB"/>
    <w:rsid w:val="D9AF07CC"/>
    <w:rsid w:val="DBA9C4C0"/>
    <w:rsid w:val="DBFBAC47"/>
    <w:rsid w:val="DF5E977F"/>
    <w:rsid w:val="DFB3A2E6"/>
    <w:rsid w:val="DFC6CA78"/>
    <w:rsid w:val="DFF7AE68"/>
    <w:rsid w:val="E77F72A7"/>
    <w:rsid w:val="E7F72ACD"/>
    <w:rsid w:val="E997F356"/>
    <w:rsid w:val="EADF81BA"/>
    <w:rsid w:val="EC55FA63"/>
    <w:rsid w:val="EE6F7BF9"/>
    <w:rsid w:val="EF176F60"/>
    <w:rsid w:val="EF936448"/>
    <w:rsid w:val="F0BD6F91"/>
    <w:rsid w:val="F1EF457D"/>
    <w:rsid w:val="F35BC49F"/>
    <w:rsid w:val="F55B8C29"/>
    <w:rsid w:val="F5FDE15D"/>
    <w:rsid w:val="F77B53B0"/>
    <w:rsid w:val="F7B9744D"/>
    <w:rsid w:val="F7F28D2C"/>
    <w:rsid w:val="F9BECC75"/>
    <w:rsid w:val="F9E3636F"/>
    <w:rsid w:val="FBE5BBE1"/>
    <w:rsid w:val="FBEF1779"/>
    <w:rsid w:val="FD6E2806"/>
    <w:rsid w:val="FDEF32CF"/>
    <w:rsid w:val="FDF98F94"/>
    <w:rsid w:val="FDFB7953"/>
    <w:rsid w:val="FDFDB0DC"/>
    <w:rsid w:val="FE3FDDA6"/>
    <w:rsid w:val="FE5F4CAF"/>
    <w:rsid w:val="FED587A8"/>
    <w:rsid w:val="FEEF92A9"/>
    <w:rsid w:val="FFF53F88"/>
    <w:rsid w:val="FFF984B2"/>
    <w:rsid w:val="FFFF9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5"/>
    <w:qFormat/>
    <w:uiPriority w:val="9"/>
    <w:pPr>
      <w:keepNext/>
      <w:keepLines/>
      <w:spacing w:line="576" w:lineRule="auto"/>
      <w:jc w:val="center"/>
      <w:outlineLvl w:val="0"/>
    </w:pPr>
    <w:rPr>
      <w:rFonts w:ascii="Calibri" w:hAnsi="Calibri" w:eastAsia="方正小标宋简体" w:cs="Times New Roman"/>
      <w:b/>
      <w:kern w:val="44"/>
      <w:sz w:val="4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纯文本1"/>
    <w:basedOn w:val="1"/>
    <w:qFormat/>
    <w:uiPriority w:val="0"/>
    <w:pPr>
      <w:widowControl/>
      <w:spacing w:line="360" w:lineRule="auto"/>
    </w:pPr>
    <w:rPr>
      <w:rFonts w:ascii="宋体" w:hAnsi="Courier New" w:cs="Courier New"/>
      <w:kern w:val="0"/>
      <w:lang w:eastAsia="en-US" w:bidi="en-US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 Style21"/>
    <w:qFormat/>
    <w:uiPriority w:val="0"/>
    <w:rPr>
      <w:rFonts w:ascii="黑体" w:eastAsia="黑体" w:cs="黑体"/>
      <w:sz w:val="28"/>
      <w:szCs w:val="2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5">
    <w:name w:val="标题 1 字符"/>
    <w:basedOn w:val="8"/>
    <w:link w:val="2"/>
    <w:qFormat/>
    <w:uiPriority w:val="9"/>
    <w:rPr>
      <w:rFonts w:ascii="Calibri" w:hAnsi="Calibri" w:eastAsia="方正小标宋简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508</Words>
  <Characters>2902</Characters>
  <Lines>24</Lines>
  <Paragraphs>6</Paragraphs>
  <TotalTime>30</TotalTime>
  <ScaleCrop>false</ScaleCrop>
  <LinksUpToDate>false</LinksUpToDate>
  <CharactersWithSpaces>3404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2020-12-22T00:56:00Z</dcterms:created>
  <dc:creator>Administrator</dc:creator>
  <cp:lastModifiedBy>user</cp:lastModifiedBy>
  <cp:lastPrinted>2023-09-29T22:41:00Z</cp:lastPrinted>
  <dcterms:modified xsi:type="dcterms:W3CDTF">2023-10-07T14:42:23Z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