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0" w:afterLines="100" w:afterAutospacing="0" w:line="700" w:lineRule="exact"/>
        <w:ind w:right="0"/>
        <w:jc w:val="center"/>
        <w:textAlignment w:val="auto"/>
        <w:rPr>
          <w:rFonts w:hint="eastAsia" w:ascii="CESI黑体-GB2312" w:hAnsi="CESI黑体-GB2312" w:eastAsia="CESI黑体-GB2312" w:cs="CESI黑体-GB2312"/>
          <w:b w:val="0"/>
          <w:bCs/>
          <w:i w:val="0"/>
          <w:caps w:val="0"/>
          <w:color w:val="040404"/>
          <w:spacing w:val="0"/>
          <w:sz w:val="32"/>
          <w:szCs w:val="32"/>
        </w:rPr>
      </w:pPr>
      <w:r>
        <w:rPr>
          <w:rStyle w:val="12"/>
          <w:rFonts w:hint="eastAsia" w:ascii="方正小标宋_GBK" w:hAnsi="方正小标宋_GBK" w:eastAsia="方正小标宋_GBK" w:cs="方正小标宋_GBK"/>
          <w:b w:val="0"/>
          <w:bCs/>
          <w:i w:val="0"/>
          <w:caps w:val="0"/>
          <w:color w:val="040404"/>
          <w:spacing w:val="0"/>
          <w:sz w:val="44"/>
          <w:szCs w:val="44"/>
          <w:shd w:val="clear" w:color="auto" w:fill="FFFFFF"/>
          <w:lang w:eastAsia="zh-CN"/>
        </w:rPr>
        <w:t>杭州</w:t>
      </w:r>
      <w:r>
        <w:rPr>
          <w:rStyle w:val="12"/>
          <w:rFonts w:hint="eastAsia" w:ascii="方正小标宋_GBK" w:hAnsi="方正小标宋_GBK" w:eastAsia="方正小标宋_GBK" w:cs="方正小标宋_GBK"/>
          <w:b w:val="0"/>
          <w:bCs/>
          <w:i w:val="0"/>
          <w:caps w:val="0"/>
          <w:color w:val="040404"/>
          <w:spacing w:val="0"/>
          <w:sz w:val="44"/>
          <w:szCs w:val="44"/>
          <w:shd w:val="clear" w:color="auto" w:fill="FFFFFF"/>
        </w:rPr>
        <w:t>市智能网联</w:t>
      </w:r>
      <w:r>
        <w:rPr>
          <w:rStyle w:val="12"/>
          <w:rFonts w:hint="eastAsia" w:ascii="方正小标宋_GBK" w:hAnsi="方正小标宋_GBK" w:eastAsia="方正小标宋_GBK" w:cs="方正小标宋_GBK"/>
          <w:b w:val="0"/>
          <w:bCs/>
          <w:i w:val="0"/>
          <w:caps w:val="0"/>
          <w:color w:val="040404"/>
          <w:spacing w:val="0"/>
          <w:sz w:val="44"/>
          <w:szCs w:val="44"/>
          <w:shd w:val="clear" w:color="auto" w:fill="FFFFFF"/>
          <w:lang w:eastAsia="zh-CN"/>
        </w:rPr>
        <w:t>车辆创新应用管理实施办法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9"/>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为规范智能网联车辆创新应用，推动新质生产力发展，根据《杭州市智能网联车辆测试与应用促进条例》（简称《促进条例》）、工信部等2部门印发《关于进一步加强智能网联汽车产品准入、召回及软件在线升级管理的通知》（简称《产品管理》）、工信部等3部门印发《智能网联汽车道路测试与示</w:t>
      </w:r>
      <w:bookmarkStart w:id="1" w:name="_GoBack"/>
      <w:bookmarkEnd w:id="1"/>
      <w:r>
        <w:rPr>
          <w:rFonts w:hint="eastAsia" w:ascii="Times New Roman" w:hAnsi="Times New Roman" w:eastAsia="仿宋_GB2312" w:cs="Times New Roman"/>
          <w:i w:val="0"/>
          <w:spacing w:val="-6"/>
          <w:kern w:val="2"/>
          <w:sz w:val="32"/>
          <w:szCs w:val="24"/>
          <w:highlight w:val="none"/>
          <w:u w:val="none"/>
          <w:lang w:val="en-US" w:eastAsia="zh-CN" w:bidi="ar"/>
        </w:rPr>
        <w:t>范应用管理规范（试行）》（简称《管理规范》）、工信部等4部门印发《关于开展智能网联汽车准入和上路通行试点工作的通知》、工信部等5部门印发《关于开展智能网联汽车“车路云一体化”应用试点工作的通知》等文件精神，结合我市工作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outlineLvl w:val="0"/>
        <w:rPr>
          <w:rFonts w:hint="eastAsia" w:ascii="CESI黑体-GB2312" w:hAnsi="CESI黑体-GB2312" w:eastAsia="CESI黑体-GB2312" w:cs="CESI黑体-GB2312"/>
          <w:b w:val="0"/>
          <w:bCs w:val="0"/>
          <w:spacing w:val="-6"/>
          <w:kern w:val="2"/>
          <w:sz w:val="32"/>
          <w:szCs w:val="20"/>
          <w:highlight w:val="none"/>
          <w:lang w:val="en-US" w:eastAsia="zh-CN"/>
        </w:rPr>
      </w:pPr>
      <w:r>
        <w:rPr>
          <w:rFonts w:hint="eastAsia" w:ascii="CESI黑体-GB2312" w:hAnsi="CESI黑体-GB2312" w:eastAsia="CESI黑体-GB2312" w:cs="CESI黑体-GB2312"/>
          <w:b w:val="0"/>
          <w:bCs w:val="0"/>
          <w:spacing w:val="-6"/>
          <w:kern w:val="2"/>
          <w:sz w:val="32"/>
          <w:szCs w:val="20"/>
          <w:highlight w:val="none"/>
          <w:lang w:val="en-US" w:eastAsia="zh-CN"/>
        </w:rPr>
        <w:t>一、总则</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（一）本办法适用于在杭州市行政区域范围内上路通行的智能网联车辆（具备国标GB/T40429-2021中L3级以上自动驾驶能力）以及相关监督管理工作，包括智能网联汽车和功能型无人车。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eastAsia" w:ascii="Times New Roman" w:hAnsi="Times New Roman" w:eastAsia="仿宋_GB2312" w:cs="Times New Roman"/>
          <w:b w:val="0"/>
          <w:bCs w:val="0"/>
          <w:spacing w:val="-6"/>
          <w:kern w:val="2"/>
          <w:sz w:val="32"/>
          <w:szCs w:val="20"/>
          <w:highlight w:val="none"/>
          <w:lang w:val="en-US" w:eastAsia="zh-CN"/>
        </w:rPr>
      </w:pPr>
      <w:r>
        <w:rPr>
          <w:rFonts w:hint="eastAsia" w:ascii="Times New Roman" w:hAnsi="Times New Roman" w:eastAsia="仿宋_GB2312" w:cs="Times New Roman"/>
          <w:b w:val="0"/>
          <w:bCs w:val="0"/>
          <w:spacing w:val="-6"/>
          <w:kern w:val="2"/>
          <w:sz w:val="32"/>
          <w:szCs w:val="20"/>
          <w:highlight w:val="none"/>
          <w:lang w:val="en-US" w:eastAsia="zh-CN"/>
        </w:rPr>
        <w:t>（二）市人民政府建立市领导牵头的跨部门联合管理工作机制，下设工作小组由市经济和信息化局、市公安局、市交通运输局等单位组成，协调解决本办法实施过程中的有关事项。智能网联车辆道路测试、创新应用区域或路段的具体范围，应报经市人民政府同意，并向社会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eastAsia" w:ascii="Times New Roman" w:hAnsi="Times New Roman" w:eastAsia="仿宋_GB2312" w:cs="Times New Roman"/>
          <w:b w:val="0"/>
          <w:bCs w:val="0"/>
          <w:spacing w:val="-6"/>
          <w:kern w:val="2"/>
          <w:sz w:val="32"/>
          <w:szCs w:val="20"/>
          <w:highlight w:val="none"/>
          <w:lang w:val="en-US" w:eastAsia="zh-CN"/>
        </w:rPr>
      </w:pPr>
      <w:r>
        <w:rPr>
          <w:rFonts w:hint="eastAsia" w:ascii="Times New Roman" w:hAnsi="Times New Roman" w:eastAsia="仿宋_GB2312" w:cs="Times New Roman"/>
          <w:b w:val="0"/>
          <w:bCs w:val="0"/>
          <w:spacing w:val="-6"/>
          <w:kern w:val="2"/>
          <w:sz w:val="32"/>
          <w:szCs w:val="20"/>
          <w:highlight w:val="none"/>
          <w:lang w:val="en-US" w:eastAsia="zh-CN"/>
        </w:rPr>
        <w:t>（三）区、县（市）人民政府应当建立智能网联车辆联合管理工作机制，负责本行政区域内智能网联车辆上路通行的日常监管。测试主体、应用主体可以向区、县（市）人民政府申请搭建智能化路侧基础设施；不影响安全和交通标志信息识别，不影响通行秩序和群众日常生活的，应当予以支持。</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outlineLvl w:val="0"/>
        <w:rPr>
          <w:rStyle w:val="12"/>
          <w:rFonts w:hint="eastAsia" w:ascii="CESI黑体-GB2312" w:hAnsi="CESI黑体-GB2312" w:eastAsia="CESI黑体-GB2312" w:cs="CESI黑体-GB2312"/>
          <w:b w:val="0"/>
          <w:bCs/>
          <w:i w:val="0"/>
          <w:caps w:val="0"/>
          <w:color w:val="040404"/>
          <w:spacing w:val="0"/>
          <w:sz w:val="32"/>
          <w:szCs w:val="32"/>
          <w:shd w:val="clear" w:color="auto" w:fill="FFFFFF"/>
        </w:rPr>
      </w:pPr>
      <w:r>
        <w:rPr>
          <w:rStyle w:val="12"/>
          <w:rFonts w:hint="eastAsia" w:ascii="CESI黑体-GB2312" w:hAnsi="CESI黑体-GB2312" w:eastAsia="CESI黑体-GB2312" w:cs="CESI黑体-GB2312"/>
          <w:b w:val="0"/>
          <w:bCs/>
          <w:i w:val="0"/>
          <w:caps w:val="0"/>
          <w:color w:val="040404"/>
          <w:spacing w:val="0"/>
          <w:sz w:val="32"/>
          <w:szCs w:val="32"/>
          <w:shd w:val="clear" w:color="auto" w:fill="FFFFFF"/>
        </w:rPr>
        <w:t>测试与应用条件</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default"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（一）智能网联汽车测试主体、应用主体除满足《管理规范》条件外，还应满足以下条件：</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（1）建立具备实时交互、视频监控、网络监测、异常检测预警、决策引导、行驶数据汇聚存储等功能的远程监控平台；</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（2）建立完善的通信系统，保障车辆与远程监控平台实时移动通信；</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default"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3）开展L4级以上测试与应用应配备远程接管人员，具备实时监控能力，1台车辆需有1名远程接管人员监控，超过10万公里道路测试或创新应用里程且期间未发生承担主要以上责任的交通违法行为以及因车辆原因造成的安全事故，可向工作小组申请开展1名远程接管人员监控多台车辆。</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（二）智能网联汽车应当符合国家有关规定，具备L4级自动驾驶能力的还应符合以下条件：</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（1）具备“自动驾驶”和“远程控制”两种模式，能够接受来自远程监控平台的引导决策等控制指令；</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（2）具备数据缓存功能，在发生数据传输障碍等情况时能够将相关数据、信息存储在车端；</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（3）能够接收公安机关交通管理部门应急处置指令并作为最高指令执行。</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三）功能型无人车测试主体、应用主体和用于道路测试、创新应用的车辆，应当符合《促进条例》有关规定，相关技术能力（包括但不限于尺寸、质量、性能、安全员等）由市经信局根据产业发展趋势另行制定。</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（四）市经信局会同市公安局、市交通运输局可委托第三方机构对测试主体、应用主体每年运行情况开展评估，并向社会发布评估报告，具体评估办法另行制定。</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（五）探索建立安全员评价体系，具体办法由市公安局另行制定。</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outlineLvl w:val="0"/>
        <w:rPr>
          <w:rStyle w:val="12"/>
          <w:rFonts w:hint="eastAsia" w:ascii="CESI黑体-GB2312" w:hAnsi="CESI黑体-GB2312" w:eastAsia="CESI黑体-GB2312" w:cs="CESI黑体-GB2312"/>
          <w:b w:val="0"/>
          <w:bCs/>
          <w:i w:val="0"/>
          <w:caps w:val="0"/>
          <w:color w:val="040404"/>
          <w:spacing w:val="0"/>
          <w:sz w:val="32"/>
          <w:szCs w:val="32"/>
          <w:shd w:val="clear" w:color="auto" w:fill="FFFFFF"/>
          <w:lang w:val="en-US" w:eastAsia="zh-CN"/>
        </w:rPr>
      </w:pPr>
      <w:r>
        <w:rPr>
          <w:rStyle w:val="12"/>
          <w:rFonts w:hint="eastAsia" w:ascii="CESI黑体-GB2312" w:hAnsi="CESI黑体-GB2312" w:eastAsia="CESI黑体-GB2312" w:cs="CESI黑体-GB2312"/>
          <w:b w:val="0"/>
          <w:bCs/>
          <w:i w:val="0"/>
          <w:caps w:val="0"/>
          <w:color w:val="040404"/>
          <w:spacing w:val="0"/>
          <w:sz w:val="32"/>
          <w:szCs w:val="32"/>
          <w:shd w:val="clear" w:color="auto" w:fill="FFFFFF"/>
          <w:lang w:val="en-US" w:eastAsia="zh-CN"/>
        </w:rPr>
        <w:t>智能网联汽车</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一）开展L4级以上道路测试的，测试主体应取得第三方机构出具的能力评估报告，在拟申请区域或路段完成车内配备安全员的单车测试不少于1000公里（规定连续里程），时间不少于240小时，且未发生死亡或重伤且承担主要以上责任的严重交通违法行为以及因车辆原因造成的安全事故，在车辆执行最小风险策略前无人工干预（紧急接管人员触发安全策略除外）和人工接管，紧急接管人员通过远程监控平台触发安全策略的次数不高于1次/百公里。</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二）智能网联汽车进行创新应用前，应经过试运行阶段，试运行阶段结束后应取得第三方机构出具的创新应用能力评估报告。在试运行阶段中，可以搭载探索商业模式所需的人员或者货物，但应提前告知搭载人员及货物的所有人、管理人相关风险，并采取必要的安全措施。</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default"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（三）开展创新应用试运行的，车辆应以自动驾驶模式在拟进行创新应用试运行的区域或路段进行累计不少于240小时或1000公里的道路测试，且未发生交通违法行为以及因车辆原因造成的安全事故。</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（四）开展创新应用正式运行的，应用主体除提交《管理规范》规定材料外，还应提供以下材料：</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（1）具备完善的创新应用方案，其中创新应用的区域或路段不能超出试运行阶段的范围。向不特定对象收取费用的，应当提前七日向社会公布有关计费规则，并向工作小组报告；</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（2）具有健全的安全管理制度和应急预案，建立健全服务评价体系和投诉处理制度；</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（3）以自动驾驶模式在拟申请开展创新应用的区域或路段完成单车不少于240小时或1000公里的创新应用试运行，且未发生交通违法行为以及因车辆原因造成的安全事故。</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0"/>
        <w:rPr>
          <w:rStyle w:val="12"/>
          <w:rFonts w:hint="eastAsia" w:ascii="CESI黑体-GB2312" w:hAnsi="CESI黑体-GB2312" w:eastAsia="CESI黑体-GB2312" w:cs="CESI黑体-GB2312"/>
          <w:b w:val="0"/>
          <w:bCs/>
          <w:i w:val="0"/>
          <w:caps w:val="0"/>
          <w:color w:val="040404"/>
          <w:spacing w:val="0"/>
          <w:sz w:val="32"/>
          <w:szCs w:val="32"/>
          <w:shd w:val="clear" w:color="auto" w:fill="FFFFFF"/>
          <w:lang w:eastAsia="zh-CN"/>
        </w:rPr>
      </w:pPr>
      <w:r>
        <w:rPr>
          <w:rStyle w:val="12"/>
          <w:rFonts w:hint="eastAsia" w:ascii="CESI黑体-GB2312" w:hAnsi="CESI黑体-GB2312" w:eastAsia="CESI黑体-GB2312" w:cs="CESI黑体-GB2312"/>
          <w:b w:val="0"/>
          <w:bCs/>
          <w:i w:val="0"/>
          <w:caps w:val="0"/>
          <w:color w:val="040404"/>
          <w:spacing w:val="0"/>
          <w:sz w:val="32"/>
          <w:szCs w:val="32"/>
          <w:shd w:val="clear" w:color="auto" w:fill="FFFFFF"/>
          <w:lang w:eastAsia="zh-CN"/>
        </w:rPr>
        <w:t>功能型无人车</w:t>
      </w:r>
    </w:p>
    <w:p>
      <w:pPr>
        <w:pStyle w:val="7"/>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市邮政管理局负责推进功能型无人车在快递领域的应用，并督促快递企业落实安全主体责任。</w:t>
      </w:r>
    </w:p>
    <w:p>
      <w:pPr>
        <w:pStyle w:val="7"/>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default"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功能型无人车（按车型计）初始开展道路测试前，测试主体应确保车型由第三方机构在测试区（场）等特定区域进行不少于100公里的实车测试（含自动驾驶功能），符合相关标准规范。同时，按车辆数不低于15%取得第三方机构出具的安全行驶适应性评估报告（报告应明确车辆设计运行范围与拟进行道路测试路段或区域内各类交通要素对应关系），其余车辆取得第三方机构出具的一致性报告。</w:t>
      </w:r>
    </w:p>
    <w:p>
      <w:pPr>
        <w:pStyle w:val="7"/>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功能型无人车安全性自我声明中载明的路段或区域应由属地公安机关交管部门和经信部门制定“负面清单”，报市公安机关交管部门、市经信局复核后定期向社会公布。</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（四）对初始申请创新应用的功能型无人车，应以自动驾驶模式在拟进行创新应用的区域或路段进行过合计不少于100小时或500公里的道路测试，且未发生交通违法行为以及因车辆原因造成的安全事故。</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outlineLvl w:val="0"/>
        <w:rPr>
          <w:rStyle w:val="12"/>
          <w:rFonts w:hint="eastAsia" w:ascii="CESI黑体-GB2312" w:hAnsi="CESI黑体-GB2312" w:eastAsia="CESI黑体-GB2312" w:cs="CESI黑体-GB2312"/>
          <w:b w:val="0"/>
          <w:bCs/>
          <w:i w:val="0"/>
          <w:caps w:val="0"/>
          <w:color w:val="040404"/>
          <w:spacing w:val="0"/>
          <w:sz w:val="32"/>
          <w:szCs w:val="32"/>
          <w:shd w:val="clear" w:color="auto" w:fill="FFFFFF"/>
          <w:lang w:val="en-US" w:eastAsia="zh-CN"/>
        </w:rPr>
      </w:pPr>
      <w:r>
        <w:rPr>
          <w:rStyle w:val="12"/>
          <w:rFonts w:hint="eastAsia" w:ascii="CESI黑体-GB2312" w:hAnsi="CESI黑体-GB2312" w:eastAsia="CESI黑体-GB2312" w:cs="CESI黑体-GB2312"/>
          <w:b w:val="0"/>
          <w:bCs/>
          <w:i w:val="0"/>
          <w:caps w:val="0"/>
          <w:color w:val="040404"/>
          <w:spacing w:val="0"/>
          <w:sz w:val="32"/>
          <w:szCs w:val="32"/>
          <w:shd w:val="clear" w:color="auto" w:fill="FFFFFF"/>
          <w:lang w:val="en-US" w:eastAsia="zh-CN"/>
        </w:rPr>
        <w:t>批量确认与牌照申领</w:t>
      </w:r>
    </w:p>
    <w:p>
      <w:pPr>
        <w:pStyle w:val="7"/>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测试主体、应用主体初始申请开展道路测试、创新应用的车辆（按车型计）不超过50辆。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二）测试主体、应用主体已开展道路测试、创新应用的，累计完成不少于1200小时或10000公里未发生因车辆技术、设备原因造成的安全事故，需要在同一道路测试、创新应用区域内增加同一阶段、符合三同要求（车辆型号、自动驾驶系统、系统配置均一致）的车辆，可以向市经信局提出批量确认申请。市经信局委托第三方机构按不低于15%比例进行一致性抽查，并会同工作小组进行确认。</w:t>
      </w:r>
    </w:p>
    <w:p>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16" w:firstLineChars="200"/>
        <w:jc w:val="both"/>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三）测试主体、应用主体应按照《促进条例》规定取得安全性自我声明确认；获得国家准入的智能网联汽车，可凭准入相关材料直接申请安全性自我声明确认。确认后分别向市公安机关交管部门、市经信局申领行驶号牌、车辆识别标牌，其中，车辆识别标牌的有效期不超过安全性自我声明载明的测试或应用时间，测试时间原则上不超过12个月，应用时间原则上不超过24个月。</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outlineLvl w:val="0"/>
        <w:rPr>
          <w:rFonts w:hint="eastAsia" w:ascii="CESI黑体-GB2312" w:hAnsi="CESI黑体-GB2312" w:eastAsia="CESI黑体-GB2312" w:cs="CESI黑体-GB2312"/>
          <w:b w:val="0"/>
          <w:bCs w:val="0"/>
          <w:spacing w:val="-6"/>
          <w:kern w:val="2"/>
          <w:sz w:val="32"/>
          <w:szCs w:val="20"/>
          <w:highlight w:val="none"/>
          <w:lang w:val="en-US" w:eastAsia="zh-CN"/>
        </w:rPr>
      </w:pPr>
      <w:r>
        <w:rPr>
          <w:rFonts w:hint="eastAsia" w:ascii="CESI黑体-GB2312" w:hAnsi="CESI黑体-GB2312" w:eastAsia="CESI黑体-GB2312" w:cs="CESI黑体-GB2312"/>
          <w:b w:val="0"/>
          <w:bCs w:val="0"/>
          <w:spacing w:val="-6"/>
          <w:kern w:val="2"/>
          <w:sz w:val="32"/>
          <w:szCs w:val="20"/>
          <w:highlight w:val="none"/>
          <w:lang w:val="en-US" w:eastAsia="zh-CN"/>
        </w:rPr>
        <w:t>六、监督管理与容错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（一）本市建立智能网联车辆测试与应用管理服务平台（简称“管理服务平台”），智能网联车辆在上牌前应当接入管理服务平台，具体接入参数由市公安局会同市经信局、市交通运输局另行制定。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default"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（二）车辆发生交通事故后，事故分析报告应于5个工作日内报送市公安机关交管部门和市经信局。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（三）违反本办法的行为，由市公安局、市经信局、市交通运输局依据法律、法规、规章予以处罚，相关信息记入杭州市公共信用信息服务平台。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（四）在开展智能网联车辆测试与应用管理工作中出现失误，符合下列条件的，对有关部门和个人不作负面评价：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1.未违反法律、法规禁止性、义务性规定；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2.决策程序符合法律、法规规定；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3.勤勉尽责、未牟取私利；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11"/>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4.</w:t>
      </w:r>
      <w:r>
        <w:rPr>
          <w:rFonts w:hint="eastAsia" w:ascii="Times New Roman" w:hAnsi="Times New Roman" w:eastAsia="仿宋_GB2312" w:cs="Times New Roman"/>
          <w:i w:val="0"/>
          <w:spacing w:val="-11"/>
          <w:kern w:val="2"/>
          <w:sz w:val="32"/>
          <w:szCs w:val="24"/>
          <w:highlight w:val="none"/>
          <w:u w:val="none"/>
          <w:lang w:val="en-US" w:eastAsia="zh-CN" w:bidi="ar"/>
        </w:rPr>
        <w:t>主动挽回损失、消除不良影响或有效阻止危害结果发生。</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rPr>
          <w:rFonts w:hint="eastAsia" w:ascii="CESI黑体-GB2312" w:hAnsi="CESI黑体-GB2312" w:eastAsia="CESI黑体-GB2312" w:cs="CESI黑体-GB2312"/>
          <w:b w:val="0"/>
          <w:bCs w:val="0"/>
          <w:spacing w:val="-6"/>
          <w:kern w:val="2"/>
          <w:sz w:val="32"/>
          <w:szCs w:val="20"/>
          <w:highlight w:val="none"/>
          <w:lang w:val="en-US" w:eastAsia="zh-CN"/>
        </w:rPr>
      </w:pPr>
      <w:r>
        <w:rPr>
          <w:rFonts w:hint="eastAsia" w:ascii="CESI黑体-GB2312" w:hAnsi="CESI黑体-GB2312" w:eastAsia="CESI黑体-GB2312" w:cs="CESI黑体-GB2312"/>
          <w:b w:val="0"/>
          <w:bCs w:val="0"/>
          <w:spacing w:val="-6"/>
          <w:kern w:val="2"/>
          <w:sz w:val="32"/>
          <w:szCs w:val="20"/>
          <w:highlight w:val="none"/>
          <w:lang w:val="en-US" w:eastAsia="zh-CN"/>
        </w:rPr>
        <w:t>七、附则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（一）本办法下列用语含义：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1.智能网联汽车，是指搭载车载传感器、控制器、执行器等装置，融合通信与网络技术，可与人、车、路、云端等实现智能信息交换，具备复杂环境感知、智能决策、协同控制等功能的汽车。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2.功能型无人车，是指搭载传感器、控制器、执行器等装置，融合通信与网络技术，采用无驾驶舱设计，具备自动行驶功能，用于物流、巡检、零售、环卫等特定用途的轮式设备。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（二）第三方机构应为国家认可的智能网联汽车检验检测中心，对测试、检测结果真实性负责，并承担法律责任，报告有效期不超过30个月。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Chars="200"/>
        <w:jc w:val="both"/>
        <w:textAlignment w:val="auto"/>
        <w:outlineLvl w:val="9"/>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三）车辆生产企业（含授权的销售公司）应主动向用户提供真实、全面的自动驾驶等级、能力等信息，不得虚假、夸大宣传，并提供完善的售后及应急保障服务；符合《产品管理》要求的产品，应向国家部门和平台报送相关数据，并同步通过管理服务平台向市公安机关交管部门、市经信局报送。</w:t>
      </w:r>
    </w:p>
    <w:p>
      <w:pPr>
        <w:keepNext w:val="0"/>
        <w:keepLines w:val="0"/>
        <w:pageBreakBefore w:val="0"/>
        <w:kinsoku/>
        <w:wordWrap/>
        <w:overflowPunct/>
        <w:topLinePunct w:val="0"/>
        <w:autoSpaceDE/>
        <w:autoSpaceDN/>
        <w:bidi w:val="0"/>
        <w:adjustRightInd/>
        <w:snapToGrid w:val="0"/>
        <w:spacing w:line="600" w:lineRule="exact"/>
        <w:ind w:right="0" w:rightChars="0" w:firstLine="616" w:firstLineChars="200"/>
        <w:jc w:val="both"/>
        <w:textAlignment w:val="auto"/>
        <w:outlineLvl w:val="9"/>
        <w:rPr>
          <w:rFonts w:hint="eastAsia"/>
          <w:lang w:val="en-US" w:eastAsia="zh-CN"/>
        </w:rPr>
      </w:pPr>
      <w:r>
        <w:rPr>
          <w:rFonts w:hint="eastAsia" w:ascii="Times New Roman" w:hAnsi="Times New Roman" w:eastAsia="仿宋_GB2312" w:cs="Times New Roman"/>
          <w:i w:val="0"/>
          <w:spacing w:val="-6"/>
          <w:kern w:val="2"/>
          <w:sz w:val="32"/>
          <w:szCs w:val="24"/>
          <w:highlight w:val="none"/>
          <w:u w:val="none"/>
          <w:lang w:val="en-US" w:eastAsia="zh-CN" w:bidi="ar"/>
        </w:rPr>
        <w:t>（四）本办法自2025年   月    日起施行，由市经信局、市公安局、市交通运输局负责组织实施，前发《杭州市人民政府办公厅关于印发杭州市智能网联车辆测试与应用管理办法的通知》（杭政办函〔2023〕32号）同时废止。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right="0" w:firstLine="616" w:firstLineChars="200"/>
        <w:jc w:val="left"/>
        <w:textAlignment w:val="auto"/>
        <w:rPr>
          <w:rFonts w:hint="eastAsia" w:ascii="Times New Roman" w:hAnsi="Times New Roman" w:eastAsia="仿宋_GB2312" w:cs="Times New Roman"/>
          <w:i w:val="0"/>
          <w:spacing w:val="-6"/>
          <w:kern w:val="2"/>
          <w:sz w:val="32"/>
          <w:szCs w:val="24"/>
          <w:highlight w:val="none"/>
          <w:u w:val="none"/>
          <w:lang w:val="en-US" w:eastAsia="zh-CN" w:bidi="ar"/>
        </w:rPr>
      </w:pPr>
    </w:p>
    <w:p>
      <w:pPr>
        <w:keepNext w:val="0"/>
        <w:keepLines w:val="0"/>
        <w:pageBreakBefore w:val="0"/>
        <w:widowControl/>
        <w:wordWrap/>
        <w:overflowPunct/>
        <w:topLinePunct w:val="0"/>
        <w:bidi w:val="0"/>
        <w:snapToGrid w:val="0"/>
        <w:ind w:firstLine="616" w:firstLineChars="200"/>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附件：</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16" w:firstLineChars="200"/>
        <w:jc w:val="left"/>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自动驾驶功能通用检测项目</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16" w:firstLineChars="200"/>
        <w:jc w:val="left"/>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智能网联车辆安全性自我声明</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16" w:firstLineChars="200"/>
        <w:jc w:val="left"/>
        <w:textAlignment w:val="auto"/>
        <w:rPr>
          <w:rFonts w:hint="eastAsia" w:ascii="Times New Roman" w:hAnsi="Times New Roman" w:eastAsia="仿宋_GB2312" w:cs="Times New Roman"/>
          <w:i w:val="0"/>
          <w:spacing w:val="-6"/>
          <w:kern w:val="2"/>
          <w:sz w:val="32"/>
          <w:szCs w:val="24"/>
          <w:highlight w:val="none"/>
          <w:u w:val="none"/>
          <w:lang w:val="en-US" w:eastAsia="zh-CN" w:bidi="ar"/>
        </w:rPr>
      </w:pPr>
      <w:r>
        <w:rPr>
          <w:rFonts w:hint="eastAsia" w:ascii="Times New Roman" w:hAnsi="Times New Roman" w:eastAsia="仿宋_GB2312" w:cs="Times New Roman"/>
          <w:i w:val="0"/>
          <w:spacing w:val="-6"/>
          <w:kern w:val="2"/>
          <w:sz w:val="32"/>
          <w:szCs w:val="24"/>
          <w:highlight w:val="none"/>
          <w:u w:val="none"/>
          <w:lang w:val="en-US" w:eastAsia="zh-CN" w:bidi="ar"/>
        </w:rPr>
        <w:t>功能型无人车车辆识别标牌样式</w:t>
      </w:r>
    </w:p>
    <w:p>
      <w:pPr>
        <w:pStyle w:val="8"/>
        <w:spacing w:before="0" w:after="0" w:line="540" w:lineRule="exact"/>
        <w:jc w:val="both"/>
        <w:rPr>
          <w:rFonts w:hint="eastAsia" w:ascii="CESI黑体-GB2312" w:hAnsi="CESI黑体-GB2312" w:eastAsia="CESI黑体-GB2312" w:cs="CESI黑体-GB2312"/>
          <w:b w:val="0"/>
          <w:bCs w:val="0"/>
          <w:sz w:val="32"/>
          <w:lang w:val="en-US" w:eastAsia="zh-CN"/>
        </w:rPr>
      </w:pPr>
      <w:r>
        <w:rPr>
          <w:rFonts w:hint="eastAsia" w:ascii="CESI黑体-GB2312" w:hAnsi="CESI黑体-GB2312" w:eastAsia="CESI黑体-GB2312" w:cs="CESI黑体-GB2312"/>
          <w:b w:val="0"/>
          <w:bCs w:val="0"/>
          <w:sz w:val="32"/>
        </w:rPr>
        <w:br w:type="page"/>
      </w:r>
      <w:r>
        <w:rPr>
          <w:rFonts w:hint="eastAsia" w:ascii="CESI黑体-GB2312" w:hAnsi="CESI黑体-GB2312" w:eastAsia="CESI黑体-GB2312" w:cs="CESI黑体-GB2312"/>
          <w:b w:val="0"/>
          <w:bCs w:val="0"/>
          <w:sz w:val="32"/>
        </w:rPr>
        <w:t>附件</w:t>
      </w:r>
      <w:r>
        <w:rPr>
          <w:rFonts w:hint="eastAsia" w:ascii="CESI黑体-GB2312" w:hAnsi="CESI黑体-GB2312" w:eastAsia="CESI黑体-GB2312" w:cs="CESI黑体-GB2312"/>
          <w:b w:val="0"/>
          <w:bCs w:val="0"/>
          <w:sz w:val="32"/>
          <w:lang w:val="en-US" w:eastAsia="zh-CN"/>
        </w:rPr>
        <w:t>1</w:t>
      </w:r>
    </w:p>
    <w:p>
      <w:pPr>
        <w:rPr>
          <w:rFonts w:hint="eastAsia"/>
        </w:rPr>
      </w:pPr>
    </w:p>
    <w:p>
      <w:pPr>
        <w:pStyle w:val="2"/>
        <w:keepNext/>
        <w:keepLines/>
        <w:pageBreakBefore w:val="0"/>
        <w:widowControl w:val="0"/>
        <w:kinsoku/>
        <w:wordWrap/>
        <w:overflowPunct/>
        <w:topLinePunct w:val="0"/>
        <w:autoSpaceDE w:val="0"/>
        <w:autoSpaceDN w:val="0"/>
        <w:bidi w:val="0"/>
        <w:adjustRightInd/>
        <w:snapToGrid/>
        <w:spacing w:before="0" w:after="0" w:afterLines="50" w:line="240" w:lineRule="auto"/>
        <w:ind w:left="0" w:leftChars="0" w:firstLine="0" w:firstLineChars="0"/>
        <w:jc w:val="center"/>
        <w:textAlignment w:val="auto"/>
        <w:rPr>
          <w:rFonts w:hint="eastAsia" w:ascii="方正小标宋_GBK" w:hAnsi="方正小标宋_GBK" w:eastAsia="方正小标宋_GBK" w:cs="方正小标宋_GBK"/>
          <w:b w:val="0"/>
          <w:bCs w:val="0"/>
          <w:spacing w:val="-5"/>
          <w:sz w:val="40"/>
          <w:szCs w:val="40"/>
          <w:lang w:val="en-US" w:bidi="ar-SA"/>
        </w:rPr>
      </w:pPr>
      <w:r>
        <w:rPr>
          <w:rFonts w:hint="eastAsia" w:ascii="方正小标宋_GBK" w:hAnsi="方正小标宋_GBK" w:eastAsia="方正小标宋_GBK" w:cs="方正小标宋_GBK"/>
          <w:b w:val="0"/>
          <w:bCs w:val="0"/>
          <w:spacing w:val="-5"/>
          <w:sz w:val="44"/>
          <w:szCs w:val="44"/>
          <w:lang w:val="en-US" w:bidi="ar-SA"/>
        </w:rPr>
        <w:t>自动驾驶功能</w:t>
      </w:r>
      <w:r>
        <w:rPr>
          <w:rFonts w:hint="eastAsia" w:ascii="方正小标宋_GBK" w:hAnsi="方正小标宋_GBK" w:eastAsia="方正小标宋_GBK" w:cs="方正小标宋_GBK"/>
          <w:b w:val="0"/>
          <w:bCs w:val="0"/>
          <w:spacing w:val="-5"/>
          <w:sz w:val="44"/>
          <w:szCs w:val="44"/>
          <w:lang w:val="en-US" w:eastAsia="zh-CN" w:bidi="ar-SA"/>
        </w:rPr>
        <w:t>通用</w:t>
      </w:r>
      <w:r>
        <w:rPr>
          <w:rFonts w:hint="eastAsia" w:ascii="方正小标宋_GBK" w:hAnsi="方正小标宋_GBK" w:eastAsia="方正小标宋_GBK" w:cs="方正小标宋_GBK"/>
          <w:b w:val="0"/>
          <w:bCs w:val="0"/>
          <w:spacing w:val="-5"/>
          <w:sz w:val="44"/>
          <w:szCs w:val="44"/>
          <w:lang w:val="en-US" w:bidi="ar-SA"/>
        </w:rPr>
        <w:t>检测项目</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9"/>
        <w:gridCol w:w="7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19" w:type="dxa"/>
            <w:noWrap w:val="0"/>
            <w:vAlign w:val="center"/>
          </w:tcPr>
          <w:p>
            <w:pPr>
              <w:pStyle w:val="14"/>
              <w:spacing w:before="264"/>
              <w:ind w:left="217" w:right="212"/>
              <w:jc w:val="center"/>
              <w:rPr>
                <w:rFonts w:ascii="仿宋_GB2312" w:hAnsi="仿宋_GB2312" w:eastAsia="仿宋_GB2312" w:cs="Times New Roman"/>
                <w:b/>
                <w:bCs/>
                <w:spacing w:val="-5"/>
                <w:sz w:val="32"/>
                <w:szCs w:val="32"/>
                <w:lang w:val="en-US" w:bidi="ar-SA"/>
              </w:rPr>
            </w:pPr>
            <w:r>
              <w:rPr>
                <w:rFonts w:hint="eastAsia" w:ascii="仿宋_GB2312" w:hAnsi="仿宋_GB2312" w:eastAsia="仿宋_GB2312" w:cs="Times New Roman"/>
                <w:b/>
                <w:bCs/>
                <w:spacing w:val="-5"/>
                <w:sz w:val="32"/>
                <w:szCs w:val="32"/>
                <w:lang w:val="en-US" w:bidi="ar-SA"/>
              </w:rPr>
              <w:t>序号</w:t>
            </w:r>
          </w:p>
        </w:tc>
        <w:tc>
          <w:tcPr>
            <w:tcW w:w="7493" w:type="dxa"/>
            <w:noWrap w:val="0"/>
            <w:vAlign w:val="center"/>
          </w:tcPr>
          <w:p>
            <w:pPr>
              <w:pStyle w:val="14"/>
              <w:spacing w:before="249"/>
              <w:ind w:left="109" w:right="99"/>
              <w:jc w:val="center"/>
              <w:rPr>
                <w:rFonts w:ascii="仿宋_GB2312" w:hAnsi="仿宋_GB2312" w:eastAsia="仿宋_GB2312" w:cs="Times New Roman"/>
                <w:b/>
                <w:bCs/>
                <w:spacing w:val="-5"/>
                <w:sz w:val="32"/>
                <w:szCs w:val="32"/>
                <w:lang w:val="en-US" w:bidi="ar-SA"/>
              </w:rPr>
            </w:pPr>
            <w:r>
              <w:rPr>
                <w:rFonts w:hint="eastAsia" w:ascii="仿宋_GB2312" w:hAnsi="仿宋_GB2312" w:eastAsia="仿宋_GB2312" w:cs="Times New Roman"/>
                <w:b/>
                <w:bCs/>
                <w:spacing w:val="-5"/>
                <w:sz w:val="32"/>
                <w:szCs w:val="32"/>
                <w:lang w:val="en-US" w:bidi="ar-SA"/>
              </w:rPr>
              <w:t>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jc w:val="center"/>
        </w:trPr>
        <w:tc>
          <w:tcPr>
            <w:tcW w:w="1119" w:type="dxa"/>
            <w:noWrap w:val="0"/>
            <w:vAlign w:val="center"/>
          </w:tcPr>
          <w:p>
            <w:pPr>
              <w:pStyle w:val="14"/>
              <w:ind w:left="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1</w:t>
            </w:r>
          </w:p>
        </w:tc>
        <w:tc>
          <w:tcPr>
            <w:tcW w:w="7493" w:type="dxa"/>
            <w:noWrap w:val="0"/>
            <w:vAlign w:val="center"/>
          </w:tcPr>
          <w:p>
            <w:pPr>
              <w:pStyle w:val="14"/>
              <w:ind w:left="106"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交通信号识别及响应</w:t>
            </w:r>
          </w:p>
          <w:p>
            <w:pPr>
              <w:pStyle w:val="14"/>
              <w:ind w:left="106"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（包括交通信号灯、标志、标线等）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jc w:val="center"/>
        </w:trPr>
        <w:tc>
          <w:tcPr>
            <w:tcW w:w="1119" w:type="dxa"/>
            <w:noWrap w:val="0"/>
            <w:vAlign w:val="center"/>
          </w:tcPr>
          <w:p>
            <w:pPr>
              <w:pStyle w:val="14"/>
              <w:ind w:left="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2</w:t>
            </w:r>
          </w:p>
        </w:tc>
        <w:tc>
          <w:tcPr>
            <w:tcW w:w="7493" w:type="dxa"/>
            <w:noWrap w:val="0"/>
            <w:vAlign w:val="center"/>
          </w:tcPr>
          <w:p>
            <w:pPr>
              <w:pStyle w:val="14"/>
              <w:spacing w:before="1"/>
              <w:ind w:left="106"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道路交通基础设施与障碍物识别及响应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1119" w:type="dxa"/>
            <w:noWrap w:val="0"/>
            <w:vAlign w:val="center"/>
          </w:tcPr>
          <w:p>
            <w:pPr>
              <w:pStyle w:val="14"/>
              <w:spacing w:before="300"/>
              <w:ind w:left="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3</w:t>
            </w:r>
          </w:p>
        </w:tc>
        <w:tc>
          <w:tcPr>
            <w:tcW w:w="7493" w:type="dxa"/>
            <w:noWrap w:val="0"/>
            <w:vAlign w:val="center"/>
          </w:tcPr>
          <w:p>
            <w:pPr>
              <w:pStyle w:val="14"/>
              <w:spacing w:before="81"/>
              <w:ind w:left="106"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行人及非机动车识别及响应</w:t>
            </w:r>
            <w:r>
              <w:rPr>
                <w:rFonts w:hint="eastAsia" w:ascii="仿宋_GB2312" w:hAnsi="仿宋_GB2312" w:eastAsia="仿宋_GB2312" w:cs="Times New Roman"/>
                <w:spacing w:val="-5"/>
                <w:sz w:val="32"/>
                <w:szCs w:val="32"/>
                <w:lang w:val="en-US" w:eastAsia="zh-CN" w:bidi="ar-SA"/>
              </w:rPr>
              <w:t>、</w:t>
            </w:r>
            <w:r>
              <w:rPr>
                <w:rFonts w:hint="eastAsia" w:ascii="仿宋_GB2312" w:hAnsi="仿宋_GB2312" w:eastAsia="仿宋_GB2312" w:cs="Times New Roman"/>
                <w:spacing w:val="-5"/>
                <w:sz w:val="32"/>
                <w:szCs w:val="32"/>
                <w:lang w:val="en-US" w:bidi="ar-SA"/>
              </w:rPr>
              <w:t>人行横道线识别及响应</w:t>
            </w:r>
          </w:p>
          <w:p>
            <w:pPr>
              <w:pStyle w:val="14"/>
              <w:spacing w:before="89"/>
              <w:ind w:left="106"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（包括横穿道路和沿道路行驶）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jc w:val="center"/>
        </w:trPr>
        <w:tc>
          <w:tcPr>
            <w:tcW w:w="1119" w:type="dxa"/>
            <w:noWrap w:val="0"/>
            <w:vAlign w:val="center"/>
          </w:tcPr>
          <w:p>
            <w:pPr>
              <w:pStyle w:val="14"/>
              <w:ind w:left="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4</w:t>
            </w:r>
          </w:p>
        </w:tc>
        <w:tc>
          <w:tcPr>
            <w:tcW w:w="7493" w:type="dxa"/>
            <w:noWrap w:val="0"/>
            <w:vAlign w:val="center"/>
          </w:tcPr>
          <w:p>
            <w:pPr>
              <w:pStyle w:val="14"/>
              <w:ind w:left="109"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周边车辆行驶状态识别及响应</w:t>
            </w:r>
          </w:p>
          <w:p>
            <w:pPr>
              <w:pStyle w:val="14"/>
              <w:spacing w:before="8"/>
              <w:ind w:left="111"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（包括周边车辆加减速、切入、切出及静止等状态）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1119" w:type="dxa"/>
            <w:noWrap w:val="0"/>
            <w:vAlign w:val="center"/>
          </w:tcPr>
          <w:p>
            <w:pPr>
              <w:pStyle w:val="14"/>
              <w:spacing w:before="113"/>
              <w:ind w:left="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5</w:t>
            </w:r>
          </w:p>
        </w:tc>
        <w:tc>
          <w:tcPr>
            <w:tcW w:w="7493" w:type="dxa"/>
            <w:noWrap w:val="0"/>
            <w:vAlign w:val="center"/>
          </w:tcPr>
          <w:p>
            <w:pPr>
              <w:pStyle w:val="14"/>
              <w:spacing w:before="4"/>
              <w:ind w:left="106"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动态驾驶任务干预及接管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1119" w:type="dxa"/>
            <w:noWrap w:val="0"/>
            <w:vAlign w:val="center"/>
          </w:tcPr>
          <w:p>
            <w:pPr>
              <w:pStyle w:val="14"/>
              <w:spacing w:before="112"/>
              <w:ind w:left="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6</w:t>
            </w:r>
          </w:p>
        </w:tc>
        <w:tc>
          <w:tcPr>
            <w:tcW w:w="7493" w:type="dxa"/>
            <w:noWrap w:val="0"/>
            <w:vAlign w:val="center"/>
          </w:tcPr>
          <w:p>
            <w:pPr>
              <w:pStyle w:val="14"/>
              <w:spacing w:before="142"/>
              <w:ind w:left="106" w:right="99"/>
              <w:jc w:val="center"/>
              <w:rPr>
                <w:rFonts w:hint="eastAsia" w:ascii="仿宋_GB2312" w:hAnsi="仿宋_GB2312" w:eastAsia="仿宋_GB2312" w:cs="Times New Roman"/>
                <w:spacing w:val="-5"/>
                <w:sz w:val="32"/>
                <w:szCs w:val="32"/>
                <w:lang w:val="en-US" w:eastAsia="zh-CN" w:bidi="ar-SA"/>
              </w:rPr>
            </w:pPr>
            <w:r>
              <w:rPr>
                <w:rFonts w:ascii="仿宋_GB2312" w:hAnsi="仿宋_GB2312" w:eastAsia="仿宋_GB2312" w:cs="Times New Roman"/>
                <w:spacing w:val="-5"/>
                <w:sz w:val="32"/>
                <w:szCs w:val="32"/>
                <w:lang w:val="en-US" w:bidi="ar-SA"/>
              </w:rPr>
              <w:t>风险减缓策略</w:t>
            </w:r>
            <w:r>
              <w:rPr>
                <w:rFonts w:hint="eastAsia" w:ascii="仿宋_GB2312" w:hAnsi="仿宋_GB2312" w:eastAsia="仿宋_GB2312" w:cs="Times New Roman"/>
                <w:spacing w:val="-5"/>
                <w:sz w:val="32"/>
                <w:szCs w:val="32"/>
                <w:lang w:val="en-US" w:eastAsia="zh-CN" w:bidi="ar-SA"/>
              </w:rPr>
              <w:t>及最小风险状态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1119" w:type="dxa"/>
            <w:noWrap w:val="0"/>
            <w:vAlign w:val="center"/>
          </w:tcPr>
          <w:p>
            <w:pPr>
              <w:pStyle w:val="14"/>
              <w:ind w:left="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7</w:t>
            </w:r>
          </w:p>
        </w:tc>
        <w:tc>
          <w:tcPr>
            <w:tcW w:w="7493" w:type="dxa"/>
            <w:noWrap w:val="0"/>
            <w:vAlign w:val="center"/>
          </w:tcPr>
          <w:p>
            <w:pPr>
              <w:pStyle w:val="14"/>
              <w:ind w:left="106"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自动紧急避险</w:t>
            </w:r>
          </w:p>
          <w:p>
            <w:pPr>
              <w:pStyle w:val="14"/>
              <w:spacing w:before="92"/>
              <w:ind w:left="106"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（包括自动驾驶系统开启及关闭状态）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119" w:type="dxa"/>
            <w:noWrap w:val="0"/>
            <w:vAlign w:val="center"/>
          </w:tcPr>
          <w:p>
            <w:pPr>
              <w:pStyle w:val="14"/>
              <w:ind w:left="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8</w:t>
            </w:r>
          </w:p>
        </w:tc>
        <w:tc>
          <w:tcPr>
            <w:tcW w:w="7493" w:type="dxa"/>
            <w:noWrap w:val="0"/>
            <w:vAlign w:val="center"/>
          </w:tcPr>
          <w:p>
            <w:pPr>
              <w:pStyle w:val="14"/>
              <w:ind w:left="109" w:right="99"/>
              <w:jc w:val="center"/>
              <w:rPr>
                <w:rFonts w:ascii="仿宋_GB2312" w:hAnsi="仿宋_GB2312" w:eastAsia="仿宋_GB2312" w:cs="Times New Roman"/>
                <w:spacing w:val="-5"/>
                <w:sz w:val="32"/>
                <w:szCs w:val="32"/>
                <w:lang w:val="en-US" w:bidi="ar-SA"/>
              </w:rPr>
            </w:pPr>
            <w:r>
              <w:rPr>
                <w:rFonts w:ascii="仿宋_GB2312" w:hAnsi="仿宋_GB2312" w:eastAsia="仿宋_GB2312" w:cs="Times New Roman"/>
                <w:spacing w:val="-5"/>
                <w:sz w:val="32"/>
                <w:szCs w:val="32"/>
                <w:lang w:val="en-US" w:bidi="ar-SA"/>
              </w:rPr>
              <w:t>车辆定位</w:t>
            </w:r>
            <w:r>
              <w:rPr>
                <w:rFonts w:hint="eastAsia" w:ascii="仿宋_GB2312" w:hAnsi="仿宋_GB2312" w:eastAsia="仿宋_GB2312" w:cs="Times New Roman"/>
                <w:spacing w:val="-5"/>
                <w:sz w:val="32"/>
                <w:szCs w:val="32"/>
                <w:lang w:val="en-US" w:bidi="ar-SA"/>
              </w:rPr>
              <w:t>与有效车道识别</w:t>
            </w:r>
          </w:p>
        </w:tc>
      </w:tr>
    </w:tbl>
    <w:p>
      <w:pPr>
        <w:widowControl/>
        <w:spacing w:line="540" w:lineRule="exact"/>
        <w:rPr>
          <w:rFonts w:ascii="仿宋_GB2312" w:hAnsi="仿宋_GB2312" w:eastAsia="仿宋_GB2312" w:cs="Times New Roman"/>
          <w:spacing w:val="-5"/>
          <w:sz w:val="28"/>
          <w:szCs w:val="28"/>
          <w:lang w:val="en-US" w:bidi="ar-SA"/>
        </w:rPr>
      </w:pPr>
      <w:r>
        <w:rPr>
          <w:rFonts w:ascii="仿宋_GB2312" w:hAnsi="仿宋_GB2312" w:eastAsia="仿宋_GB2312" w:cs="Times New Roman"/>
          <w:spacing w:val="-5"/>
          <w:sz w:val="28"/>
          <w:szCs w:val="28"/>
          <w:lang w:val="en-US" w:bidi="ar-SA"/>
        </w:rPr>
        <w:t>※除以上通用项目外，还应检测自动驾驶功能设计运行范围涉及的项目，如联网通信等。</w:t>
      </w:r>
    </w:p>
    <w:p>
      <w:pPr>
        <w:pStyle w:val="8"/>
        <w:keepNext w:val="0"/>
        <w:keepLines w:val="0"/>
        <w:pageBreakBefore w:val="0"/>
        <w:widowControl w:val="0"/>
        <w:kinsoku/>
        <w:wordWrap/>
        <w:overflowPunct/>
        <w:topLinePunct w:val="0"/>
        <w:autoSpaceDE/>
        <w:autoSpaceDN/>
        <w:bidi w:val="0"/>
        <w:adjustRightInd/>
        <w:snapToGrid/>
        <w:spacing w:before="0" w:after="0" w:line="540" w:lineRule="exact"/>
        <w:jc w:val="both"/>
        <w:textAlignment w:val="auto"/>
        <w:outlineLvl w:val="9"/>
        <w:rPr>
          <w:rFonts w:hint="eastAsia" w:ascii="CESI黑体-GB2312" w:hAnsi="CESI黑体-GB2312" w:eastAsia="CESI黑体-GB2312" w:cs="CESI黑体-GB2312"/>
          <w:b w:val="0"/>
          <w:bCs w:val="0"/>
          <w:kern w:val="0"/>
          <w:sz w:val="32"/>
          <w:lang w:eastAsia="zh-CN"/>
        </w:rPr>
      </w:pPr>
    </w:p>
    <w:p>
      <w:pPr>
        <w:pStyle w:val="8"/>
        <w:keepNext w:val="0"/>
        <w:keepLines w:val="0"/>
        <w:pageBreakBefore w:val="0"/>
        <w:widowControl w:val="0"/>
        <w:kinsoku/>
        <w:wordWrap/>
        <w:overflowPunct/>
        <w:topLinePunct w:val="0"/>
        <w:autoSpaceDE/>
        <w:autoSpaceDN/>
        <w:bidi w:val="0"/>
        <w:adjustRightInd/>
        <w:snapToGrid/>
        <w:spacing w:before="0" w:after="0" w:line="540" w:lineRule="exact"/>
        <w:jc w:val="both"/>
        <w:textAlignment w:val="auto"/>
        <w:outlineLvl w:val="9"/>
        <w:rPr>
          <w:rFonts w:hint="eastAsia" w:ascii="CESI黑体-GB2312" w:hAnsi="CESI黑体-GB2312" w:eastAsia="CESI黑体-GB2312" w:cs="CESI黑体-GB2312"/>
          <w:b w:val="0"/>
          <w:bCs w:val="0"/>
          <w:kern w:val="0"/>
          <w:sz w:val="32"/>
          <w:lang w:eastAsia="zh-CN"/>
        </w:rPr>
      </w:pPr>
    </w:p>
    <w:p>
      <w:pPr>
        <w:pStyle w:val="8"/>
        <w:keepNext w:val="0"/>
        <w:keepLines w:val="0"/>
        <w:pageBreakBefore w:val="0"/>
        <w:widowControl w:val="0"/>
        <w:kinsoku/>
        <w:wordWrap/>
        <w:overflowPunct/>
        <w:topLinePunct w:val="0"/>
        <w:autoSpaceDE/>
        <w:autoSpaceDN/>
        <w:bidi w:val="0"/>
        <w:adjustRightInd/>
        <w:snapToGrid/>
        <w:spacing w:before="0" w:after="0" w:line="540" w:lineRule="exact"/>
        <w:jc w:val="both"/>
        <w:textAlignment w:val="auto"/>
        <w:outlineLvl w:val="9"/>
        <w:rPr>
          <w:rFonts w:hint="eastAsia" w:ascii="CESI黑体-GB2312" w:hAnsi="CESI黑体-GB2312" w:eastAsia="CESI黑体-GB2312" w:cs="CESI黑体-GB2312"/>
          <w:b w:val="0"/>
          <w:bCs w:val="0"/>
          <w:kern w:val="0"/>
          <w:sz w:val="32"/>
          <w:lang w:eastAsia="zh-CN"/>
        </w:rPr>
      </w:pPr>
    </w:p>
    <w:p>
      <w:pPr>
        <w:pStyle w:val="8"/>
        <w:spacing w:before="0" w:after="0" w:line="540" w:lineRule="exact"/>
        <w:jc w:val="both"/>
        <w:rPr>
          <w:rFonts w:hint="default" w:ascii="CESI黑体-GB2312" w:hAnsi="CESI黑体-GB2312" w:eastAsia="CESI黑体-GB2312" w:cs="CESI黑体-GB2312"/>
          <w:b w:val="0"/>
          <w:bCs w:val="0"/>
          <w:kern w:val="0"/>
          <w:sz w:val="32"/>
          <w:lang w:val="en-US" w:eastAsia="zh-CN"/>
        </w:rPr>
      </w:pPr>
      <w:r>
        <w:rPr>
          <w:rFonts w:hint="eastAsia" w:ascii="CESI黑体-GB2312" w:hAnsi="CESI黑体-GB2312" w:eastAsia="CESI黑体-GB2312" w:cs="CESI黑体-GB2312"/>
          <w:b w:val="0"/>
          <w:bCs w:val="0"/>
          <w:kern w:val="0"/>
          <w:sz w:val="32"/>
          <w:lang w:eastAsia="zh-CN"/>
        </w:rPr>
        <w:t>附件</w:t>
      </w:r>
      <w:r>
        <w:rPr>
          <w:rFonts w:hint="eastAsia" w:ascii="CESI黑体-GB2312" w:hAnsi="CESI黑体-GB2312" w:eastAsia="CESI黑体-GB2312" w:cs="CESI黑体-GB2312"/>
          <w:b w:val="0"/>
          <w:bCs w:val="0"/>
          <w:kern w:val="0"/>
          <w:sz w:val="32"/>
          <w:lang w:val="en-US" w:eastAsia="zh-CN"/>
        </w:rPr>
        <w:t>2</w:t>
      </w:r>
    </w:p>
    <w:p>
      <w:pPr>
        <w:pStyle w:val="3"/>
        <w:spacing w:before="6"/>
        <w:ind w:left="0"/>
        <w:rPr>
          <w:rFonts w:ascii="仿宋_GB2312" w:hAnsi="仿宋_GB2312" w:eastAsia="仿宋_GB2312" w:cs="仿宋_GB2312"/>
          <w:bCs/>
          <w:szCs w:val="52"/>
        </w:rPr>
      </w:pPr>
    </w:p>
    <w:p>
      <w:pPr>
        <w:pStyle w:val="3"/>
        <w:spacing w:before="6"/>
        <w:ind w:left="0"/>
        <w:jc w:val="right"/>
        <w:rPr>
          <w:rFonts w:ascii="黑体" w:hAnsi="黑体" w:eastAsia="黑体" w:cs="黑体"/>
          <w:bCs/>
          <w:sz w:val="32"/>
          <w:szCs w:val="32"/>
        </w:rPr>
      </w:pPr>
      <w:r>
        <w:rPr>
          <w:rFonts w:hint="eastAsia" w:ascii="仿宋_GB2312" w:hAnsi="仿宋_GB2312" w:eastAsia="仿宋_GB2312" w:cs="仿宋_GB2312"/>
          <w:bCs/>
          <w:sz w:val="32"/>
          <w:szCs w:val="32"/>
        </w:rPr>
        <w:t>****年  第***号</w:t>
      </w:r>
    </w:p>
    <w:p>
      <w:pPr>
        <w:pStyle w:val="3"/>
        <w:spacing w:before="6"/>
        <w:ind w:left="0"/>
        <w:rPr>
          <w:rFonts w:ascii="黑体" w:hAnsi="黑体" w:eastAsia="黑体" w:cs="黑体"/>
          <w:bCs/>
        </w:rPr>
      </w:pPr>
    </w:p>
    <w:p>
      <w:pPr>
        <w:pStyle w:val="3"/>
        <w:keepNext w:val="0"/>
        <w:keepLines w:val="0"/>
        <w:pageBreakBefore w:val="0"/>
        <w:widowControl w:val="0"/>
        <w:kinsoku/>
        <w:wordWrap/>
        <w:overflowPunct/>
        <w:topLinePunct w:val="0"/>
        <w:autoSpaceDE/>
        <w:autoSpaceDN/>
        <w:bidi w:val="0"/>
        <w:adjustRightInd/>
        <w:snapToGrid/>
        <w:ind w:left="0"/>
        <w:jc w:val="center"/>
        <w:textAlignment w:val="auto"/>
        <w:outlineLvl w:val="0"/>
        <w:rPr>
          <w:rFonts w:ascii="仿宋" w:hAnsi="仿宋" w:eastAsia="仿宋"/>
          <w:b/>
        </w:rPr>
      </w:pPr>
      <w:r>
        <w:rPr>
          <w:rFonts w:hint="eastAsia" w:ascii="方正小标宋_GBK" w:hAnsi="方正小标宋_GBK" w:eastAsia="方正小标宋_GBK" w:cs="方正小标宋_GBK"/>
          <w:bCs/>
          <w:sz w:val="44"/>
          <w:szCs w:val="44"/>
        </w:rPr>
        <w:t>智能网联</w:t>
      </w:r>
      <w:r>
        <w:rPr>
          <w:rFonts w:hint="eastAsia" w:ascii="方正小标宋_GBK" w:hAnsi="方正小标宋_GBK" w:eastAsia="方正小标宋_GBK" w:cs="方正小标宋_GBK"/>
          <w:bCs/>
          <w:sz w:val="44"/>
          <w:szCs w:val="44"/>
          <w:lang w:eastAsia="zh-CN"/>
        </w:rPr>
        <w:t>车辆</w:t>
      </w:r>
      <w:r>
        <w:rPr>
          <w:rFonts w:hint="eastAsia" w:ascii="方正小标宋_GBK" w:hAnsi="方正小标宋_GBK" w:eastAsia="方正小标宋_GBK" w:cs="方正小标宋_GBK"/>
          <w:bCs/>
          <w:sz w:val="44"/>
          <w:szCs w:val="44"/>
        </w:rPr>
        <w:t>安全性自我声明</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both"/>
        <w:textAlignment w:val="auto"/>
        <w:rPr>
          <w:rFonts w:hint="eastAsia" w:ascii="仿宋_GB2312" w:hAnsi="仿宋_GB2312" w:eastAsia="仿宋_GB2312" w:cs="Times New Roman"/>
          <w:spacing w:val="-5"/>
          <w:lang w:val="en-US" w:bidi="ar-SA"/>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620" w:firstLineChars="200"/>
        <w:jc w:val="both"/>
        <w:textAlignment w:val="auto"/>
        <w:rPr>
          <w:rFonts w:hint="eastAsia" w:ascii="仿宋_GB2312" w:hAnsi="仿宋_GB2312" w:eastAsia="仿宋_GB2312" w:cs="仿宋_GB2312"/>
          <w:spacing w:val="-5"/>
          <w:sz w:val="32"/>
          <w:szCs w:val="32"/>
          <w:lang w:val="en-US" w:bidi="ar-SA"/>
        </w:rPr>
      </w:pPr>
      <w:r>
        <w:rPr>
          <w:rFonts w:hint="eastAsia" w:ascii="仿宋_GB2312" w:hAnsi="仿宋_GB2312" w:eastAsia="仿宋_GB2312" w:cs="仿宋_GB2312"/>
          <w:spacing w:val="-5"/>
          <w:sz w:val="32"/>
          <w:szCs w:val="32"/>
          <w:lang w:val="en-US" w:bidi="ar-SA"/>
        </w:rPr>
        <w:t>本单位</w:t>
      </w:r>
      <w:r>
        <w:rPr>
          <w:rFonts w:hint="eastAsia" w:ascii="仿宋_GB2312" w:hAnsi="仿宋_GB2312" w:eastAsia="仿宋_GB2312" w:cs="仿宋_GB2312"/>
          <w:spacing w:val="-5"/>
          <w:sz w:val="32"/>
          <w:szCs w:val="32"/>
          <w:u w:val="single"/>
          <w:lang w:val="en-US" w:eastAsia="zh-CN" w:bidi="ar-SA"/>
        </w:rPr>
        <w:t xml:space="preserve">  </w:t>
      </w:r>
      <w:r>
        <w:rPr>
          <w:rFonts w:hint="eastAsia" w:ascii="仿宋_GB2312" w:hAnsi="仿宋_GB2312" w:eastAsia="仿宋_GB2312" w:cs="仿宋_GB2312"/>
          <w:spacing w:val="-5"/>
          <w:sz w:val="32"/>
          <w:szCs w:val="32"/>
          <w:u w:val="single"/>
          <w:lang w:val="en-US" w:bidi="ar-SA"/>
        </w:rPr>
        <w:t>（</w:t>
      </w:r>
      <w:r>
        <w:rPr>
          <w:rFonts w:hint="eastAsia" w:ascii="仿宋_GB2312" w:hAnsi="仿宋_GB2312" w:eastAsia="仿宋_GB2312" w:cs="仿宋_GB2312"/>
          <w:spacing w:val="-5"/>
          <w:sz w:val="32"/>
          <w:szCs w:val="32"/>
          <w:u w:val="single"/>
          <w:lang w:val="en-US" w:eastAsia="zh-CN" w:bidi="ar-SA"/>
        </w:rPr>
        <w:t>名称</w:t>
      </w:r>
      <w:r>
        <w:rPr>
          <w:rFonts w:hint="eastAsia" w:ascii="仿宋_GB2312" w:hAnsi="仿宋_GB2312" w:eastAsia="仿宋_GB2312" w:cs="仿宋_GB2312"/>
          <w:spacing w:val="-5"/>
          <w:sz w:val="32"/>
          <w:szCs w:val="32"/>
          <w:u w:val="single"/>
          <w:lang w:val="en-US" w:bidi="ar-SA"/>
        </w:rPr>
        <w:t>）</w:t>
      </w:r>
      <w:r>
        <w:rPr>
          <w:rFonts w:hint="eastAsia" w:ascii="仿宋_GB2312" w:hAnsi="仿宋_GB2312" w:eastAsia="仿宋_GB2312" w:cs="仿宋_GB2312"/>
          <w:spacing w:val="-5"/>
          <w:sz w:val="32"/>
          <w:szCs w:val="32"/>
          <w:u w:val="single"/>
          <w:lang w:val="en-US" w:eastAsia="zh-CN" w:bidi="ar-SA"/>
        </w:rPr>
        <w:t xml:space="preserve"> </w:t>
      </w:r>
      <w:r>
        <w:rPr>
          <w:rFonts w:hint="eastAsia" w:ascii="仿宋_GB2312" w:hAnsi="仿宋_GB2312" w:eastAsia="仿宋_GB2312" w:cs="仿宋_GB2312"/>
          <w:spacing w:val="-5"/>
          <w:sz w:val="32"/>
          <w:szCs w:val="32"/>
          <w:lang w:val="en-US" w:bidi="ar-SA"/>
        </w:rPr>
        <w:t>因业务需要，于杭州市开展</w:t>
      </w:r>
      <w:r>
        <w:rPr>
          <w:rFonts w:hint="eastAsia" w:hAnsi="仿宋_GB2312" w:eastAsia="仿宋_GB2312" w:cs="仿宋_GB2312"/>
          <w:kern w:val="2"/>
          <w:sz w:val="28"/>
          <w:szCs w:val="28"/>
          <w:u w:val="single"/>
          <w:lang w:val="en-US" w:eastAsia="zh-CN"/>
        </w:rPr>
        <w:sym w:font="Wingdings 2" w:char="00A3"/>
      </w:r>
      <w:r>
        <w:rPr>
          <w:rFonts w:hint="eastAsia" w:ascii="仿宋_GB2312" w:hAnsi="仿宋_GB2312" w:eastAsia="仿宋_GB2312" w:cs="仿宋_GB2312"/>
          <w:spacing w:val="-5"/>
          <w:sz w:val="32"/>
          <w:szCs w:val="32"/>
          <w:u w:val="single"/>
          <w:lang w:val="en-US" w:eastAsia="zh-CN" w:bidi="ar-SA"/>
        </w:rPr>
        <w:t>智能网联汽车/</w:t>
      </w:r>
      <w:r>
        <w:rPr>
          <w:rFonts w:hint="eastAsia" w:hAnsi="仿宋_GB2312" w:eastAsia="仿宋_GB2312" w:cs="仿宋_GB2312"/>
          <w:kern w:val="2"/>
          <w:sz w:val="28"/>
          <w:szCs w:val="28"/>
          <w:u w:val="single"/>
          <w:lang w:val="en-US" w:eastAsia="zh-CN"/>
        </w:rPr>
        <w:sym w:font="Wingdings 2" w:char="00A3"/>
      </w:r>
      <w:r>
        <w:rPr>
          <w:rFonts w:hint="eastAsia" w:ascii="仿宋_GB2312" w:hAnsi="仿宋_GB2312" w:eastAsia="仿宋_GB2312" w:cs="仿宋_GB2312"/>
          <w:spacing w:val="-5"/>
          <w:sz w:val="32"/>
          <w:szCs w:val="32"/>
          <w:u w:val="single"/>
          <w:lang w:val="en-US" w:eastAsia="zh-CN" w:bidi="ar-SA"/>
        </w:rPr>
        <w:t>功能型无人车</w:t>
      </w:r>
      <w:r>
        <w:rPr>
          <w:rFonts w:hint="eastAsia" w:ascii="仿宋_GB2312" w:hAnsi="仿宋_GB2312" w:eastAsia="仿宋_GB2312" w:cs="仿宋_GB2312"/>
          <w:spacing w:val="-5"/>
          <w:sz w:val="32"/>
          <w:szCs w:val="32"/>
          <w:u w:val="none"/>
          <w:lang w:val="en-US" w:eastAsia="zh-CN" w:bidi="ar-SA"/>
        </w:rPr>
        <w:t>的</w:t>
      </w:r>
      <w:r>
        <w:rPr>
          <w:rFonts w:hint="eastAsia" w:hAnsi="仿宋_GB2312" w:eastAsia="仿宋_GB2312" w:cs="仿宋_GB2312"/>
          <w:kern w:val="2"/>
          <w:sz w:val="28"/>
          <w:szCs w:val="28"/>
          <w:u w:val="single"/>
          <w:lang w:val="en-US" w:eastAsia="zh-CN"/>
        </w:rPr>
        <w:sym w:font="Wingdings 2" w:char="00A3"/>
      </w:r>
      <w:r>
        <w:rPr>
          <w:rFonts w:hint="eastAsia" w:ascii="仿宋_GB2312" w:hAnsi="仿宋_GB2312" w:eastAsia="仿宋_GB2312" w:cs="仿宋_GB2312"/>
          <w:spacing w:val="-5"/>
          <w:sz w:val="32"/>
          <w:szCs w:val="32"/>
          <w:u w:val="single"/>
          <w:lang w:val="en-US" w:eastAsia="zh-CN" w:bidi="ar-SA"/>
        </w:rPr>
        <w:t>道路测试/</w:t>
      </w:r>
      <w:r>
        <w:rPr>
          <w:rFonts w:hint="eastAsia" w:hAnsi="仿宋_GB2312" w:eastAsia="仿宋_GB2312" w:cs="仿宋_GB2312"/>
          <w:kern w:val="2"/>
          <w:sz w:val="28"/>
          <w:szCs w:val="28"/>
          <w:u w:val="single"/>
          <w:lang w:val="en-US" w:eastAsia="zh-CN"/>
        </w:rPr>
        <w:sym w:font="Wingdings 2" w:char="00A3"/>
      </w:r>
      <w:r>
        <w:rPr>
          <w:rFonts w:hint="eastAsia" w:ascii="仿宋_GB2312" w:hAnsi="仿宋_GB2312" w:eastAsia="仿宋_GB2312" w:cs="仿宋_GB2312"/>
          <w:spacing w:val="-5"/>
          <w:sz w:val="32"/>
          <w:szCs w:val="32"/>
          <w:u w:val="single"/>
          <w:lang w:val="en-US" w:eastAsia="zh-CN" w:bidi="ar-SA"/>
        </w:rPr>
        <w:t>创新应用（试运行）/</w:t>
      </w:r>
      <w:r>
        <w:rPr>
          <w:rFonts w:hint="eastAsia" w:hAnsi="仿宋_GB2312" w:eastAsia="仿宋_GB2312" w:cs="仿宋_GB2312"/>
          <w:kern w:val="2"/>
          <w:sz w:val="28"/>
          <w:szCs w:val="28"/>
          <w:u w:val="single"/>
          <w:lang w:val="en-US" w:eastAsia="zh-CN"/>
        </w:rPr>
        <w:sym w:font="Wingdings 2" w:char="00A3"/>
      </w:r>
      <w:r>
        <w:rPr>
          <w:rFonts w:hint="eastAsia" w:ascii="仿宋_GB2312" w:hAnsi="仿宋_GB2312" w:eastAsia="仿宋_GB2312" w:cs="仿宋_GB2312"/>
          <w:spacing w:val="-5"/>
          <w:sz w:val="32"/>
          <w:szCs w:val="32"/>
          <w:u w:val="single"/>
          <w:lang w:val="en-US" w:eastAsia="zh-CN" w:bidi="ar-SA"/>
        </w:rPr>
        <w:t>创新应用</w:t>
      </w:r>
      <w:r>
        <w:rPr>
          <w:rFonts w:hint="eastAsia" w:ascii="仿宋_GB2312" w:hAnsi="仿宋_GB2312" w:eastAsia="仿宋_GB2312" w:cs="仿宋_GB2312"/>
          <w:spacing w:val="-5"/>
          <w:sz w:val="32"/>
          <w:szCs w:val="32"/>
          <w:u w:val="none"/>
          <w:lang w:val="en-US" w:eastAsia="zh-CN" w:bidi="ar-SA"/>
        </w:rPr>
        <w:t>，</w:t>
      </w:r>
      <w:r>
        <w:rPr>
          <w:rFonts w:hint="eastAsia" w:ascii="仿宋_GB2312" w:hAnsi="仿宋_GB2312" w:eastAsia="仿宋_GB2312" w:cs="仿宋_GB2312"/>
          <w:spacing w:val="-5"/>
          <w:sz w:val="32"/>
          <w:szCs w:val="32"/>
          <w:lang w:val="en-US" w:bidi="ar-SA"/>
        </w:rPr>
        <w:t>期间将严格按照《智能网联车辆</w:t>
      </w:r>
      <w:r>
        <w:rPr>
          <w:rFonts w:hint="eastAsia" w:ascii="仿宋_GB2312" w:hAnsi="仿宋_GB2312" w:eastAsia="仿宋_GB2312" w:cs="仿宋_GB2312"/>
          <w:spacing w:val="-5"/>
          <w:sz w:val="32"/>
          <w:szCs w:val="32"/>
          <w:lang w:val="en-US" w:eastAsia="zh-CN" w:bidi="ar-SA"/>
        </w:rPr>
        <w:t>测试与应用</w:t>
      </w:r>
      <w:r>
        <w:rPr>
          <w:rFonts w:hint="eastAsia" w:ascii="仿宋_GB2312" w:hAnsi="仿宋_GB2312" w:eastAsia="仿宋_GB2312" w:cs="仿宋_GB2312"/>
          <w:spacing w:val="-5"/>
          <w:sz w:val="32"/>
          <w:szCs w:val="32"/>
          <w:lang w:val="en-US" w:bidi="ar-SA"/>
        </w:rPr>
        <w:t>基本信息》（见背面）的内容，遵守</w:t>
      </w:r>
      <w:r>
        <w:rPr>
          <w:rFonts w:hint="eastAsia" w:ascii="仿宋_GB2312" w:hAnsi="仿宋_GB2312" w:eastAsia="仿宋_GB2312" w:cs="仿宋_GB2312"/>
          <w:spacing w:val="-5"/>
          <w:sz w:val="32"/>
          <w:szCs w:val="32"/>
          <w:lang w:val="en-US" w:eastAsia="zh-CN" w:bidi="ar-SA"/>
        </w:rPr>
        <w:t>《杭州市智能网联车辆测试与应用促进条例》《杭州市智能网联车辆创新应用管理实施办法》</w:t>
      </w:r>
      <w:r>
        <w:rPr>
          <w:rFonts w:hint="eastAsia" w:ascii="仿宋_GB2312" w:hAnsi="仿宋_GB2312" w:eastAsia="仿宋_GB2312" w:cs="仿宋_GB2312"/>
          <w:spacing w:val="-5"/>
          <w:sz w:val="32"/>
          <w:szCs w:val="32"/>
          <w:lang w:val="en-US" w:bidi="ar-SA"/>
        </w:rPr>
        <w:t>及道路交通安全法律法规的有关要求，并为安全有序开展</w:t>
      </w:r>
      <w:r>
        <w:rPr>
          <w:rFonts w:hint="eastAsia" w:ascii="仿宋_GB2312" w:hAnsi="仿宋_GB2312" w:eastAsia="仿宋_GB2312" w:cs="仿宋_GB2312"/>
          <w:spacing w:val="-5"/>
          <w:sz w:val="32"/>
          <w:szCs w:val="32"/>
          <w:lang w:val="en-US" w:eastAsia="zh-CN" w:bidi="ar-SA"/>
        </w:rPr>
        <w:t>相关</w:t>
      </w:r>
      <w:r>
        <w:rPr>
          <w:rFonts w:hint="eastAsia" w:ascii="仿宋_GB2312" w:hAnsi="仿宋_GB2312" w:eastAsia="仿宋_GB2312" w:cs="仿宋_GB2312"/>
          <w:spacing w:val="-5"/>
          <w:sz w:val="32"/>
          <w:szCs w:val="32"/>
          <w:lang w:val="en-US" w:bidi="ar-SA"/>
        </w:rPr>
        <w:t>活动提供必要的保障。</w:t>
      </w:r>
    </w:p>
    <w:p>
      <w:pPr>
        <w:pStyle w:val="3"/>
        <w:ind w:left="0"/>
        <w:rPr>
          <w:rFonts w:hint="eastAsia" w:ascii="仿宋_GB2312" w:hAnsi="仿宋_GB2312" w:eastAsia="仿宋_GB2312" w:cs="仿宋_GB2312"/>
          <w:sz w:val="32"/>
          <w:szCs w:val="32"/>
        </w:rPr>
      </w:pPr>
    </w:p>
    <w:p>
      <w:pPr>
        <w:pStyle w:val="3"/>
        <w:ind w:left="0"/>
        <w:rPr>
          <w:rFonts w:hint="eastAsia" w:ascii="仿宋_GB2312" w:hAnsi="仿宋_GB2312" w:eastAsia="仿宋_GB2312" w:cs="仿宋_GB2312"/>
          <w:sz w:val="32"/>
          <w:szCs w:val="32"/>
        </w:rPr>
      </w:pPr>
    </w:p>
    <w:p>
      <w:pPr>
        <w:pStyle w:val="3"/>
        <w:ind w:left="0"/>
        <w:rPr>
          <w:rFonts w:hint="eastAsia" w:ascii="仿宋_GB2312" w:hAnsi="仿宋_GB2312" w:eastAsia="仿宋_GB2312" w:cs="仿宋_GB2312"/>
          <w:sz w:val="32"/>
          <w:szCs w:val="32"/>
        </w:rPr>
      </w:pPr>
    </w:p>
    <w:p>
      <w:pPr>
        <w:pStyle w:val="3"/>
        <w:ind w:left="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u w:val="single"/>
        </w:rPr>
        <w:t xml:space="preserve">                    </w:t>
      </w:r>
    </w:p>
    <w:p>
      <w:pPr>
        <w:pStyle w:val="3"/>
        <w:keepNext w:val="0"/>
        <w:keepLines w:val="0"/>
        <w:pageBreakBefore w:val="0"/>
        <w:widowControl w:val="0"/>
        <w:kinsoku/>
        <w:wordWrap/>
        <w:overflowPunct/>
        <w:topLinePunct w:val="0"/>
        <w:autoSpaceDE/>
        <w:autoSpaceDN/>
        <w:bidi w:val="0"/>
        <w:adjustRightInd/>
        <w:snapToGrid/>
        <w:spacing w:before="1"/>
        <w:ind w:left="0" w:firstLine="310" w:firstLineChars="100"/>
        <w:textAlignment w:val="auto"/>
        <w:outlineLvl w:val="9"/>
        <w:rPr>
          <w:rFonts w:hint="eastAsia" w:ascii="仿宋_GB2312" w:hAnsi="仿宋_GB2312" w:eastAsia="仿宋_GB2312" w:cs="仿宋_GB2312"/>
          <w:spacing w:val="-5"/>
          <w:sz w:val="32"/>
          <w:szCs w:val="32"/>
          <w:lang w:val="en-US" w:bidi="ar-SA"/>
        </w:rPr>
      </w:pPr>
      <w:r>
        <w:rPr>
          <w:rFonts w:hint="eastAsia" w:ascii="仿宋_GB2312" w:hAnsi="仿宋_GB2312" w:eastAsia="仿宋_GB2312" w:cs="仿宋_GB2312"/>
          <w:spacing w:val="-5"/>
          <w:sz w:val="32"/>
          <w:szCs w:val="32"/>
          <w:lang w:val="en-US" w:bidi="ar-SA"/>
        </w:rPr>
        <w:t>（单位</w:t>
      </w:r>
      <w:r>
        <w:rPr>
          <w:rFonts w:hint="eastAsia" w:ascii="仿宋_GB2312" w:hAnsi="仿宋_GB2312" w:eastAsia="仿宋_GB2312" w:cs="仿宋_GB2312"/>
          <w:spacing w:val="-5"/>
          <w:sz w:val="32"/>
          <w:szCs w:val="32"/>
          <w:lang w:val="en-US" w:eastAsia="zh-CN" w:bidi="ar-SA"/>
        </w:rPr>
        <w:t>公章、</w:t>
      </w:r>
      <w:r>
        <w:rPr>
          <w:rFonts w:hint="eastAsia" w:ascii="仿宋_GB2312" w:hAnsi="仿宋_GB2312" w:eastAsia="仿宋_GB2312" w:cs="仿宋_GB2312"/>
          <w:spacing w:val="-5"/>
          <w:sz w:val="32"/>
          <w:szCs w:val="32"/>
          <w:lang w:val="en-US" w:bidi="ar-SA"/>
        </w:rPr>
        <w:t>法人</w:t>
      </w:r>
      <w:r>
        <w:rPr>
          <w:rFonts w:hint="eastAsia" w:ascii="仿宋_GB2312" w:hAnsi="仿宋_GB2312" w:eastAsia="仿宋_GB2312" w:cs="仿宋_GB2312"/>
          <w:spacing w:val="-5"/>
          <w:sz w:val="32"/>
          <w:szCs w:val="32"/>
          <w:lang w:val="en-US" w:eastAsia="zh-CN" w:bidi="ar-SA"/>
        </w:rPr>
        <w:t>签章</w:t>
      </w:r>
      <w:r>
        <w:rPr>
          <w:rFonts w:hint="eastAsia" w:ascii="仿宋_GB2312" w:hAnsi="仿宋_GB2312" w:eastAsia="仿宋_GB2312" w:cs="仿宋_GB2312"/>
          <w:spacing w:val="-5"/>
          <w:sz w:val="32"/>
          <w:szCs w:val="32"/>
          <w:lang w:val="en-US" w:bidi="ar-SA"/>
        </w:rPr>
        <w:t xml:space="preserve">）   </w:t>
      </w:r>
      <w:r>
        <w:rPr>
          <w:rFonts w:hint="eastAsia" w:ascii="仿宋_GB2312" w:hAnsi="仿宋_GB2312" w:eastAsia="仿宋_GB2312" w:cs="仿宋_GB2312"/>
          <w:spacing w:val="-5"/>
          <w:sz w:val="32"/>
          <w:szCs w:val="32"/>
          <w:lang w:val="en-US" w:eastAsia="zh-CN" w:bidi="ar-SA"/>
        </w:rPr>
        <w:t xml:space="preserve">        </w:t>
      </w:r>
      <w:r>
        <w:rPr>
          <w:rFonts w:hint="eastAsia" w:ascii="仿宋_GB2312" w:hAnsi="仿宋_GB2312" w:eastAsia="仿宋_GB2312" w:cs="仿宋_GB2312"/>
          <w:spacing w:val="-5"/>
          <w:sz w:val="32"/>
          <w:szCs w:val="32"/>
          <w:lang w:val="en-US" w:bidi="ar-SA"/>
        </w:rPr>
        <w:t>（</w:t>
      </w:r>
      <w:r>
        <w:rPr>
          <w:rFonts w:hint="eastAsia" w:ascii="仿宋_GB2312" w:hAnsi="仿宋_GB2312" w:eastAsia="仿宋_GB2312" w:cs="仿宋_GB2312"/>
          <w:spacing w:val="-5"/>
          <w:sz w:val="32"/>
          <w:szCs w:val="32"/>
          <w:lang w:val="en-US" w:eastAsia="zh-CN" w:bidi="ar-SA"/>
        </w:rPr>
        <w:t>工作小组确认</w:t>
      </w:r>
      <w:r>
        <w:rPr>
          <w:rFonts w:hint="eastAsia" w:ascii="仿宋_GB2312" w:hAnsi="仿宋_GB2312" w:eastAsia="仿宋_GB2312" w:cs="仿宋_GB2312"/>
          <w:spacing w:val="-5"/>
          <w:sz w:val="32"/>
          <w:szCs w:val="32"/>
          <w:lang w:val="en-US" w:bidi="ar-SA"/>
        </w:rPr>
        <w:t>章）</w:t>
      </w:r>
    </w:p>
    <w:p>
      <w:pPr>
        <w:pStyle w:val="3"/>
        <w:spacing w:before="1"/>
        <w:ind w:left="0"/>
        <w:rPr>
          <w:rFonts w:hint="eastAsia" w:ascii="仿宋" w:hAnsi="仿宋" w:eastAsia="仿宋"/>
          <w:sz w:val="28"/>
          <w:lang w:eastAsia="zh-CN"/>
        </w:rPr>
      </w:pPr>
      <w:r>
        <w:rPr>
          <w:rFonts w:hint="eastAsia" w:ascii="仿宋" w:hAnsi="仿宋" w:eastAsia="仿宋"/>
          <w:sz w:val="28"/>
          <w:lang w:eastAsia="zh-CN"/>
        </w:rPr>
        <w:t>　</w:t>
      </w:r>
    </w:p>
    <w:p>
      <w:pPr>
        <w:pStyle w:val="3"/>
        <w:spacing w:before="1"/>
        <w:ind w:left="0"/>
        <w:rPr>
          <w:rFonts w:ascii="仿宋" w:hAnsi="仿宋" w:eastAsia="仿宋"/>
          <w:sz w:val="28"/>
        </w:rPr>
      </w:pPr>
    </w:p>
    <w:p>
      <w:pPr>
        <w:pStyle w:val="3"/>
        <w:keepNext w:val="0"/>
        <w:keepLines w:val="0"/>
        <w:pageBreakBefore w:val="0"/>
        <w:widowControl w:val="0"/>
        <w:kinsoku/>
        <w:wordWrap/>
        <w:overflowPunct/>
        <w:topLinePunct w:val="0"/>
        <w:autoSpaceDE/>
        <w:autoSpaceDN/>
        <w:bidi w:val="0"/>
        <w:adjustRightInd/>
        <w:snapToGrid/>
        <w:ind w:left="0"/>
        <w:jc w:val="center"/>
        <w:textAlignment w:val="auto"/>
        <w:outlineLvl w:val="9"/>
        <w:rPr>
          <w:rFonts w:ascii="仿宋" w:hAnsi="仿宋" w:eastAsia="仿宋"/>
          <w:sz w:val="34"/>
        </w:rPr>
      </w:pPr>
      <w:r>
        <w:rPr>
          <w:rFonts w:hint="eastAsia" w:ascii="仿宋" w:hAnsi="仿宋" w:eastAsia="仿宋"/>
          <w:sz w:val="34"/>
        </w:rPr>
        <w:t>　　　　　　　　　　　　</w:t>
      </w:r>
      <w:r>
        <w:rPr>
          <w:rFonts w:hint="eastAsia" w:ascii="仿宋" w:hAnsi="仿宋" w:eastAsia="仿宋"/>
          <w:sz w:val="34"/>
          <w:lang w:val="en-US" w:eastAsia="zh-CN"/>
        </w:rPr>
        <w:t xml:space="preserve">   </w:t>
      </w:r>
      <w:r>
        <w:rPr>
          <w:rFonts w:hint="eastAsia" w:ascii="仿宋" w:hAnsi="仿宋" w:eastAsia="仿宋"/>
          <w:sz w:val="34"/>
        </w:rPr>
        <w:t>　</w:t>
      </w:r>
      <w:r>
        <w:rPr>
          <w:rFonts w:hint="eastAsia" w:ascii="仿宋" w:hAnsi="仿宋" w:eastAsia="仿宋"/>
          <w:sz w:val="32"/>
          <w:szCs w:val="32"/>
        </w:rPr>
        <w:t>　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pacing w:line="333" w:lineRule="auto"/>
        <w:jc w:val="both"/>
        <w:rPr>
          <w:sz w:val="28"/>
        </w:rPr>
        <w:sectPr>
          <w:headerReference r:id="rId5" w:type="default"/>
          <w:footerReference r:id="rId6" w:type="default"/>
          <w:pgSz w:w="11910" w:h="16840"/>
          <w:pgMar w:top="1400" w:right="1600" w:bottom="1480" w:left="1620" w:header="720" w:footer="720" w:gutter="0"/>
          <w:pgNumType w:fmt="decimal"/>
          <w:cols w:space="720" w:num="1"/>
        </w:sectPr>
      </w:pPr>
    </w:p>
    <w:p>
      <w:pPr>
        <w:pStyle w:val="3"/>
        <w:spacing w:before="44" w:line="393" w:lineRule="exact"/>
        <w:rPr>
          <w:rFonts w:ascii="仿宋_GB2312" w:hAnsi="仿宋_GB2312" w:eastAsia="仿宋_GB2312" w:cs="Times New Roman"/>
          <w:spacing w:val="-5"/>
          <w:lang w:val="en-US" w:bidi="ar-SA"/>
        </w:rPr>
      </w:pPr>
      <w:r>
        <w:rPr>
          <w:rFonts w:ascii="仿宋_GB2312" w:hAnsi="仿宋_GB2312" w:eastAsia="仿宋_GB2312" w:cs="Times New Roman"/>
          <w:spacing w:val="-5"/>
          <w:sz w:val="32"/>
          <w:szCs w:val="32"/>
          <w:lang w:val="en-US" w:bidi="ar-SA"/>
        </w:rPr>
        <w:t>背面</w:t>
      </w:r>
    </w:p>
    <w:p>
      <w:pPr>
        <w:pStyle w:val="14"/>
        <w:keepNext w:val="0"/>
        <w:keepLines w:val="0"/>
        <w:pageBreakBefore w:val="0"/>
        <w:widowControl w:val="0"/>
        <w:kinsoku/>
        <w:wordWrap/>
        <w:overflowPunct/>
        <w:topLinePunct w:val="0"/>
        <w:autoSpaceDE/>
        <w:autoSpaceDN/>
        <w:bidi w:val="0"/>
        <w:adjustRightInd/>
        <w:snapToGrid/>
        <w:spacing w:before="75" w:line="255" w:lineRule="auto"/>
        <w:ind w:left="527" w:right="193" w:hanging="323"/>
        <w:jc w:val="center"/>
        <w:textAlignment w:val="auto"/>
        <w:outlineLvl w:val="9"/>
        <w:rPr>
          <w:rFonts w:cs="仿宋_GB2312"/>
          <w:kern w:val="2"/>
          <w:sz w:val="44"/>
          <w:szCs w:val="44"/>
          <w:lang w:val="en-US" w:bidi="ar-SA"/>
        </w:rPr>
      </w:pPr>
      <w:r>
        <w:rPr>
          <w:rFonts w:hint="eastAsia" w:ascii="宋体" w:hAnsi="宋体" w:eastAsia="宋体" w:cs="宋体"/>
          <w:kern w:val="2"/>
          <w:sz w:val="44"/>
          <w:szCs w:val="44"/>
          <w:lang w:val="en-US" w:bidi="ar-SA"/>
        </w:rPr>
        <w:t>智能网联车辆测试</w:t>
      </w:r>
      <w:r>
        <w:rPr>
          <w:rFonts w:hint="eastAsia" w:ascii="宋体" w:hAnsi="宋体" w:eastAsia="宋体" w:cs="宋体"/>
          <w:kern w:val="2"/>
          <w:sz w:val="44"/>
          <w:szCs w:val="44"/>
          <w:lang w:val="en-US" w:eastAsia="zh-CN" w:bidi="ar-SA"/>
        </w:rPr>
        <w:t>与应用</w:t>
      </w:r>
      <w:r>
        <w:rPr>
          <w:rFonts w:hint="eastAsia" w:ascii="宋体" w:hAnsi="宋体" w:eastAsia="宋体" w:cs="宋体"/>
          <w:kern w:val="2"/>
          <w:sz w:val="44"/>
          <w:szCs w:val="44"/>
          <w:lang w:val="en-US" w:bidi="ar-SA"/>
        </w:rPr>
        <w:t>基本信息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2059" w:type="dxa"/>
            <w:noWrap w:val="0"/>
            <w:vAlign w:val="center"/>
          </w:tcPr>
          <w:p>
            <w:pPr>
              <w:widowControl/>
              <w:jc w:val="center"/>
              <w:rPr>
                <w:rFonts w:ascii="Times New Roman" w:hAnsi="Times New Roman" w:eastAsia="仿宋_GB2312"/>
                <w:b/>
                <w:kern w:val="2"/>
                <w:sz w:val="28"/>
                <w:szCs w:val="28"/>
              </w:rPr>
            </w:pPr>
            <w:r>
              <w:rPr>
                <w:rFonts w:hint="eastAsia" w:ascii="Times New Roman" w:hAnsi="Times New Roman" w:eastAsia="仿宋_GB2312"/>
                <w:b/>
                <w:kern w:val="2"/>
                <w:sz w:val="28"/>
                <w:szCs w:val="28"/>
              </w:rPr>
              <w:t>主体</w:t>
            </w:r>
          </w:p>
        </w:tc>
        <w:tc>
          <w:tcPr>
            <w:tcW w:w="6384" w:type="dxa"/>
            <w:noWrap w:val="0"/>
            <w:vAlign w:val="top"/>
          </w:tcPr>
          <w:p>
            <w:pPr>
              <w:widowControl/>
              <w:rPr>
                <w:rFonts w:ascii="Times New Roman" w:hAnsi="Times New Roman" w:eastAsia="方正小标宋简体"/>
                <w:kern w:val="2"/>
                <w:sz w:val="28"/>
                <w:szCs w:val="28"/>
              </w:rPr>
            </w:pPr>
          </w:p>
          <w:p>
            <w:pPr>
              <w:widowControl/>
              <w:rPr>
                <w:rFonts w:ascii="Times New Roman" w:hAnsi="Times New Roman" w:eastAsia="方正小标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2059" w:type="dxa"/>
            <w:noWrap w:val="0"/>
            <w:vAlign w:val="center"/>
          </w:tcPr>
          <w:p>
            <w:pPr>
              <w:widowControl/>
              <w:jc w:val="center"/>
              <w:rPr>
                <w:rFonts w:hint="default" w:ascii="Times New Roman" w:hAnsi="Times New Roman" w:eastAsia="仿宋_GB2312"/>
                <w:b/>
                <w:kern w:val="2"/>
                <w:sz w:val="28"/>
                <w:szCs w:val="28"/>
                <w:lang w:val="en-US" w:eastAsia="zh-CN"/>
              </w:rPr>
            </w:pPr>
            <w:r>
              <w:rPr>
                <w:rFonts w:hint="eastAsia" w:ascii="Times New Roman" w:hAnsi="Times New Roman" w:eastAsia="仿宋_GB2312"/>
                <w:b/>
                <w:kern w:val="2"/>
                <w:sz w:val="28"/>
                <w:szCs w:val="28"/>
              </w:rPr>
              <w:t>车辆</w:t>
            </w:r>
            <w:r>
              <w:rPr>
                <w:rFonts w:hint="eastAsia" w:ascii="Times New Roman" w:hAnsi="Times New Roman" w:eastAsia="仿宋_GB2312"/>
                <w:b/>
                <w:kern w:val="2"/>
                <w:sz w:val="28"/>
                <w:szCs w:val="28"/>
                <w:lang w:val="en-US" w:eastAsia="zh-CN"/>
              </w:rPr>
              <w:t>识别代码（车型）</w:t>
            </w:r>
          </w:p>
        </w:tc>
        <w:tc>
          <w:tcPr>
            <w:tcW w:w="6384" w:type="dxa"/>
            <w:noWrap w:val="0"/>
            <w:vAlign w:val="center"/>
          </w:tcPr>
          <w:p>
            <w:pPr>
              <w:pStyle w:val="5"/>
              <w:widowControl w:val="0"/>
              <w:spacing w:line="500" w:lineRule="exact"/>
              <w:rPr>
                <w:rFonts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2059" w:type="dxa"/>
            <w:noWrap w:val="0"/>
            <w:vAlign w:val="center"/>
          </w:tcPr>
          <w:p>
            <w:pPr>
              <w:widowControl/>
              <w:jc w:val="center"/>
              <w:rPr>
                <w:rFonts w:hint="eastAsia" w:ascii="Times New Roman" w:hAnsi="Times New Roman" w:eastAsia="仿宋_GB2312"/>
                <w:b/>
                <w:kern w:val="2"/>
                <w:sz w:val="28"/>
                <w:szCs w:val="28"/>
                <w:lang w:eastAsia="zh-CN"/>
              </w:rPr>
            </w:pPr>
            <w:r>
              <w:rPr>
                <w:rFonts w:hint="eastAsia" w:ascii="Times New Roman" w:hAnsi="Times New Roman" w:eastAsia="仿宋_GB2312"/>
                <w:b/>
                <w:kern w:val="2"/>
                <w:sz w:val="28"/>
                <w:szCs w:val="28"/>
                <w:lang w:eastAsia="zh-CN"/>
              </w:rPr>
              <w:t>安全员</w:t>
            </w:r>
          </w:p>
        </w:tc>
        <w:tc>
          <w:tcPr>
            <w:tcW w:w="6384" w:type="dxa"/>
            <w:noWrap w:val="0"/>
            <w:vAlign w:val="center"/>
          </w:tcPr>
          <w:p>
            <w:pPr>
              <w:pStyle w:val="5"/>
              <w:widowControl w:val="0"/>
              <w:spacing w:line="500" w:lineRule="exact"/>
              <w:jc w:val="center"/>
              <w:rPr>
                <w:rFonts w:eastAsia="仿宋_GB2312" w:cs="仿宋_GB2312"/>
                <w:kern w:val="2"/>
                <w:sz w:val="28"/>
                <w:szCs w:val="28"/>
              </w:rPr>
            </w:pPr>
            <w:r>
              <w:rPr>
                <w:rFonts w:hint="eastAsia" w:hAnsi="仿宋_GB2312" w:eastAsia="仿宋_GB2312" w:cs="仿宋_GB2312"/>
                <w:kern w:val="2"/>
                <w:sz w:val="28"/>
                <w:szCs w:val="28"/>
              </w:rPr>
              <w:t>（姓名</w:t>
            </w:r>
            <w:r>
              <w:rPr>
                <w:rFonts w:hint="eastAsia" w:hAnsi="仿宋_GB2312" w:eastAsia="仿宋_GB2312" w:cs="仿宋_GB2312"/>
                <w:kern w:val="2"/>
                <w:sz w:val="28"/>
                <w:szCs w:val="28"/>
                <w:lang w:eastAsia="zh-CN"/>
              </w:rPr>
              <w:t>、</w:t>
            </w:r>
            <w:r>
              <w:rPr>
                <w:rFonts w:hint="eastAsia" w:hAnsi="仿宋_GB2312" w:eastAsia="仿宋_GB2312" w:cs="仿宋_GB2312"/>
                <w:kern w:val="2"/>
                <w:sz w:val="28"/>
                <w:szCs w:val="28"/>
              </w:rPr>
              <w:t>身份证号</w:t>
            </w:r>
            <w:r>
              <w:rPr>
                <w:rFonts w:hint="eastAsia" w:hAnsi="仿宋_GB2312" w:eastAsia="仿宋_GB2312" w:cs="仿宋_GB2312"/>
                <w:kern w:val="2"/>
                <w:sz w:val="28"/>
                <w:szCs w:val="28"/>
                <w:lang w:eastAsia="zh-CN"/>
              </w:rPr>
              <w:t>、电话</w:t>
            </w:r>
            <w:r>
              <w:rPr>
                <w:rFonts w:hint="eastAsia" w:hAnsi="仿宋_GB2312" w:eastAsia="仿宋_GB2312" w:cs="仿宋_GB2312"/>
                <w:kern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059" w:type="dxa"/>
            <w:noWrap w:val="0"/>
            <w:vAlign w:val="center"/>
          </w:tcPr>
          <w:p>
            <w:pPr>
              <w:widowControl/>
              <w:jc w:val="center"/>
              <w:rPr>
                <w:rFonts w:hint="eastAsia" w:ascii="Times New Roman" w:hAnsi="Times New Roman" w:eastAsia="仿宋_GB2312"/>
                <w:b/>
                <w:kern w:val="2"/>
                <w:sz w:val="28"/>
                <w:szCs w:val="28"/>
                <w:lang w:eastAsia="zh-CN"/>
              </w:rPr>
            </w:pPr>
            <w:r>
              <w:rPr>
                <w:rFonts w:hint="eastAsia" w:ascii="Times New Roman" w:hAnsi="Times New Roman" w:eastAsia="仿宋_GB2312"/>
                <w:b/>
                <w:kern w:val="2"/>
                <w:sz w:val="28"/>
                <w:szCs w:val="28"/>
              </w:rPr>
              <w:t>项目</w:t>
            </w:r>
          </w:p>
        </w:tc>
        <w:tc>
          <w:tcPr>
            <w:tcW w:w="6384" w:type="dxa"/>
            <w:noWrap w:val="0"/>
            <w:vAlign w:val="center"/>
          </w:tcPr>
          <w:p>
            <w:pPr>
              <w:pStyle w:val="5"/>
              <w:widowControl w:val="0"/>
              <w:spacing w:line="500" w:lineRule="exact"/>
              <w:ind w:firstLine="560" w:firstLineChars="200"/>
              <w:rPr>
                <w:rFonts w:hint="default" w:hAnsi="仿宋_GB2312" w:eastAsia="仿宋_GB2312" w:cs="仿宋_GB2312"/>
                <w:kern w:val="2"/>
                <w:sz w:val="28"/>
                <w:szCs w:val="28"/>
                <w:lang w:val="en-US" w:eastAsia="zh-CN"/>
              </w:rPr>
            </w:pPr>
            <w:r>
              <w:rPr>
                <w:rFonts w:hint="eastAsia" w:hAnsi="仿宋_GB2312" w:eastAsia="仿宋_GB2312" w:cs="仿宋_GB2312"/>
                <w:kern w:val="2"/>
                <w:sz w:val="28"/>
                <w:szCs w:val="28"/>
                <w:lang w:val="en-US" w:eastAsia="zh-CN"/>
              </w:rPr>
              <w:sym w:font="Wingdings 2" w:char="00A3"/>
            </w:r>
            <w:r>
              <w:rPr>
                <w:rFonts w:hint="eastAsia" w:hAnsi="仿宋_GB2312" w:eastAsia="仿宋_GB2312" w:cs="仿宋_GB2312"/>
                <w:kern w:val="2"/>
                <w:sz w:val="28"/>
                <w:szCs w:val="28"/>
                <w:lang w:val="en-US" w:eastAsia="zh-CN"/>
              </w:rPr>
              <w:t xml:space="preserve">L3级自动驾驶     </w:t>
            </w:r>
            <w:r>
              <w:rPr>
                <w:rFonts w:hint="eastAsia" w:hAnsi="仿宋_GB2312" w:eastAsia="仿宋_GB2312" w:cs="仿宋_GB2312"/>
                <w:kern w:val="2"/>
                <w:sz w:val="28"/>
                <w:szCs w:val="28"/>
                <w:lang w:val="en-US" w:eastAsia="zh-CN"/>
              </w:rPr>
              <w:sym w:font="Wingdings 2" w:char="00A3"/>
            </w:r>
            <w:r>
              <w:rPr>
                <w:rFonts w:hint="eastAsia" w:hAnsi="仿宋_GB2312" w:eastAsia="仿宋_GB2312" w:cs="仿宋_GB2312"/>
                <w:kern w:val="2"/>
                <w:sz w:val="28"/>
                <w:szCs w:val="28"/>
                <w:lang w:val="en-US" w:eastAsia="zh-CN"/>
              </w:rPr>
              <w:t>L4级自动驾驶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2059" w:type="dxa"/>
            <w:noWrap w:val="0"/>
            <w:vAlign w:val="center"/>
          </w:tcPr>
          <w:p>
            <w:pPr>
              <w:widowControl/>
              <w:jc w:val="center"/>
              <w:rPr>
                <w:rFonts w:ascii="Times New Roman" w:hAnsi="Times New Roman" w:eastAsia="仿宋_GB2312"/>
                <w:b/>
                <w:kern w:val="2"/>
                <w:sz w:val="28"/>
                <w:szCs w:val="28"/>
              </w:rPr>
            </w:pPr>
            <w:r>
              <w:rPr>
                <w:rFonts w:hint="eastAsia" w:ascii="Times New Roman" w:hAnsi="Times New Roman" w:eastAsia="仿宋_GB2312"/>
                <w:b/>
                <w:kern w:val="2"/>
                <w:sz w:val="28"/>
                <w:szCs w:val="28"/>
              </w:rPr>
              <w:t>时间</w:t>
            </w:r>
          </w:p>
        </w:tc>
        <w:tc>
          <w:tcPr>
            <w:tcW w:w="6384" w:type="dxa"/>
            <w:noWrap w:val="0"/>
            <w:vAlign w:val="center"/>
          </w:tcPr>
          <w:p>
            <w:pPr>
              <w:pStyle w:val="5"/>
              <w:widowControl w:val="0"/>
              <w:spacing w:line="500" w:lineRule="exact"/>
              <w:ind w:firstLine="840" w:firstLineChars="300"/>
              <w:rPr>
                <w:rFonts w:eastAsia="仿宋_GB2312" w:cs="仿宋_GB2312"/>
                <w:kern w:val="2"/>
                <w:sz w:val="28"/>
                <w:szCs w:val="28"/>
              </w:rPr>
            </w:pPr>
            <w:r>
              <w:rPr>
                <w:rFonts w:hint="eastAsia" w:hAnsi="仿宋_GB2312" w:eastAsia="仿宋_GB2312" w:cs="仿宋_GB2312"/>
                <w:kern w:val="2"/>
                <w:sz w:val="28"/>
                <w:szCs w:val="28"/>
              </w:rPr>
              <w:t xml:space="preserve">年   </w:t>
            </w:r>
            <w:r>
              <w:rPr>
                <w:rFonts w:hint="eastAsia" w:hAnsi="仿宋_GB2312" w:eastAsia="仿宋_GB2312" w:cs="仿宋_GB2312"/>
                <w:kern w:val="2"/>
                <w:sz w:val="28"/>
                <w:szCs w:val="28"/>
                <w:lang w:val="en-US" w:eastAsia="zh-CN"/>
              </w:rPr>
              <w:t xml:space="preserve">  </w:t>
            </w:r>
            <w:r>
              <w:rPr>
                <w:rFonts w:hint="eastAsia" w:hAnsi="仿宋_GB2312" w:eastAsia="仿宋_GB2312" w:cs="仿宋_GB2312"/>
                <w:kern w:val="2"/>
                <w:sz w:val="28"/>
                <w:szCs w:val="28"/>
              </w:rPr>
              <w:t xml:space="preserve">月   </w:t>
            </w:r>
            <w:r>
              <w:rPr>
                <w:rFonts w:hint="eastAsia" w:hAnsi="仿宋_GB2312" w:eastAsia="仿宋_GB2312" w:cs="仿宋_GB2312"/>
                <w:kern w:val="2"/>
                <w:sz w:val="28"/>
                <w:szCs w:val="28"/>
                <w:lang w:val="en-US" w:eastAsia="zh-CN"/>
              </w:rPr>
              <w:t xml:space="preserve">   </w:t>
            </w:r>
            <w:r>
              <w:rPr>
                <w:rFonts w:hint="eastAsia" w:hAnsi="仿宋_GB2312" w:eastAsia="仿宋_GB2312" w:cs="仿宋_GB2312"/>
                <w:kern w:val="2"/>
                <w:sz w:val="28"/>
                <w:szCs w:val="28"/>
              </w:rPr>
              <w:t xml:space="preserve">日至  </w:t>
            </w:r>
            <w:r>
              <w:rPr>
                <w:rFonts w:hint="eastAsia" w:hAnsi="仿宋_GB2312" w:eastAsia="仿宋_GB2312" w:cs="仿宋_GB2312"/>
                <w:kern w:val="2"/>
                <w:sz w:val="28"/>
                <w:szCs w:val="28"/>
                <w:lang w:val="en-US" w:eastAsia="zh-CN"/>
              </w:rPr>
              <w:t xml:space="preserve">   </w:t>
            </w:r>
            <w:r>
              <w:rPr>
                <w:rFonts w:hint="eastAsia" w:hAnsi="仿宋_GB2312" w:eastAsia="仿宋_GB2312" w:cs="仿宋_GB2312"/>
                <w:kern w:val="2"/>
                <w:sz w:val="28"/>
                <w:szCs w:val="28"/>
              </w:rPr>
              <w:t xml:space="preserve"> 年   </w:t>
            </w:r>
            <w:r>
              <w:rPr>
                <w:rFonts w:hint="eastAsia" w:hAnsi="仿宋_GB2312" w:eastAsia="仿宋_GB2312" w:cs="仿宋_GB2312"/>
                <w:kern w:val="2"/>
                <w:sz w:val="28"/>
                <w:szCs w:val="28"/>
                <w:lang w:val="en-US" w:eastAsia="zh-CN"/>
              </w:rPr>
              <w:t xml:space="preserve">   </w:t>
            </w:r>
            <w:r>
              <w:rPr>
                <w:rFonts w:hint="eastAsia" w:hAnsi="仿宋_GB2312" w:eastAsia="仿宋_GB2312" w:cs="仿宋_GB2312"/>
                <w:kern w:val="2"/>
                <w:sz w:val="28"/>
                <w:szCs w:val="28"/>
              </w:rPr>
              <w:t xml:space="preserve">月   </w:t>
            </w:r>
            <w:r>
              <w:rPr>
                <w:rFonts w:hint="eastAsia" w:hAnsi="仿宋_GB2312" w:eastAsia="仿宋_GB2312" w:cs="仿宋_GB2312"/>
                <w:kern w:val="2"/>
                <w:sz w:val="28"/>
                <w:szCs w:val="28"/>
                <w:lang w:val="en-US" w:eastAsia="zh-CN"/>
              </w:rPr>
              <w:t xml:space="preserve">   </w:t>
            </w:r>
            <w:r>
              <w:rPr>
                <w:rFonts w:hint="eastAsia" w:hAnsi="仿宋_GB2312" w:eastAsia="仿宋_GB2312" w:cs="仿宋_GB2312"/>
                <w:kern w:val="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2059" w:type="dxa"/>
            <w:noWrap w:val="0"/>
            <w:vAlign w:val="center"/>
          </w:tcPr>
          <w:p>
            <w:pPr>
              <w:widowControl/>
              <w:jc w:val="center"/>
              <w:rPr>
                <w:rFonts w:ascii="Times New Roman" w:hAnsi="Times New Roman" w:eastAsia="仿宋_GB2312"/>
                <w:b/>
                <w:kern w:val="2"/>
                <w:sz w:val="28"/>
                <w:szCs w:val="28"/>
              </w:rPr>
            </w:pPr>
            <w:r>
              <w:rPr>
                <w:rFonts w:hint="eastAsia" w:ascii="Times New Roman" w:hAnsi="Times New Roman" w:eastAsia="仿宋_GB2312"/>
                <w:b/>
                <w:kern w:val="2"/>
                <w:sz w:val="28"/>
                <w:szCs w:val="28"/>
              </w:rPr>
              <w:t>区域或路段</w:t>
            </w:r>
          </w:p>
        </w:tc>
        <w:tc>
          <w:tcPr>
            <w:tcW w:w="6384" w:type="dxa"/>
            <w:noWrap w:val="0"/>
            <w:vAlign w:val="center"/>
          </w:tcPr>
          <w:p>
            <w:pPr>
              <w:pStyle w:val="5"/>
              <w:widowControl w:val="0"/>
              <w:spacing w:line="360" w:lineRule="auto"/>
              <w:rPr>
                <w:rFonts w:eastAsia="仿宋_GB2312" w:cs="仿宋_GB2312"/>
                <w:kern w:val="2"/>
                <w:sz w:val="28"/>
                <w:szCs w:val="28"/>
              </w:rPr>
            </w:pPr>
          </w:p>
        </w:tc>
      </w:tr>
    </w:tbl>
    <w:p>
      <w:pPr>
        <w:sectPr>
          <w:pgSz w:w="11910" w:h="16840"/>
          <w:pgMar w:top="1460" w:right="1600" w:bottom="1480" w:left="1620" w:header="0" w:footer="1284" w:gutter="0"/>
          <w:pgNumType w:fmt="decimal"/>
          <w:cols w:space="720" w:num="1"/>
        </w:sectPr>
      </w:pPr>
    </w:p>
    <w:p>
      <w:pPr>
        <w:pStyle w:val="8"/>
        <w:spacing w:before="0" w:after="0" w:line="540" w:lineRule="exact"/>
        <w:jc w:val="both"/>
        <w:rPr>
          <w:rFonts w:hint="eastAsia" w:ascii="CESI黑体-GB2312" w:hAnsi="CESI黑体-GB2312" w:eastAsia="CESI黑体-GB2312" w:cs="CESI黑体-GB2312"/>
          <w:b w:val="0"/>
          <w:bCs w:val="0"/>
          <w:kern w:val="0"/>
          <w:sz w:val="32"/>
          <w:lang w:val="en-US" w:eastAsia="zh-CN"/>
        </w:rPr>
      </w:pPr>
      <w:bookmarkStart w:id="0" w:name="附件3"/>
      <w:bookmarkEnd w:id="0"/>
      <w:r>
        <w:rPr>
          <w:rFonts w:hint="eastAsia" w:ascii="CESI黑体-GB2312" w:hAnsi="CESI黑体-GB2312" w:eastAsia="CESI黑体-GB2312" w:cs="CESI黑体-GB2312"/>
          <w:b w:val="0"/>
          <w:bCs w:val="0"/>
          <w:kern w:val="0"/>
          <w:sz w:val="32"/>
          <w:lang w:eastAsia="zh-CN"/>
        </w:rPr>
        <w:t>附件</w:t>
      </w:r>
      <w:r>
        <w:rPr>
          <w:rFonts w:hint="eastAsia" w:ascii="CESI黑体-GB2312" w:hAnsi="CESI黑体-GB2312" w:eastAsia="CESI黑体-GB2312" w:cs="CESI黑体-GB2312"/>
          <w:b w:val="0"/>
          <w:bCs w:val="0"/>
          <w:kern w:val="0"/>
          <w:sz w:val="32"/>
          <w:lang w:val="en-US" w:eastAsia="zh-CN"/>
        </w:rPr>
        <w:t>3</w:t>
      </w:r>
    </w:p>
    <w:p>
      <w:pPr>
        <w:pStyle w:val="3"/>
        <w:keepNext w:val="0"/>
        <w:keepLines w:val="0"/>
        <w:pageBreakBefore w:val="0"/>
        <w:widowControl w:val="0"/>
        <w:kinsoku/>
        <w:wordWrap/>
        <w:overflowPunct/>
        <w:topLinePunct w:val="0"/>
        <w:autoSpaceDE/>
        <w:autoSpaceDN/>
        <w:bidi w:val="0"/>
        <w:adjustRightInd/>
        <w:snapToGrid/>
        <w:ind w:left="0"/>
        <w:jc w:val="center"/>
        <w:textAlignment w:val="auto"/>
        <w:outlineLvl w:val="0"/>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功能型无人车车辆识别标牌样式</w:t>
      </w:r>
    </w:p>
    <w:p>
      <w:pPr>
        <w:pStyle w:val="2"/>
        <w:jc w:val="left"/>
        <w:rPr>
          <w:rFonts w:hint="default"/>
          <w:lang w:val="en-US" w:eastAsia="zh-CN"/>
        </w:rPr>
      </w:pPr>
      <w:r>
        <w:rPr>
          <w:rFonts w:hint="default"/>
          <w:lang w:val="en-US" w:eastAsia="zh-CN"/>
        </w:rPr>
        <w:drawing>
          <wp:inline distT="0" distB="0" distL="114300" distR="114300">
            <wp:extent cx="5995670" cy="3562985"/>
            <wp:effectExtent l="0" t="0" r="5080" b="18415"/>
            <wp:docPr id="3" name="图片 3" descr="716a17644f45d385215b348cd6268d0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716a17644f45d385215b348cd6268d0d"/>
                    <pic:cNvPicPr>
                      <a:picLocks noChangeAspect="true"/>
                    </pic:cNvPicPr>
                  </pic:nvPicPr>
                  <pic:blipFill>
                    <a:blip r:embed="rId10"/>
                    <a:stretch>
                      <a:fillRect/>
                    </a:stretch>
                  </pic:blipFill>
                  <pic:spPr>
                    <a:xfrm>
                      <a:off x="0" y="0"/>
                      <a:ext cx="5995670" cy="3562985"/>
                    </a:xfrm>
                    <a:prstGeom prst="rect">
                      <a:avLst/>
                    </a:prstGeom>
                  </pic:spPr>
                </pic:pic>
              </a:graphicData>
            </a:graphic>
          </wp:inline>
        </w:drawing>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szCs w:val="18"/>
      </w:rPr>
    </w:pPr>
    <w:r>
      <w:rPr>
        <w:rFonts w:ascii="Calibri" w:hAnsi="Calibri"/>
        <w:sz w:val="18"/>
        <w:szCs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88315" cy="13335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488315" cy="133350"/>
                      </a:xfrm>
                      <a:prstGeom prst="rect">
                        <a:avLst/>
                      </a:prstGeom>
                      <a:noFill/>
                      <a:ln w="6350">
                        <a:noFill/>
                      </a:ln>
                      <a:effectLst/>
                    </wps:spPr>
                    <wps:txbx>
                      <w:txbxContent>
                        <w:p>
                          <w:pPr>
                            <w:tabs>
                              <w:tab w:val="center" w:pos="4153"/>
                              <w:tab w:val="right" w:pos="8306"/>
                            </w:tabs>
                            <w:snapToGrid w:val="0"/>
                            <w:jc w:val="left"/>
                            <w:rPr>
                              <w:rFonts w:ascii="Calibri" w:hAnsi="Calibri"/>
                              <w:sz w:val="18"/>
                              <w:szCs w:val="18"/>
                            </w:rPr>
                          </w:pPr>
                          <w:r>
                            <w:rPr>
                              <w:rFonts w:ascii="Calibri" w:hAnsi="Calibri"/>
                              <w:sz w:val="18"/>
                              <w:szCs w:val="18"/>
                            </w:rPr>
                            <w:t xml:space="preserve">— </w:t>
                          </w: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Pr>
                              <w:rFonts w:ascii="Calibri" w:hAnsi="Calibri"/>
                              <w:sz w:val="18"/>
                              <w:szCs w:val="18"/>
                            </w:rPr>
                            <w:t>29</w:t>
                          </w:r>
                          <w:r>
                            <w:rPr>
                              <w:rFonts w:ascii="Calibri" w:hAnsi="Calibri"/>
                              <w:sz w:val="18"/>
                              <w:szCs w:val="18"/>
                            </w:rPr>
                            <w:fldChar w:fldCharType="end"/>
                          </w:r>
                          <w:r>
                            <w:rPr>
                              <w:rFonts w:ascii="Calibri" w:hAnsi="Calibri"/>
                              <w:sz w:val="18"/>
                              <w:szCs w:val="18"/>
                            </w:rPr>
                            <w:t xml:space="preserve"> —</w:t>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5pt;width:38.45pt;mso-position-horizontal:center;mso-position-horizontal-relative:margin;mso-wrap-style:none;z-index:251658240;mso-width-relative:page;mso-height-relative:page;" filled="f" stroked="f" coordsize="21600,21600" o:gfxdata="UEsFBgAAAAAAAAAAAAAAAAAAAAAAAFBLAwQKAAAAAACHTuJAAAAAAAAAAAAAAAAABAAAAGRycy9Q&#10;SwMEFAAAAAgAh07iQB2MyAHTAAAAAwEAAA8AAABkcnMvZG93bnJldi54bWxNj8FOwzAQRO9I/Qdr&#10;K3GjdgoqNMSp1IpwRKLhwNGNt0movY5sNw1/j+FCLyuNZjTztthM1rARfegdScgWAhhS43RPrYSP&#10;urp7AhaiIq2MI5TwjQE25eymULl2F3rHcR9blkoo5EpCF+OQcx6aDq0KCzcgJe/ovFUxSd9y7dUl&#10;lVvDl0KsuFU9pYVODbjrsDntz1bCrqprP2Lw5hNfq/uvt+0DvkxS3s4z8Qws4hT/w/CLn9ChTEwH&#10;dyYdmJGQHol/N3mPqzWwg4RlJoCXBb9mL38AUEsDBBQAAAAIAIdO4kChPvAk2QEAAI8DAAAOAAAA&#10;ZHJzL2Uyb0RvYy54bWytU0uOEzEQ3SNxB6v2pPNhRlErzggYDUJCgDRwAMdtpy25bavspDscAG7A&#10;ig17zpVzTNlJZ/jsEBt3/fxc71X16mboLNsrjMY7DrPJFJhy0jfGbTl8+nj3bAksJuEaYb1THA4q&#10;ws366ZNVH2o19623jUJGIC7WfeDQphTqqoqyVZ2IEx+Uo6T22IlELm6rBkVP6J2t5tPpddV7bAJ6&#10;qWKk6O0pCeuCr7WS6b3WUSVmOVBvqZxYzk0+q/VK1FsUoTXy3Ib4hy46YRw9eoG6FUmwHZq/oDoj&#10;0Uev00T6rvJaG6kKB2Izm/7B5r4VQRUuJE4MF5ni/4OV7/YfkJmGwxyYEx2N6Pjt6/H7z+OPL2ye&#10;5elDrKnqPlBdGl76gUPCnRpTkeKZ+KCxy1+ixKiEtD5c9FVDYpKCz5fLxewKmKTUbLFYXBX9q8fL&#10;AWN6rXzHssEBaXxFVbF/GxP1QqVjSX7L+TtjbRmhdazncJ0hf8vQDetyRJVlOMNkTqfGs5WGzXAm&#10;uvHNgXjSQtPzrcfPwHpaDg6OtheYfeNI+7xHo4GjsRkN4SRdJJGAncxXiTwtbCSAXUCzbQm7SJj7&#10;iuHFLhGPQi93c2qBuGaHpl5Ynzc0r9Wvfql6/I/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2M&#10;yAHTAAAAAwEAAA8AAAAAAAAAAQAgAAAAOAAAAGRycy9kb3ducmV2LnhtbFBLAQIUABQAAAAIAIdO&#10;4kChPvAk2QEAAI8DAAAOAAAAAAAAAAEAIAAAADgBAABkcnMvZTJvRG9jLnhtbFBLBQYAAAAABgAG&#10;AFkBAACD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Calibri" w:hAnsi="Calibri"/>
                        <w:sz w:val="18"/>
                        <w:szCs w:val="18"/>
                      </w:rPr>
                    </w:pPr>
                    <w:r>
                      <w:rPr>
                        <w:rFonts w:ascii="Calibri" w:hAnsi="Calibri"/>
                        <w:sz w:val="18"/>
                        <w:szCs w:val="18"/>
                      </w:rPr>
                      <w:t xml:space="preserve">— </w:t>
                    </w: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Pr>
                        <w:rFonts w:ascii="Calibri" w:hAnsi="Calibri"/>
                        <w:sz w:val="18"/>
                        <w:szCs w:val="18"/>
                      </w:rPr>
                      <w:t>29</w:t>
                    </w:r>
                    <w:r>
                      <w:rPr>
                        <w:rFonts w:ascii="Calibri" w:hAnsi="Calibri"/>
                        <w:sz w:val="18"/>
                        <w:szCs w:val="18"/>
                      </w:rPr>
                      <w:fldChar w:fldCharType="end"/>
                    </w:r>
                    <w:r>
                      <w:rPr>
                        <w:rFonts w:ascii="Calibri" w:hAnsi="Calibri"/>
                        <w:sz w:val="18"/>
                        <w:szCs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31DC6"/>
    <w:multiLevelType w:val="singleLevel"/>
    <w:tmpl w:val="ABD31DC6"/>
    <w:lvl w:ilvl="0" w:tentative="0">
      <w:start w:val="1"/>
      <w:numFmt w:val="chineseCounting"/>
      <w:suff w:val="nothing"/>
      <w:lvlText w:val="（%1）"/>
      <w:lvlJc w:val="left"/>
      <w:rPr>
        <w:rFonts w:hint="eastAsia"/>
      </w:rPr>
    </w:lvl>
  </w:abstractNum>
  <w:abstractNum w:abstractNumId="1">
    <w:nsid w:val="5FD9AA32"/>
    <w:multiLevelType w:val="singleLevel"/>
    <w:tmpl w:val="5FD9AA32"/>
    <w:lvl w:ilvl="0" w:tentative="0">
      <w:start w:val="1"/>
      <w:numFmt w:val="decimal"/>
      <w:suff w:val="nothing"/>
      <w:lvlText w:val="%1．"/>
      <w:lvlJc w:val="left"/>
    </w:lvl>
  </w:abstractNum>
  <w:abstractNum w:abstractNumId="2">
    <w:nsid w:val="7A983E7E"/>
    <w:multiLevelType w:val="singleLevel"/>
    <w:tmpl w:val="7A983E7E"/>
    <w:lvl w:ilvl="0" w:tentative="0">
      <w:start w:val="1"/>
      <w:numFmt w:val="chineseCounting"/>
      <w:suff w:val="nothing"/>
      <w:lvlText w:val="（%1）"/>
      <w:lvlJc w:val="left"/>
      <w:rPr>
        <w:rFonts w:hint="eastAsia"/>
      </w:rPr>
    </w:lvl>
  </w:abstractNum>
  <w:abstractNum w:abstractNumId="3">
    <w:nsid w:val="7E6E9C23"/>
    <w:multiLevelType w:val="singleLevel"/>
    <w:tmpl w:val="7E6E9C23"/>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k1ZDU5YTYxM2NiOTkyZDkxYWFkOGMxNmFlODBhNWEifQ=="/>
  </w:docVars>
  <w:rsids>
    <w:rsidRoot w:val="00000000"/>
    <w:rsid w:val="0F3F68DE"/>
    <w:rsid w:val="17EE934D"/>
    <w:rsid w:val="1AF91FD6"/>
    <w:rsid w:val="2D795342"/>
    <w:rsid w:val="2EDF06B5"/>
    <w:rsid w:val="2F8F436F"/>
    <w:rsid w:val="37AE66C5"/>
    <w:rsid w:val="37DD9775"/>
    <w:rsid w:val="3AEF7B9A"/>
    <w:rsid w:val="3B57EC85"/>
    <w:rsid w:val="46FD3B6E"/>
    <w:rsid w:val="472C09BE"/>
    <w:rsid w:val="4AFF7580"/>
    <w:rsid w:val="57D52571"/>
    <w:rsid w:val="58EC76D8"/>
    <w:rsid w:val="5CFABEE9"/>
    <w:rsid w:val="5E56609C"/>
    <w:rsid w:val="5F763812"/>
    <w:rsid w:val="5FFB2B7F"/>
    <w:rsid w:val="69D714C7"/>
    <w:rsid w:val="6BBF2974"/>
    <w:rsid w:val="6BEB7996"/>
    <w:rsid w:val="6E6A3B5B"/>
    <w:rsid w:val="6FFF8C59"/>
    <w:rsid w:val="76A903D8"/>
    <w:rsid w:val="77F1E0B7"/>
    <w:rsid w:val="78FD9503"/>
    <w:rsid w:val="7ABEFE6B"/>
    <w:rsid w:val="7D5F7545"/>
    <w:rsid w:val="7DC7E014"/>
    <w:rsid w:val="7DFB2BC5"/>
    <w:rsid w:val="7DFDCAE7"/>
    <w:rsid w:val="7EEF7EED"/>
    <w:rsid w:val="7F5D1235"/>
    <w:rsid w:val="7FBDBF14"/>
    <w:rsid w:val="7FD935EC"/>
    <w:rsid w:val="7FEA7215"/>
    <w:rsid w:val="7FFFAB42"/>
    <w:rsid w:val="9ADAD0CB"/>
    <w:rsid w:val="BB7B5F5D"/>
    <w:rsid w:val="BDA7161B"/>
    <w:rsid w:val="BDF9C8E0"/>
    <w:rsid w:val="BFEF7953"/>
    <w:rsid w:val="BFFD4210"/>
    <w:rsid w:val="C37138A5"/>
    <w:rsid w:val="CFFEE5F2"/>
    <w:rsid w:val="D6FFCC34"/>
    <w:rsid w:val="E6BB16A8"/>
    <w:rsid w:val="EA7591D7"/>
    <w:rsid w:val="EE9C845F"/>
    <w:rsid w:val="EFDC7BCE"/>
    <w:rsid w:val="EFF51C31"/>
    <w:rsid w:val="F57CEA9B"/>
    <w:rsid w:val="F7631333"/>
    <w:rsid w:val="F7BFE295"/>
    <w:rsid w:val="FAFF017B"/>
    <w:rsid w:val="FBFF9BB0"/>
    <w:rsid w:val="FE6FBCF6"/>
    <w:rsid w:val="FED7B492"/>
    <w:rsid w:val="FEFF0C1D"/>
    <w:rsid w:val="FEFF6656"/>
    <w:rsid w:val="FF67C692"/>
    <w:rsid w:val="FFFBA123"/>
    <w:rsid w:val="FFFE4742"/>
    <w:rsid w:val="FFFFE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next w:val="1"/>
    <w:qFormat/>
    <w:uiPriority w:val="0"/>
    <w:pPr>
      <w:widowControl w:val="0"/>
      <w:spacing w:before="240" w:after="60"/>
      <w:jc w:val="center"/>
      <w:outlineLvl w:val="0"/>
    </w:pPr>
    <w:rPr>
      <w:rFonts w:ascii="Cambria" w:hAnsi="Cambria" w:eastAsia="宋体" w:cs="Times New Roman"/>
      <w:b/>
      <w:bCs/>
      <w:kern w:val="2"/>
      <w:sz w:val="21"/>
      <w:szCs w:val="32"/>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1992</Words>
  <Characters>2025</Characters>
  <TotalTime>19</TotalTime>
  <ScaleCrop>false</ScaleCrop>
  <LinksUpToDate>false</LinksUpToDate>
  <CharactersWithSpaces>2086</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2023-05-11T01:01:00Z</dcterms:created>
  <dc:creator>Kingsoft-PDF</dc:creator>
  <cp:lastModifiedBy>user</cp:lastModifiedBy>
  <cp:lastPrinted>2025-04-16T09:24:15Z</cp:lastPrinted>
  <dcterms:modified xsi:type="dcterms:W3CDTF">2025-04-16T09:30:36Z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2023-05-03T17:01:36Z</vt:filetime>
  </property>
  <property fmtid="{D5CDD505-2E9C-101B-9397-08002B2CF9AE}" pid="4" name="UsrData">
    <vt:lpwstr>645222e4a2d7b00015aa0ef7</vt:lpwstr>
  </property>
  <property fmtid="{D5CDD505-2E9C-101B-9397-08002B2CF9AE}" pid="5" name="KSOProductBuildVer">
    <vt:lpwstr>2052-11.8.2.10337</vt:lpwstr>
  </property>
  <property fmtid="{D5CDD505-2E9C-101B-9397-08002B2CF9AE}" pid="6" name="ICV">
    <vt:lpwstr>54DEF44A892248718FE7DF4256EDFF45_13</vt:lpwstr>
  </property>
</Properties>
</file>