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C0B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金东区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病死畜禽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无害化处理实施方案》的起草说明</w:t>
      </w:r>
    </w:p>
    <w:p w14:paraId="5D0C6C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为打造与新形势下动物防疫安全、生态环境安全、食品安全和公共卫生安全要求相适应，覆盖畜禽生产经营全环节的高水平无害化处理体系，促进畜牧业高质量发展，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结合我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实际，</w:t>
      </w:r>
      <w:r>
        <w:rPr>
          <w:rFonts w:hint="eastAsia" w:ascii="仿宋_GB2312" w:hAnsi="仿宋_GB2312" w:eastAsia="仿宋_GB2312" w:cs="Times New Roman"/>
          <w:color w:val="auto"/>
          <w:sz w:val="32"/>
        </w:rPr>
        <w:t>制定了《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金东区</w:t>
      </w:r>
      <w:r>
        <w:rPr>
          <w:rFonts w:hint="eastAsia" w:ascii="仿宋_GB2312" w:hAnsi="仿宋_GB2312" w:eastAsia="仿宋_GB2312" w:cs="Times New Roman"/>
          <w:color w:val="auto"/>
          <w:sz w:val="32"/>
        </w:rPr>
        <w:t>病死畜禽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集中</w:t>
      </w:r>
      <w:r>
        <w:rPr>
          <w:rFonts w:hint="eastAsia" w:ascii="仿宋_GB2312" w:hAnsi="仿宋_GB2312" w:eastAsia="仿宋_GB2312" w:cs="Times New Roman"/>
          <w:color w:val="auto"/>
          <w:sz w:val="32"/>
        </w:rPr>
        <w:t>无害化处理实施方案》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。现将有关情况说明如下:</w:t>
      </w:r>
    </w:p>
    <w:p w14:paraId="0E04E4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一、起草依据</w:t>
      </w:r>
    </w:p>
    <w:p w14:paraId="0AA0D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《国务院办公厅关于建立病死畜禽无害化处理机制的意见》（国办发〔2014〕47 号）、《农业农村部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财政部关于进一步加强病死畜禽无害化处理工作的通知》（农牧发〔2020〕6号）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、《关于推进死亡动物跨区域联动处理机制建设的意见》（浙农专发〔2015〕74号）、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《浙江省农业农村厅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浙江省财政厅关于进一步加强病死畜禽无害化处理工作的通知》（浙农牧发〔2020〕23号）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78AB80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二、制定的基本情况</w:t>
      </w:r>
    </w:p>
    <w:p w14:paraId="09C047B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以科学发展观为指导，按照“政府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运作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、财政扶持、区域合作”的原则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构建“统一收集、集中处理、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保险联动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、智慧监管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”的病死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无害化处理长效机制，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实现全区无害化处理全覆盖，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促进畜牧业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健康发展，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维护生态环境，保障居民畜禽产品消费和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公共卫生安全。</w:t>
      </w:r>
    </w:p>
    <w:p w14:paraId="515272B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三、主要内容</w:t>
      </w:r>
    </w:p>
    <w:p w14:paraId="4B9F152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（一）指导思想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以科学发展观为指导，按照“政府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运作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、财政扶持、区域合作”的原则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建立病死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无害化处理长效机制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 w14:paraId="77ADEB0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（二）工作目标 </w:t>
      </w:r>
      <w:r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构建养殖业主、保险公司、病死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集中无害化处理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以下简称无害化处理中心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三方联动，政府监管的病死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“统一收集、集中处理”长效机制，提升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无害化处理水平，实现无害化处理全覆盖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，实现病死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动物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应收尽收、应处尽处、规范监管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，严防病死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流向餐桌，防止动物疫病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传播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确保不发生区域性重大动物疫情，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保障动物源性食品安全和畜牧业健康发展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 w14:paraId="76B2543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（三）运行体系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一是明确收集和无害化处理范围；二是明确无害化处理模式，我区病死畜禽收集和无害化处理工作实行跨区域处理；三是制定运行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流程，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形成“场户送交、统一收集、集中处理、全程监管、保险联动”的运行机制；四是明确补助对象、范围及标准。</w:t>
      </w:r>
    </w:p>
    <w:p w14:paraId="6A9B3F5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（四）落实责任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明确了区农业农村局、区财政局、各乡镇（街道）、保险公司、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病死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无害化处理中心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>和养殖场（户）、屠宰企业的相关责任。</w:t>
      </w:r>
    </w:p>
    <w:p w14:paraId="26992FD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（五）监督管理 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明确了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病死畜禽收集监督员的监督管理职责。</w:t>
      </w:r>
    </w:p>
    <w:p w14:paraId="04C2DE0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（六）保障措施 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一是资金保障；二是宣传保障；三是监督保障。</w:t>
      </w:r>
    </w:p>
    <w:p w14:paraId="7C16D2B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（七）责任追究 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明确了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养殖场（户）、屠宰企业、无害化处理中心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违规操作的追究处理措施。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67BF4A4A"/>
    <w:rsid w:val="00FB39C7"/>
    <w:rsid w:val="055F66CC"/>
    <w:rsid w:val="27246CDC"/>
    <w:rsid w:val="284F79A0"/>
    <w:rsid w:val="2F28578F"/>
    <w:rsid w:val="67BF4A4A"/>
    <w:rsid w:val="7A4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Basistekst Batenburg"/>
    <w:basedOn w:val="7"/>
    <w:qFormat/>
    <w:uiPriority w:val="0"/>
  </w:style>
  <w:style w:type="paragraph" w:customStyle="1" w:styleId="7">
    <w:name w:val="Zsysbasis Batenburg"/>
    <w:next w:val="6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996</Characters>
  <Lines>0</Lines>
  <Paragraphs>0</Paragraphs>
  <TotalTime>6</TotalTime>
  <ScaleCrop>false</ScaleCrop>
  <LinksUpToDate>false</LinksUpToDate>
  <CharactersWithSpaces>1013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2023-04-21T07:53:00Z</dcterms:created>
  <dc:creator>徐文君</dc:creator>
  <cp:lastModifiedBy>丹</cp:lastModifiedBy>
  <cp:lastPrinted>2024-09-11T01:38:00Z</cp:lastPrinted>
  <dcterms:modified xsi:type="dcterms:W3CDTF">2024-09-14T06:49:24Z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3B2A3C542C634BD7B7AC41FA8D038728</vt:lpwstr>
  </property>
</Properties>
</file>