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color w:val="auto"/>
          <w:lang w:eastAsia="zh-CN"/>
        </w:rPr>
      </w:pPr>
      <w:bookmarkStart w:id="0" w:name="_Toc17804"/>
      <w:r>
        <w:rPr>
          <w:rFonts w:hint="eastAsia"/>
          <w:color w:val="auto"/>
          <w:lang w:eastAsia="zh-CN"/>
        </w:rPr>
        <w:t>编制说明</w:t>
      </w:r>
    </w:p>
    <w:bookmarkEnd w:id="0"/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jc w:val="left"/>
        <w:rPr>
          <w:rFonts w:hint="default" w:asciiTheme="minorEastAsia" w:hAnsiTheme="minorEastAsia" w:cstheme="minorEastAsia"/>
          <w:b/>
          <w:bCs/>
          <w:color w:val="auto"/>
          <w:kern w:val="0"/>
          <w:szCs w:val="21"/>
          <w:highlight w:val="none"/>
        </w:rPr>
      </w:pPr>
      <w:r>
        <w:rPr>
          <w:rFonts w:hint="default" w:asciiTheme="minorEastAsia" w:hAnsiTheme="minorEastAsia" w:cstheme="minorEastAsia"/>
          <w:b/>
          <w:bCs/>
          <w:color w:val="auto"/>
          <w:kern w:val="0"/>
          <w:szCs w:val="21"/>
          <w:highlight w:val="none"/>
          <w:woUserID w:val="1"/>
        </w:rPr>
        <w:t>1.</w:t>
      </w:r>
      <w:r>
        <w:rPr>
          <w:rFonts w:hint="default" w:asciiTheme="minorEastAsia" w:hAnsiTheme="minorEastAsia" w:cstheme="minorEastAsia"/>
          <w:b/>
          <w:bCs/>
          <w:color w:val="auto"/>
          <w:kern w:val="0"/>
          <w:szCs w:val="21"/>
          <w:highlight w:val="none"/>
        </w:rPr>
        <w:t>编制背景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  <w:t>根据浙江省水利厅《关于开展市、县级水网规划编制和先行区创建工作的通知》（浙水计〔2023〕14号）文件精神，规划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  <w:lang w:val="en-US" w:eastAsia="zh-CN"/>
        </w:rPr>
        <w:t>近期水平年为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  <w:t>2027年，远景展望到2035年。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jc w:val="left"/>
        <w:rPr>
          <w:rFonts w:hint="eastAsia" w:asciiTheme="minorEastAsia" w:hAnsiTheme="minorEastAsia" w:cstheme="minorEastAsia"/>
          <w:b/>
          <w:bCs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Cs w:val="21"/>
          <w:highlight w:val="none"/>
        </w:rPr>
        <w:t>2.总体要求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  <w:t>根据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  <w:lang w:eastAsia="zh-CN"/>
        </w:rPr>
        <w:t>磐安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  <w:t>县实际情况，加强问题分析，明确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  <w:lang w:eastAsia="zh-CN"/>
        </w:rPr>
        <w:t>磐安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  <w:t>县水网建设的指导思想、基本原则、规划目标，从防洪安全、水资源保障、幸福河湖及智慧水利建设等角度明确至2027年的主要目标和指标体系。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jc w:val="left"/>
        <w:rPr>
          <w:rFonts w:hint="eastAsia" w:asciiTheme="minorEastAsia" w:hAnsiTheme="minorEastAsia" w:cstheme="minorEastAsia"/>
          <w:b/>
          <w:bCs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Cs w:val="21"/>
          <w:highlight w:val="none"/>
        </w:rPr>
        <w:t>3.水网总体格局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  <w:t>以省市水网为指导，从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  <w:lang w:eastAsia="zh-CN"/>
        </w:rPr>
        <w:t>磐安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  <w:t>县实际出发并考虑区域发展需求，根据区域自然河湖水系特点和水利基础设施网络布局，统筹谋划区域水网的“纲、目、结”，合理布局水网骨干工程，构建符合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  <w:lang w:eastAsia="zh-CN"/>
        </w:rPr>
        <w:t>磐安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  <w:t>县特点的水网格局，梳理出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  <w:lang w:eastAsia="zh-CN"/>
        </w:rPr>
        <w:t>磐安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  <w:t>县水网与省市水网的衔接内容与路径。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jc w:val="left"/>
        <w:rPr>
          <w:rFonts w:hint="eastAsia" w:asciiTheme="minorEastAsia" w:hAnsiTheme="minorEastAsia" w:cstheme="minorEastAsia"/>
          <w:b/>
          <w:bCs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Cs w:val="21"/>
          <w:highlight w:val="none"/>
        </w:rPr>
        <w:t>4.主要建设任务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  <w:t>针对存在问题和面临形势，统筹防洪、城乡供水和生态用水等功能，系统谋划区域水网五大体系主要任务。五大体系包括水资源配置体系、防洪保安体系、幸福河湖体系、智慧水利体系和水网管理体系。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  <w:t>(1)水资源配置体系:根据本地区水资源条件和经济社会发展布局，以提高水资源调配和城乡供水保障能力为目标，坚持节水优先、量水而行，提出区域水资源配置重点任务和骨干工程。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  <w:t>(2)防洪保安体系:以提高水旱灾害防御能力为目标，按照“上蓄、中防（滞、分）、下排、外挡”的思路，提出水库、堤防、蓄滞洪区、分洪通道、区域排涝、山洪灾害防治等举措，提高城镇防洪能力。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  <w:t>(3)幸福河湖体系:以建设全域幸福河湖为目标，着眼提升生态系统质量和稳定性，提高河湖生态保护治理能力，坚持综合治理、系统治理、源头治理，提出河湖保护修复、中小流域治理、农村水系、水土保持、生态流量监测、生态小水电等重点任务和骨干工程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  <w:t>(4)智慧水利体系：以提升水网智慧化水平为目标，提出水网感知体系、数字孪生工程、数字孪生流域、应用场景建设等举措。注重省市县三级的衔接，避免重复建设，以实现工作需要全覆盖为要求，各级根据事权和工作颗粒度，进行智慧水利体系建设。县级注重实用性，重点以为防洪、供水、生态的监测、调度、管理等提供有效支撑保障为目标，建设感知体系、开发实用性的应用场景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jc w:val="left"/>
        <w:rPr>
          <w:rFonts w:hint="eastAsia"/>
          <w:color w:val="auto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Cs w:val="21"/>
          <w:highlight w:val="none"/>
        </w:rPr>
        <w:t>(5)水网管理体系：以提升水网建设运行管理体制机制法治管理水平为目标，围绕水网投建运营等全过程，不局限于投融资模式、建设和运行管理、水网调度、水旱灾害防治、数字化改革、生态保护机制、水生态价值转化等，大胆突破、勇于探索，提出管理改革创新举措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MjM1NTkzNzc5OWZmNjdhOWUwY2UyMDI4ODhkZDkifQ=="/>
  </w:docVars>
  <w:rsids>
    <w:rsidRoot w:val="6912636D"/>
    <w:rsid w:val="325920F6"/>
    <w:rsid w:val="6912636D"/>
    <w:rsid w:val="7CE62AE5"/>
    <w:rsid w:val="7FF698E5"/>
    <w:rsid w:val="D7F7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0"/>
      </w:numPr>
      <w:spacing w:after="200" w:line="360" w:lineRule="auto"/>
      <w:ind w:left="431" w:hanging="431" w:firstLineChars="0"/>
      <w:jc w:val="center"/>
      <w:outlineLvl w:val="0"/>
    </w:pPr>
    <w:rPr>
      <w:rFonts w:ascii="Times New Roman" w:hAnsi="Times New Roman" w:eastAsia="微软雅黑"/>
      <w:b/>
      <w:bCs/>
      <w:sz w:val="32"/>
    </w:rPr>
  </w:style>
  <w:style w:type="paragraph" w:styleId="4">
    <w:name w:val="heading 2"/>
    <w:basedOn w:val="1"/>
    <w:next w:val="1"/>
    <w:qFormat/>
    <w:uiPriority w:val="0"/>
    <w:pPr>
      <w:keepNext/>
      <w:adjustRightInd w:val="0"/>
      <w:snapToGrid w:val="0"/>
      <w:spacing w:before="120" w:after="120" w:line="360" w:lineRule="auto"/>
      <w:jc w:val="center"/>
      <w:textAlignment w:val="baseline"/>
      <w:outlineLvl w:val="1"/>
    </w:pPr>
    <w:rPr>
      <w:rFonts w:ascii="仿宋_GB2312" w:hAnsi="Times New Roman" w:eastAsia="仿宋_GB2312" w:cs="Times New Roman"/>
      <w:b/>
      <w:kern w:val="0"/>
      <w:sz w:val="36"/>
      <w:szCs w:val="2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正文"/>
    <w:basedOn w:val="1"/>
    <w:qFormat/>
    <w:uiPriority w:val="0"/>
    <w:pPr>
      <w:spacing w:before="156" w:beforeLines="50" w:after="120" w:afterLines="0" w:line="300" w:lineRule="auto"/>
      <w:ind w:firstLine="480"/>
    </w:pPr>
    <w:rPr>
      <w:rFonts w:ascii="Helvetica" w:hAnsi="Helvetica"/>
      <w:kern w:val="0"/>
      <w:sz w:val="24"/>
    </w:rPr>
  </w:style>
  <w:style w:type="paragraph" w:styleId="5">
    <w:name w:val="Normal Indent"/>
    <w:basedOn w:val="1"/>
    <w:next w:val="6"/>
    <w:qFormat/>
    <w:uiPriority w:val="0"/>
    <w:pPr>
      <w:ind w:firstLine="420"/>
    </w:pPr>
    <w:rPr>
      <w:rFonts w:ascii="Arial" w:hAnsi="Arial"/>
      <w:kern w:val="0"/>
      <w:sz w:val="20"/>
      <w:szCs w:val="20"/>
    </w:rPr>
  </w:style>
  <w:style w:type="paragraph" w:styleId="6">
    <w:name w:val="Body Text Indent"/>
    <w:basedOn w:val="1"/>
    <w:next w:val="5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7">
    <w:name w:val="Body Text"/>
    <w:basedOn w:val="1"/>
    <w:next w:val="8"/>
    <w:qFormat/>
    <w:uiPriority w:val="0"/>
    <w:pPr>
      <w:spacing w:after="120"/>
    </w:pPr>
    <w:rPr>
      <w:kern w:val="0"/>
      <w:sz w:val="28"/>
    </w:rPr>
  </w:style>
  <w:style w:type="paragraph" w:styleId="8">
    <w:name w:val="Body Text First Indent"/>
    <w:basedOn w:val="7"/>
    <w:next w:val="1"/>
    <w:qFormat/>
    <w:uiPriority w:val="0"/>
    <w:pPr>
      <w:ind w:firstLine="420" w:firstLineChars="10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11">
    <w:name w:val="Body Text First Indent 2"/>
    <w:basedOn w:val="6"/>
    <w:next w:val="12"/>
    <w:qFormat/>
    <w:uiPriority w:val="0"/>
    <w:pPr>
      <w:widowControl w:val="0"/>
      <w:autoSpaceDE w:val="0"/>
      <w:autoSpaceDN w:val="0"/>
      <w:adjustRightInd w:val="0"/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spacing w:val="0"/>
      <w:kern w:val="0"/>
      <w:sz w:val="28"/>
      <w:szCs w:val="20"/>
      <w:lang w:val="en-US" w:eastAsia="zh-CN" w:bidi="ar-SA"/>
    </w:rPr>
  </w:style>
  <w:style w:type="paragraph" w:customStyle="1" w:styleId="12">
    <w:name w:val="xl53"/>
    <w:next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table" w:styleId="14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customStyle="1" w:styleId="17">
    <w:name w:val="表格文字1"/>
    <w:basedOn w:val="1"/>
    <w:qFormat/>
    <w:uiPriority w:val="0"/>
    <w:pPr>
      <w:widowControl w:val="0"/>
      <w:spacing w:line="300" w:lineRule="exact"/>
      <w:ind w:left="120" w:leftChars="50" w:firstLine="0" w:firstLineChars="0"/>
      <w:jc w:val="left"/>
      <w:textAlignment w:val="center"/>
    </w:pPr>
    <w:rPr>
      <w:rFonts w:hint="eastAsia" w:ascii="宋体" w:hAnsi="宋体" w:eastAsia="宋体" w:cs="宋体"/>
      <w:color w:val="000000"/>
      <w:kern w:val="0"/>
      <w:sz w:val="21"/>
      <w:szCs w:val="22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0</Lines>
  <Paragraphs>0</Paragraphs>
  <TotalTime>328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2024-01-24T17:59:00Z</dcterms:created>
  <dc:creator>徐晓燕</dc:creator>
  <cp:lastModifiedBy>ryrcj009</cp:lastModifiedBy>
  <dcterms:modified xsi:type="dcterms:W3CDTF">2024-09-23T14:04:12Z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057EE3ABA053409382CBA1691DE75D10</vt:lpwstr>
  </property>
</Properties>
</file>