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bottom"/>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关于公布202</w:t>
      </w:r>
      <w:r>
        <w:rPr>
          <w:rFonts w:hint="eastAsia" w:ascii="方正小标宋简体" w:hAnsi="方正小标宋简体" w:eastAsia="方正小标宋简体" w:cs="方正小标宋简体"/>
          <w:b w:val="0"/>
          <w:bCs w:val="0"/>
          <w:color w:val="000000"/>
          <w:sz w:val="44"/>
          <w:szCs w:val="44"/>
          <w:lang w:val="en-US" w:eastAsia="zh-CN"/>
        </w:rPr>
        <w:t>4</w:t>
      </w:r>
      <w:r>
        <w:rPr>
          <w:rFonts w:hint="eastAsia" w:ascii="方正小标宋简体" w:hAnsi="方正小标宋简体" w:eastAsia="方正小标宋简体" w:cs="方正小标宋简体"/>
          <w:b w:val="0"/>
          <w:bCs w:val="0"/>
          <w:color w:val="000000"/>
          <w:sz w:val="44"/>
          <w:szCs w:val="44"/>
        </w:rPr>
        <w:t>年度县政府及县政府办公室行 政规范性文件清理结果的通知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bottom"/>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w:t>
      </w:r>
      <w:r>
        <w:rPr>
          <w:rFonts w:hint="eastAsia" w:ascii="方正小标宋简体" w:hAnsi="方正小标宋简体" w:eastAsia="方正小标宋简体" w:cs="方正小标宋简体"/>
          <w:b w:val="0"/>
          <w:bCs w:val="0"/>
          <w:color w:val="000000"/>
          <w:sz w:val="44"/>
          <w:szCs w:val="44"/>
          <w:lang w:eastAsia="zh-CN"/>
        </w:rPr>
        <w:t>征求意见</w:t>
      </w:r>
      <w:r>
        <w:rPr>
          <w:rFonts w:hint="eastAsia" w:ascii="方正小标宋简体" w:hAnsi="方正小标宋简体" w:eastAsia="方正小标宋简体" w:cs="方正小标宋简体"/>
          <w:b w:val="0"/>
          <w:bCs w:val="0"/>
          <w:color w:val="000000"/>
          <w:sz w:val="44"/>
          <w:szCs w:val="44"/>
        </w:rPr>
        <w:t>稿）</w:t>
      </w:r>
    </w:p>
    <w:p>
      <w:pPr>
        <w:keepNext w:val="0"/>
        <w:keepLines w:val="0"/>
        <w:pageBreakBefore w:val="0"/>
        <w:widowControl w:val="0"/>
        <w:kinsoku/>
        <w:wordWrap/>
        <w:overflowPunct/>
        <w:topLinePunct w:val="0"/>
        <w:autoSpaceDE/>
        <w:autoSpaceDN/>
        <w:bidi w:val="0"/>
        <w:adjustRightInd/>
        <w:snapToGrid/>
        <w:spacing w:line="640" w:lineRule="exact"/>
        <w:jc w:val="both"/>
        <w:textAlignment w:val="bottom"/>
        <w:rPr>
          <w:rFonts w:ascii="仿宋_GB2312" w:hAnsi="仿宋_GB2312" w:eastAsia="仿宋_GB2312" w:cs="仿宋_GB2312"/>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bottom"/>
        <w:rPr>
          <w:rFonts w:ascii="仿宋_GB2312" w:hAnsi="仿宋_GB2312" w:eastAsia="仿宋_GB2312" w:cs="仿宋_GB2312"/>
          <w:b w:val="0"/>
          <w:bCs w:val="0"/>
          <w:color w:val="000000"/>
          <w:sz w:val="32"/>
          <w:szCs w:val="32"/>
        </w:rPr>
      </w:pPr>
      <w:r>
        <w:rPr>
          <w:rFonts w:ascii="仿宋_GB2312" w:hAnsi="仿宋_GB2312" w:eastAsia="仿宋_GB2312" w:cs="仿宋_GB2312"/>
          <w:b w:val="0"/>
          <w:bCs w:val="0"/>
          <w:color w:val="000000"/>
          <w:sz w:val="32"/>
          <w:szCs w:val="32"/>
        </w:rPr>
        <w:t>县级有关部门，各乡镇人民政府、街道办事处：</w:t>
      </w: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left"/>
        <w:textAlignment w:val="bottom"/>
        <w:rPr>
          <w:rFonts w:hint="eastAsia" w:ascii="仿宋_GB2312" w:hAnsi="仿宋_GB2312" w:eastAsia="仿宋_GB2312" w:cs="仿宋_GB2312"/>
          <w:b w:val="0"/>
          <w:bCs w:val="0"/>
          <w:color w:val="000000"/>
          <w:sz w:val="32"/>
          <w:szCs w:val="32"/>
          <w:lang w:val="en-US" w:eastAsia="zh-CN"/>
        </w:rPr>
      </w:pPr>
      <w:r>
        <w:rPr>
          <w:rFonts w:ascii="仿宋_GB2312" w:hAnsi="仿宋_GB2312" w:eastAsia="仿宋_GB2312" w:cs="仿宋_GB2312"/>
          <w:b w:val="0"/>
          <w:bCs w:val="0"/>
          <w:color w:val="000000"/>
          <w:sz w:val="32"/>
          <w:szCs w:val="32"/>
        </w:rPr>
        <w:t>根据《浙江省行政规范性文件管理办法》（省政府令第372号）</w:t>
      </w:r>
      <w:r>
        <w:rPr>
          <w:rFonts w:hint="eastAsia" w:ascii="仿宋_GB2312" w:hAnsi="仿宋_GB2312" w:eastAsia="仿宋_GB2312" w:cs="仿宋_GB2312"/>
          <w:b w:val="0"/>
          <w:bCs w:val="0"/>
          <w:color w:val="000000"/>
          <w:sz w:val="32"/>
          <w:szCs w:val="32"/>
          <w:lang w:eastAsia="zh-CN"/>
        </w:rPr>
        <w:t>、《浙江省人民政府办公厅关于加强行政规范性文件清理工作的实施意见》（浙政办发〔</w:t>
      </w:r>
      <w:r>
        <w:rPr>
          <w:rFonts w:hint="eastAsia" w:ascii="仿宋_GB2312" w:hAnsi="仿宋_GB2312" w:eastAsia="仿宋_GB2312" w:cs="仿宋_GB2312"/>
          <w:b w:val="0"/>
          <w:bCs w:val="0"/>
          <w:color w:val="000000"/>
          <w:sz w:val="32"/>
          <w:szCs w:val="32"/>
          <w:lang w:val="en-US" w:eastAsia="zh-CN"/>
        </w:rPr>
        <w:t>2024</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37号</w:t>
      </w:r>
      <w:r>
        <w:rPr>
          <w:rFonts w:hint="eastAsia" w:ascii="仿宋_GB2312" w:hAnsi="仿宋_GB2312" w:eastAsia="仿宋_GB2312" w:cs="仿宋_GB2312"/>
          <w:b w:val="0"/>
          <w:bCs w:val="0"/>
          <w:color w:val="000000"/>
          <w:sz w:val="32"/>
          <w:szCs w:val="32"/>
          <w:lang w:eastAsia="zh-CN"/>
        </w:rPr>
        <w:t>）等</w:t>
      </w:r>
      <w:r>
        <w:rPr>
          <w:rFonts w:ascii="仿宋_GB2312" w:hAnsi="仿宋_GB2312" w:eastAsia="仿宋_GB2312" w:cs="仿宋_GB2312"/>
          <w:b w:val="0"/>
          <w:bCs w:val="0"/>
          <w:color w:val="000000"/>
          <w:sz w:val="32"/>
          <w:szCs w:val="32"/>
        </w:rPr>
        <w:t>有关规定，我县对截止202</w:t>
      </w:r>
      <w:r>
        <w:rPr>
          <w:rFonts w:hint="eastAsia" w:ascii="仿宋_GB2312" w:hAnsi="仿宋_GB2312" w:eastAsia="仿宋_GB2312" w:cs="仿宋_GB2312"/>
          <w:b w:val="0"/>
          <w:bCs w:val="0"/>
          <w:color w:val="000000"/>
          <w:sz w:val="32"/>
          <w:szCs w:val="32"/>
          <w:lang w:val="en-US" w:eastAsia="zh-CN"/>
        </w:rPr>
        <w:t>4</w:t>
      </w:r>
      <w:r>
        <w:rPr>
          <w:rFonts w:ascii="仿宋_GB2312" w:hAnsi="仿宋_GB2312" w:eastAsia="仿宋_GB2312" w:cs="仿宋_GB2312"/>
          <w:b w:val="0"/>
          <w:bCs w:val="0"/>
          <w:color w:val="000000"/>
          <w:sz w:val="32"/>
          <w:szCs w:val="32"/>
        </w:rPr>
        <w:t>年12月31日现行有效的县政府及县政府办公室行政规范性文件进行了清理。经县政府同意，现将清理结果予以公布。</w:t>
      </w:r>
      <w:r>
        <w:rPr>
          <w:rFonts w:hint="eastAsia" w:ascii="仿宋_GB2312" w:hAnsi="仿宋_GB2312" w:eastAsia="仿宋_GB2312" w:cs="仿宋_GB2312"/>
          <w:b w:val="0"/>
          <w:bCs w:val="0"/>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jc w:val="left"/>
        <w:textAlignment w:val="bottom"/>
        <w:rPr>
          <w:rFonts w:hint="eastAsia" w:ascii="仿宋_GB2312" w:hAnsi="宋体" w:eastAsia="仿宋_GB2312"/>
          <w:sz w:val="32"/>
          <w:szCs w:val="32"/>
        </w:rPr>
      </w:pPr>
      <w:r>
        <w:rPr>
          <w:rFonts w:ascii="仿宋_GB2312" w:hAnsi="仿宋_GB2312" w:eastAsia="仿宋_GB2312" w:cs="仿宋_GB2312"/>
          <w:b w:val="0"/>
          <w:bCs w:val="0"/>
          <w:color w:val="000000"/>
          <w:sz w:val="32"/>
          <w:szCs w:val="32"/>
        </w:rPr>
        <w:t>本通知自公布之日</w:t>
      </w:r>
      <w:r>
        <w:rPr>
          <w:rFonts w:hint="eastAsia" w:ascii="仿宋_GB2312" w:hAnsi="仿宋_GB2312" w:eastAsia="仿宋_GB2312" w:cs="仿宋_GB2312"/>
          <w:b w:val="0"/>
          <w:bCs w:val="0"/>
          <w:color w:val="000000"/>
          <w:sz w:val="32"/>
          <w:szCs w:val="32"/>
          <w:lang w:eastAsia="zh-CN"/>
        </w:rPr>
        <w:t>起</w:t>
      </w:r>
      <w:r>
        <w:rPr>
          <w:rFonts w:ascii="仿宋_GB2312" w:hAnsi="仿宋_GB2312" w:eastAsia="仿宋_GB2312" w:cs="仿宋_GB2312"/>
          <w:b w:val="0"/>
          <w:bCs w:val="0"/>
          <w:color w:val="000000"/>
          <w:sz w:val="32"/>
          <w:szCs w:val="32"/>
        </w:rPr>
        <w:t>施行。</w:t>
      </w:r>
    </w:p>
    <w:p>
      <w:pPr>
        <w:spacing w:line="480" w:lineRule="exact"/>
        <w:jc w:val="left"/>
        <w:rPr>
          <w:rFonts w:hint="eastAsia" w:ascii="仿宋_GB2312" w:hAnsi="宋体" w:eastAsia="仿宋_GB2312"/>
          <w:sz w:val="32"/>
          <w:szCs w:val="32"/>
          <w:lang w:val="en-US" w:eastAsia="zh-CN"/>
        </w:rPr>
        <w:sectPr>
          <w:pgSz w:w="11906" w:h="16838"/>
          <w:pgMar w:top="2098" w:right="1474" w:bottom="1985" w:left="1588" w:header="851" w:footer="1474" w:gutter="0"/>
          <w:pgNumType w:fmt="numberInDash"/>
          <w:cols w:space="720" w:num="1"/>
          <w:docGrid w:type="lines" w:linePitch="312" w:charSpace="0"/>
        </w:sectPr>
      </w:pPr>
      <w:r>
        <w:rPr>
          <w:rFonts w:hint="eastAsia" w:ascii="仿宋_GB2312" w:hAnsi="宋体" w:eastAsia="仿宋_GB2312"/>
          <w:sz w:val="32"/>
          <w:szCs w:val="32"/>
          <w:lang w:val="en-US" w:eastAsia="zh-CN"/>
        </w:rPr>
        <w:t xml:space="preserve"> </w:t>
      </w:r>
      <w:bookmarkStart w:id="0" w:name="_GoBack"/>
      <w:bookmarkEnd w:id="0"/>
    </w:p>
    <w:p>
      <w:pPr>
        <w:jc w:val="center"/>
        <w:rPr>
          <w:rFonts w:hint="eastAsia" w:ascii="黑体" w:hAnsi="黑体" w:eastAsia="黑体" w:cs="黑体"/>
          <w:sz w:val="44"/>
          <w:szCs w:val="44"/>
        </w:rPr>
      </w:pPr>
      <w:r>
        <w:rPr>
          <w:rFonts w:hint="eastAsia" w:ascii="黑体" w:hAnsi="黑体" w:eastAsia="黑体" w:cs="黑体"/>
          <w:sz w:val="44"/>
          <w:szCs w:val="44"/>
          <w:lang w:eastAsia="zh-CN"/>
        </w:rPr>
        <w:t>废止</w:t>
      </w:r>
      <w:r>
        <w:rPr>
          <w:rFonts w:hint="eastAsia" w:ascii="黑体" w:hAnsi="黑体" w:eastAsia="黑体" w:cs="黑体"/>
          <w:sz w:val="44"/>
          <w:szCs w:val="44"/>
        </w:rPr>
        <w:t>的行政规范性文件目录</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909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blHeader/>
          <w:jc w:val="center"/>
        </w:trPr>
        <w:tc>
          <w:tcPr>
            <w:tcW w:w="6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center"/>
              <w:rPr>
                <w:rFonts w:hint="eastAsia" w:ascii="宋体" w:hAnsi="宋体"/>
                <w:b/>
                <w:color w:val="000000"/>
                <w:sz w:val="24"/>
              </w:rPr>
            </w:pPr>
            <w:r>
              <w:rPr>
                <w:rFonts w:hint="eastAsia" w:ascii="宋体" w:hAnsi="宋体"/>
                <w:b/>
                <w:color w:val="000000"/>
                <w:sz w:val="24"/>
              </w:rPr>
              <w:t>序号</w:t>
            </w:r>
          </w:p>
        </w:tc>
        <w:tc>
          <w:tcPr>
            <w:tcW w:w="909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center"/>
              <w:rPr>
                <w:rFonts w:hint="eastAsia" w:ascii="宋体" w:hAnsi="宋体"/>
                <w:b/>
                <w:color w:val="000000"/>
                <w:sz w:val="24"/>
              </w:rPr>
            </w:pPr>
            <w:r>
              <w:rPr>
                <w:rFonts w:hint="eastAsia" w:ascii="宋体" w:hAnsi="宋体"/>
                <w:b/>
                <w:color w:val="000000"/>
                <w:sz w:val="24"/>
              </w:rPr>
              <w:t>文件名称</w:t>
            </w:r>
          </w:p>
        </w:tc>
        <w:tc>
          <w:tcPr>
            <w:tcW w:w="27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center"/>
              <w:rPr>
                <w:rFonts w:hint="eastAsia" w:ascii="宋体" w:hAnsi="宋体"/>
                <w:b/>
                <w:color w:val="000000"/>
                <w:sz w:val="24"/>
              </w:rPr>
            </w:pPr>
            <w:r>
              <w:rPr>
                <w:rFonts w:hint="eastAsia" w:ascii="宋体" w:hAnsi="宋体"/>
                <w:b/>
                <w:color w:val="000000"/>
                <w:sz w:val="24"/>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center"/>
              <w:rPr>
                <w:rFonts w:hint="eastAsia" w:ascii="楷体" w:hAnsi="楷体" w:eastAsia="楷体" w:cs="楷体"/>
                <w:b w:val="0"/>
                <w:bCs/>
                <w:color w:val="000000"/>
                <w:sz w:val="24"/>
                <w:lang w:val="en-US" w:eastAsia="zh-CN"/>
              </w:rPr>
            </w:pPr>
            <w:r>
              <w:rPr>
                <w:rFonts w:hint="eastAsia" w:ascii="楷体" w:hAnsi="楷体" w:eastAsia="楷体" w:cs="楷体"/>
                <w:b w:val="0"/>
                <w:bCs/>
                <w:color w:val="000000"/>
                <w:sz w:val="24"/>
                <w:lang w:val="en-US" w:eastAsia="zh-CN"/>
              </w:rPr>
              <w:t>1</w:t>
            </w:r>
          </w:p>
        </w:tc>
        <w:tc>
          <w:tcPr>
            <w:tcW w:w="909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rPr>
            </w:pPr>
            <w:r>
              <w:rPr>
                <w:rFonts w:hint="eastAsia" w:ascii="楷体" w:hAnsi="楷体" w:eastAsia="楷体" w:cs="楷体"/>
                <w:b w:val="0"/>
                <w:bCs/>
                <w:color w:val="000000"/>
                <w:sz w:val="24"/>
                <w:szCs w:val="24"/>
                <w:lang w:val="en-US" w:eastAsia="zh-CN"/>
              </w:rPr>
              <w:t>新昌县人民政府关于全县基层农技推广体系改革的实施意见</w:t>
            </w:r>
          </w:p>
        </w:tc>
        <w:tc>
          <w:tcPr>
            <w:tcW w:w="27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left"/>
              <w:rPr>
                <w:rFonts w:hint="eastAsia" w:ascii="楷体" w:hAnsi="楷体" w:eastAsia="楷体" w:cs="楷体"/>
                <w:color w:val="auto"/>
                <w:sz w:val="24"/>
                <w:szCs w:val="24"/>
                <w:lang w:val="en-US" w:eastAsia="zh-CN"/>
              </w:rPr>
            </w:pPr>
            <w:r>
              <w:rPr>
                <w:rFonts w:hint="eastAsia" w:ascii="楷体" w:hAnsi="楷体" w:eastAsia="楷体" w:cs="楷体"/>
                <w:b w:val="0"/>
                <w:bCs/>
                <w:color w:val="auto"/>
                <w:sz w:val="24"/>
                <w:szCs w:val="24"/>
                <w:lang w:val="en-US" w:eastAsia="zh-CN"/>
              </w:rPr>
              <w:t>新政发〔2004〕57号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 w:leftChars="0" w:right="0" w:rightChars="0" w:firstLine="0" w:firstLineChars="0"/>
              <w:jc w:val="center"/>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2</w:t>
            </w:r>
          </w:p>
        </w:tc>
        <w:tc>
          <w:tcPr>
            <w:tcW w:w="909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新昌县人民政府关于公布新昌县基准地价的通知</w:t>
            </w:r>
          </w:p>
        </w:tc>
        <w:tc>
          <w:tcPr>
            <w:tcW w:w="27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新政发〔2013〕34号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240" w:firstLineChars="100"/>
              <w:jc w:val="left"/>
              <w:rPr>
                <w:rFonts w:hint="eastAsia" w:ascii="楷体" w:hAnsi="楷体" w:eastAsia="楷体" w:cs="楷体"/>
                <w:b w:val="0"/>
                <w:bCs w:val="0"/>
                <w:color w:val="000000"/>
                <w:sz w:val="24"/>
                <w:szCs w:val="24"/>
                <w:lang w:val="en-US" w:eastAsia="zh-CN"/>
              </w:rPr>
            </w:pPr>
            <w:r>
              <w:rPr>
                <w:rFonts w:hint="eastAsia" w:ascii="楷体" w:hAnsi="楷体" w:eastAsia="楷体" w:cs="楷体"/>
                <w:b w:val="0"/>
                <w:bCs w:val="0"/>
                <w:color w:val="000000"/>
                <w:sz w:val="24"/>
                <w:szCs w:val="24"/>
                <w:lang w:val="en-US" w:eastAsia="zh-CN"/>
              </w:rPr>
              <w:t>3</w:t>
            </w:r>
          </w:p>
        </w:tc>
        <w:tc>
          <w:tcPr>
            <w:tcW w:w="909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新昌县人民政府关于推进万元亩产行动加快特色高效农业发展的意见</w:t>
            </w:r>
          </w:p>
        </w:tc>
        <w:tc>
          <w:tcPr>
            <w:tcW w:w="27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新政发〔2014〕1号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6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 w:leftChars="0" w:right="0" w:rightChars="0" w:firstLine="0" w:firstLineChars="0"/>
              <w:jc w:val="center"/>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4</w:t>
            </w:r>
          </w:p>
        </w:tc>
        <w:tc>
          <w:tcPr>
            <w:tcW w:w="909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新昌县人民政府关于对食品药品领域违法行为施行举报奖励的通告</w:t>
            </w:r>
          </w:p>
        </w:tc>
        <w:tc>
          <w:tcPr>
            <w:tcW w:w="27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新政发〔2014〕48号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6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 w:leftChars="0" w:right="0" w:rightChars="0" w:firstLine="0" w:firstLineChars="0"/>
              <w:jc w:val="center"/>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5</w:t>
            </w:r>
          </w:p>
        </w:tc>
        <w:tc>
          <w:tcPr>
            <w:tcW w:w="909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新昌县人民政府关于印发新昌县电动自行车综合治理集成改革工作方案的通知</w:t>
            </w:r>
          </w:p>
        </w:tc>
        <w:tc>
          <w:tcPr>
            <w:tcW w:w="27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新政发〔2022〕22号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6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 w:leftChars="0" w:right="0" w:rightChars="0" w:firstLine="0" w:firstLineChars="0"/>
              <w:jc w:val="center"/>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6</w:t>
            </w:r>
          </w:p>
        </w:tc>
        <w:tc>
          <w:tcPr>
            <w:tcW w:w="909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新昌县人民政府办公室</w:t>
            </w:r>
            <w:r>
              <w:rPr>
                <w:rFonts w:hint="eastAsia" w:ascii="楷体" w:hAnsi="楷体" w:eastAsia="楷体" w:cs="楷体"/>
                <w:b w:val="0"/>
                <w:bCs/>
                <w:color w:val="000000"/>
                <w:sz w:val="24"/>
                <w:szCs w:val="24"/>
              </w:rPr>
              <w:t>关于依法开展集体农用土地所有权登记发证工作的通知</w:t>
            </w:r>
          </w:p>
        </w:tc>
        <w:tc>
          <w:tcPr>
            <w:tcW w:w="27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auto"/>
                <w:sz w:val="24"/>
                <w:szCs w:val="24"/>
                <w:lang w:val="en-US" w:eastAsia="zh-CN"/>
              </w:rPr>
            </w:pPr>
            <w:r>
              <w:rPr>
                <w:rFonts w:hint="eastAsia" w:ascii="楷体" w:hAnsi="楷体" w:eastAsia="楷体" w:cs="楷体"/>
                <w:color w:val="auto"/>
                <w:sz w:val="24"/>
                <w:szCs w:val="24"/>
                <w:lang w:val="en-US" w:eastAsia="zh-CN"/>
              </w:rPr>
              <w:t>新政办发〔2006〕105号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jc w:val="center"/>
        </w:trPr>
        <w:tc>
          <w:tcPr>
            <w:tcW w:w="6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 w:leftChars="0" w:right="0" w:rightChars="0" w:firstLine="0" w:firstLineChars="0"/>
              <w:jc w:val="center"/>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7</w:t>
            </w:r>
          </w:p>
        </w:tc>
        <w:tc>
          <w:tcPr>
            <w:tcW w:w="909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新昌县人民政府办公室关于印发新昌县临时用地审批管理办法（试行）的通知</w:t>
            </w:r>
          </w:p>
        </w:tc>
        <w:tc>
          <w:tcPr>
            <w:tcW w:w="27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新政办发〔2013〕79号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 w:leftChars="0" w:right="0" w:rightChars="0" w:firstLine="0" w:firstLineChars="0"/>
              <w:jc w:val="center"/>
              <w:rPr>
                <w:rFonts w:hint="eastAsia" w:ascii="楷体" w:hAnsi="楷体" w:eastAsia="楷体" w:cs="楷体"/>
                <w:b w:val="0"/>
                <w:bCs/>
                <w:color w:val="auto"/>
                <w:kern w:val="0"/>
                <w:sz w:val="24"/>
                <w:szCs w:val="24"/>
              </w:rPr>
            </w:pPr>
            <w:r>
              <w:rPr>
                <w:rFonts w:hint="eastAsia" w:ascii="楷体" w:hAnsi="楷体" w:eastAsia="楷体" w:cs="楷体"/>
                <w:b w:val="0"/>
                <w:bCs/>
                <w:color w:val="auto"/>
                <w:sz w:val="24"/>
                <w:szCs w:val="24"/>
                <w:lang w:val="en-US" w:eastAsia="zh-CN"/>
              </w:rPr>
              <w:t>8</w:t>
            </w:r>
          </w:p>
        </w:tc>
        <w:tc>
          <w:tcPr>
            <w:tcW w:w="909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新昌县人民政府办公室关于进一步加强工业项目用地管理的若干意见</w:t>
            </w:r>
          </w:p>
        </w:tc>
        <w:tc>
          <w:tcPr>
            <w:tcW w:w="27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新政办发〔2014〕37号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 w:leftChars="0" w:right="0" w:rightChars="0" w:firstLine="0" w:firstLineChars="0"/>
              <w:jc w:val="center"/>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lang w:val="en-US" w:eastAsia="zh-CN"/>
              </w:rPr>
              <w:t>9</w:t>
            </w:r>
          </w:p>
        </w:tc>
        <w:tc>
          <w:tcPr>
            <w:tcW w:w="909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新昌县人民政府办公室关于建立民办教育培训机构管理联席会议制度的通知</w:t>
            </w:r>
          </w:p>
        </w:tc>
        <w:tc>
          <w:tcPr>
            <w:tcW w:w="27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新政办发〔2017〕98号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 w:leftChars="0" w:right="0" w:rightChars="0" w:firstLine="0" w:firstLineChars="0"/>
              <w:jc w:val="center"/>
              <w:rPr>
                <w:rFonts w:hint="default"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10</w:t>
            </w:r>
          </w:p>
        </w:tc>
        <w:tc>
          <w:tcPr>
            <w:tcW w:w="909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新昌县人民政府办公室关于加强民办教育培训机构管理的通知</w:t>
            </w:r>
          </w:p>
        </w:tc>
        <w:tc>
          <w:tcPr>
            <w:tcW w:w="27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新政办发〔2017〕128号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 w:leftChars="0" w:right="0" w:rightChars="0" w:firstLine="0" w:firstLineChars="0"/>
              <w:jc w:val="center"/>
              <w:rPr>
                <w:rFonts w:hint="default"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11</w:t>
            </w:r>
          </w:p>
        </w:tc>
        <w:tc>
          <w:tcPr>
            <w:tcW w:w="909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新昌县人民政府关于印发新昌县县长质量奖评审管理办法的通知</w:t>
            </w:r>
          </w:p>
        </w:tc>
        <w:tc>
          <w:tcPr>
            <w:tcW w:w="27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新政办发〔2020〕9号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6"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 w:leftChars="0" w:right="0" w:rightChars="0" w:firstLine="0" w:firstLineChars="0"/>
              <w:jc w:val="center"/>
              <w:rPr>
                <w:rFonts w:hint="default"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12</w:t>
            </w:r>
          </w:p>
        </w:tc>
        <w:tc>
          <w:tcPr>
            <w:tcW w:w="909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000000"/>
                <w:sz w:val="24"/>
                <w:szCs w:val="24"/>
                <w:lang w:val="en-US" w:eastAsia="zh-CN"/>
              </w:rPr>
            </w:pPr>
            <w:r>
              <w:rPr>
                <w:rFonts w:hint="eastAsia" w:ascii="楷体" w:hAnsi="楷体" w:eastAsia="楷体" w:cs="楷体"/>
                <w:b w:val="0"/>
                <w:bCs/>
                <w:color w:val="000000"/>
                <w:sz w:val="24"/>
                <w:szCs w:val="24"/>
                <w:lang w:val="en-US" w:eastAsia="zh-CN"/>
              </w:rPr>
              <w:t>新昌县人民政府办公室关于印发新昌县工程渣土（泥浆）处置管理实施细则（试行）的通知</w:t>
            </w:r>
          </w:p>
        </w:tc>
        <w:tc>
          <w:tcPr>
            <w:tcW w:w="270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ind w:left="1" w:leftChars="0" w:right="0" w:rightChars="0" w:firstLine="0" w:firstLineChars="0"/>
              <w:jc w:val="both"/>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新政办发〔2022〕21号</w:t>
            </w:r>
          </w:p>
        </w:tc>
      </w:tr>
    </w:tbl>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eastAsia" w:ascii="方正小标宋简体" w:hAnsi="方正小标宋简体" w:eastAsia="方正小标宋简体" w:cs="方正小标宋简体"/>
          <w:sz w:val="44"/>
          <w:szCs w:val="44"/>
          <w:lang w:val="en-US" w:eastAsia="zh-CN"/>
        </w:rPr>
      </w:pPr>
    </w:p>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before="0" w:beforeLines="0" w:after="0" w:afterLines="0" w:line="365" w:lineRule="atLeast"/>
      <w:ind w:left="1" w:right="360" w:firstLine="360" w:firstLineChars="0"/>
      <w:jc w:val="left"/>
      <w:textAlignment w:val="bottom"/>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widowControl w:val="0"/>
                            <w:snapToGrid w:val="0"/>
                            <w:spacing w:before="0" w:beforeLines="0" w:after="0" w:afterLines="0" w:line="365" w:lineRule="atLeast"/>
                            <w:ind w:left="1" w:right="210" w:rightChars="100" w:firstLine="0" w:firstLineChars="0"/>
                            <w:jc w:val="left"/>
                            <w:textAlignment w:val="bottom"/>
                            <w:rPr>
                              <w:rStyle w:val="4"/>
                              <w:rFonts w:ascii="宋体" w:hAnsi="宋体" w:eastAsia="宋体" w:cs="Times New Roman"/>
                              <w:sz w:val="28"/>
                              <w:szCs w:val="28"/>
                            </w:rPr>
                          </w:pPr>
                          <w:r>
                            <w:rPr>
                              <w:rStyle w:val="4"/>
                              <w:rFonts w:ascii="宋体" w:hAnsi="宋体" w:eastAsia="宋体" w:cs="Times New Roman"/>
                              <w:sz w:val="28"/>
                              <w:szCs w:val="28"/>
                            </w:rPr>
                            <w:fldChar w:fldCharType="begin"/>
                          </w:r>
                          <w:r>
                            <w:rPr>
                              <w:rStyle w:val="4"/>
                              <w:rFonts w:ascii="宋体" w:hAnsi="宋体" w:eastAsia="宋体" w:cs="Times New Roman"/>
                              <w:sz w:val="28"/>
                              <w:szCs w:val="28"/>
                            </w:rPr>
                            <w:instrText xml:space="preserve"> PAGE  \* MERGEFORMAT </w:instrText>
                          </w:r>
                          <w:r>
                            <w:rPr>
                              <w:rStyle w:val="4"/>
                              <w:rFonts w:ascii="宋体" w:hAnsi="宋体" w:eastAsia="宋体" w:cs="Times New Roman"/>
                              <w:sz w:val="28"/>
                              <w:szCs w:val="28"/>
                            </w:rPr>
                            <w:fldChar w:fldCharType="separate"/>
                          </w:r>
                          <w:r>
                            <w:rPr>
                              <w:rStyle w:val="4"/>
                              <w:rFonts w:ascii="宋体" w:hAnsi="宋体" w:eastAsia="宋体" w:cs="Times New Roman"/>
                              <w:sz w:val="28"/>
                              <w:szCs w:val="28"/>
                            </w:rPr>
                            <w:t>- 1 -</w:t>
                          </w:r>
                          <w:r>
                            <w:rPr>
                              <w:rStyle w:val="4"/>
                              <w:rFonts w:ascii="宋体" w:hAnsi="宋体" w:eastAsia="宋体" w:cs="Times New Roman"/>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widowControl w:val="0"/>
                      <w:snapToGrid w:val="0"/>
                      <w:spacing w:before="0" w:beforeLines="0" w:after="0" w:afterLines="0" w:line="365" w:lineRule="atLeast"/>
                      <w:ind w:left="1" w:right="210" w:rightChars="100" w:firstLine="0" w:firstLineChars="0"/>
                      <w:jc w:val="left"/>
                      <w:textAlignment w:val="bottom"/>
                      <w:rPr>
                        <w:rStyle w:val="4"/>
                        <w:rFonts w:ascii="宋体" w:hAnsi="宋体" w:eastAsia="宋体" w:cs="Times New Roman"/>
                        <w:sz w:val="28"/>
                        <w:szCs w:val="28"/>
                      </w:rPr>
                    </w:pPr>
                    <w:r>
                      <w:rPr>
                        <w:rStyle w:val="4"/>
                        <w:rFonts w:ascii="宋体" w:hAnsi="宋体" w:eastAsia="宋体" w:cs="Times New Roman"/>
                        <w:sz w:val="28"/>
                        <w:szCs w:val="28"/>
                      </w:rPr>
                      <w:fldChar w:fldCharType="begin"/>
                    </w:r>
                    <w:r>
                      <w:rPr>
                        <w:rStyle w:val="4"/>
                        <w:rFonts w:ascii="宋体" w:hAnsi="宋体" w:eastAsia="宋体" w:cs="Times New Roman"/>
                        <w:sz w:val="28"/>
                        <w:szCs w:val="28"/>
                      </w:rPr>
                      <w:instrText xml:space="preserve"> PAGE  \* MERGEFORMAT </w:instrText>
                    </w:r>
                    <w:r>
                      <w:rPr>
                        <w:rStyle w:val="4"/>
                        <w:rFonts w:ascii="宋体" w:hAnsi="宋体" w:eastAsia="宋体" w:cs="Times New Roman"/>
                        <w:sz w:val="28"/>
                        <w:szCs w:val="28"/>
                      </w:rPr>
                      <w:fldChar w:fldCharType="separate"/>
                    </w:r>
                    <w:r>
                      <w:rPr>
                        <w:rStyle w:val="4"/>
                        <w:rFonts w:ascii="宋体" w:hAnsi="宋体" w:eastAsia="宋体" w:cs="Times New Roman"/>
                        <w:sz w:val="28"/>
                        <w:szCs w:val="28"/>
                      </w:rPr>
                      <w:t>- 1 -</w:t>
                    </w:r>
                    <w:r>
                      <w:rPr>
                        <w:rStyle w:val="4"/>
                        <w:rFonts w:ascii="宋体" w:hAnsi="宋体" w:eastAsia="宋体"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spacing w:before="0" w:beforeLines="0" w:after="0" w:afterLines="0" w:line="365" w:lineRule="atLeast"/>
      <w:ind w:left="1" w:right="0" w:firstLine="0" w:firstLineChars="0"/>
      <w:jc w:val="center"/>
      <w:textAlignment w:val="bottom"/>
      <w:rPr>
        <w:rFonts w:ascii="Times New Roman" w:hAnsi="Times New Roman" w:eastAsia="宋体"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8223E"/>
    <w:rsid w:val="09182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2025-02-10T03:02:00Z</dcterms:created>
  <dc:creator>WPS_1591259804</dc:creator>
  <cp:lastModifiedBy>WPS_1591259804</cp:lastModifiedBy>
  <dcterms:modified xsi:type="dcterms:W3CDTF">2025-02-10T03:04:45Z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