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《关于做好股权慈善信托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一、文件制定的背景及必要性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为深入贯彻落实党的二十大精神及《中共中央 国务院关于支持浙江高质量发展建设共同富裕示范区的意见》，深化慈善信托改革试点工作，引导社会资本以股权形式参与公益慈善事业，助力共同富裕示范区建设，杭州市民政局、杭州市市场监管局、国家金融监督管理总局浙江监管局联合制定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当前，股权慈善信托作为创新慈善模式，能有效盘活社会资本，拓宽慈善资源渠道，但其设立、登记及管理机制尚不完善。通过试点工作，可明确股权慈善信托的设立流程、动态管理及风险防控要求，规范受托人行为，保障信托财产独立性，推动慈善信托制度与市场监管体系衔接。本通知的制定是落实《中华人民共和国慈善法》《慈善信托管理办法》等法律法规的重要举措，也是健全杭州市信托制度体系、优化营商环境的现实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《中华人民共和国慈善法》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《慈善信托管理办法》（银监发〔2017〕37号）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《市场主体登记管理条例》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《公司法》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《合伙企业法》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三、制定程序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</w:t>
      </w:r>
      <w:r>
        <w:rPr>
          <w:rFonts w:ascii="仿宋" w:hAnsi="仿宋" w:eastAsia="仿宋"/>
          <w:sz w:val="32"/>
          <w:szCs w:val="32"/>
        </w:rPr>
        <w:t>对杭州市股权慈善信托现状、存在问题及改革方向进</w:t>
      </w:r>
      <w:r>
        <w:rPr>
          <w:rFonts w:ascii="仿宋" w:hAnsi="仿宋" w:eastAsia="仿宋"/>
          <w:b w:val="0"/>
          <w:bCs w:val="0"/>
          <w:sz w:val="32"/>
          <w:szCs w:val="32"/>
        </w:rPr>
        <w:t>行专题调研，形成试点框架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后，</w:t>
      </w:r>
      <w:r>
        <w:rPr>
          <w:rFonts w:ascii="仿宋" w:hAnsi="仿宋" w:eastAsia="仿宋"/>
          <w:b w:val="0"/>
          <w:bCs w:val="0"/>
          <w:sz w:val="32"/>
          <w:szCs w:val="32"/>
        </w:rPr>
        <w:t>向各区县民政局、市场监管局、金融机构征求意见。</w:t>
      </w:r>
      <w:r>
        <w:rPr>
          <w:rFonts w:ascii="仿宋" w:hAnsi="仿宋" w:eastAsia="仿宋"/>
          <w:sz w:val="32"/>
          <w:szCs w:val="32"/>
        </w:rPr>
        <w:t>此后，在杭州市民政局门户网站向社会公开征求意见。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四、文件主要内容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b/>
          <w:bCs/>
          <w:sz w:val="32"/>
          <w:szCs w:val="32"/>
        </w:rPr>
        <w:t>定义与适用范围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明确股权慈善信托的定义，即以股权（股份、财产份额）为信托财产的慈善信托形式；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适用范围涵盖杭州市登记注册的有限责任公司股权、非上市股份公司股份及合伙企业财产份额。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</w:t>
      </w:r>
      <w:r>
        <w:rPr>
          <w:rFonts w:ascii="仿宋" w:hAnsi="仿宋" w:eastAsia="仿宋"/>
          <w:b/>
          <w:bCs/>
          <w:sz w:val="32"/>
          <w:szCs w:val="32"/>
        </w:rPr>
        <w:t>设立与动态管理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设立条件</w:t>
      </w:r>
      <w:r>
        <w:rPr>
          <w:rFonts w:ascii="仿宋" w:hAnsi="仿宋" w:eastAsia="仿宋"/>
          <w:sz w:val="32"/>
          <w:szCs w:val="32"/>
        </w:rPr>
        <w:t>：要求股权权属清晰、无权利负担，受托人须为本地信托公司或慈善组织；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设立流程</w:t>
      </w:r>
      <w:r>
        <w:rPr>
          <w:rFonts w:ascii="仿宋" w:hAnsi="仿宋" w:eastAsia="仿宋"/>
          <w:sz w:val="32"/>
          <w:szCs w:val="32"/>
        </w:rPr>
        <w:t>：包括协议签署、备案申请、民政部门回执等环节；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变更与终止</w:t>
      </w:r>
      <w:r>
        <w:rPr>
          <w:rFonts w:ascii="仿宋" w:hAnsi="仿宋" w:eastAsia="仿宋"/>
          <w:sz w:val="32"/>
          <w:szCs w:val="32"/>
        </w:rPr>
        <w:t>：规定信托财产处置后的备案义务及市场监管部门联动机制。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b/>
          <w:bCs/>
          <w:sz w:val="32"/>
          <w:szCs w:val="32"/>
        </w:rPr>
        <w:t>股权登记与信息标识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明确受托人名称标识规则，建立民政与市场监管部门信息共享机制，简化变更登记程序。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</w:t>
      </w:r>
      <w:r>
        <w:rPr>
          <w:rFonts w:ascii="仿宋" w:hAnsi="仿宋" w:eastAsia="仿宋"/>
          <w:b/>
          <w:bCs/>
          <w:sz w:val="32"/>
          <w:szCs w:val="32"/>
        </w:rPr>
        <w:t>运行管理规范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要求受托人依法行使股东或合伙人权利，不得干预企业经营，并定期备案重大事项。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</w:t>
      </w:r>
      <w:r>
        <w:rPr>
          <w:rFonts w:ascii="仿宋" w:hAnsi="仿宋" w:eastAsia="仿宋"/>
          <w:b/>
          <w:bCs/>
          <w:sz w:val="32"/>
          <w:szCs w:val="32"/>
        </w:rPr>
        <w:t>风险防控与信息公开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强制要求设立资金专户，隔离信托财产；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规定年度信息公开义务，接受社会监督。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6.</w:t>
      </w:r>
      <w:r>
        <w:rPr>
          <w:rFonts w:ascii="仿宋" w:hAnsi="仿宋" w:eastAsia="仿宋"/>
          <w:b/>
          <w:bCs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鼓励上市公司股份参与慈善信托，明确税收优惠及试点期限（三年）。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F"/>
    <w:rsid w:val="003B0197"/>
    <w:rsid w:val="0046275A"/>
    <w:rsid w:val="006A13E7"/>
    <w:rsid w:val="007219BF"/>
    <w:rsid w:val="007A6B15"/>
    <w:rsid w:val="00931DC7"/>
    <w:rsid w:val="009A2B4E"/>
    <w:rsid w:val="7D1DCC3F"/>
    <w:rsid w:val="7EFFEC48"/>
    <w:rsid w:val="D3A79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1032</Characters>
  <Lines>8</Lines>
  <Paragraphs>2</Paragraphs>
  <TotalTime>2</TotalTime>
  <ScaleCrop>false</ScaleCrop>
  <LinksUpToDate>false</LinksUpToDate>
  <CharactersWithSpaces>1211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2025-03-26T17:33:00Z</dcterms:created>
  <dc:creator>kane who</dc:creator>
  <cp:lastModifiedBy>user</cp:lastModifiedBy>
  <dcterms:modified xsi:type="dcterms:W3CDTF">2025-03-26T10:06:28Z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