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F137">
      <w:pPr>
        <w:keepNext w:val="0"/>
        <w:keepLines w:val="0"/>
        <w:widowControl/>
        <w:suppressLineNumbers w:val="0"/>
        <w:jc w:val="both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关于促进嵊泗县文旅体产业高质量发展的若干意见（试行）</w:t>
      </w:r>
    </w:p>
    <w:p w14:paraId="37B2AA5D">
      <w:pPr>
        <w:keepNext w:val="0"/>
        <w:keepLines w:val="0"/>
        <w:widowControl/>
        <w:suppressLineNumbers w:val="0"/>
        <w:ind w:firstLine="620" w:firstLineChars="200"/>
        <w:jc w:val="center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（意见征求稿）</w:t>
      </w:r>
    </w:p>
    <w:p w14:paraId="7053520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一、总则 </w:t>
      </w:r>
    </w:p>
    <w:p w14:paraId="32146D2C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（一）本意见的制定紧紧围绕文旅体产业招商和稳进提质 </w:t>
      </w:r>
    </w:p>
    <w:p w14:paraId="4A8AB17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要求，在锻造产业链上“破立结合”，弥补短板区域；在体制 </w:t>
      </w:r>
    </w:p>
    <w:p w14:paraId="7232621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机制上“有破有立”，积极开展“以商招商”“平台招商”等 </w:t>
      </w:r>
    </w:p>
    <w:p w14:paraId="5EC04B8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工作机制。 </w:t>
      </w:r>
    </w:p>
    <w:p w14:paraId="39979B5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本意见主要适用于文旅体产业类发展支持。宏观上，侧重于加强主题岛屿建设、渔港经济区等重点区域打造、“新嵊泗十景”游线串联等，微观上侧重于文旅体市场主体培育招引、新业态开发创新、市场营销拓展、专业人才扶持培养四个方面。 </w:t>
      </w:r>
    </w:p>
    <w:p w14:paraId="4379984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（三）本意见中所涉及的奖补主体包括依法经营的文旅体 </w:t>
      </w:r>
    </w:p>
    <w:p w14:paraId="017963C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企业、个体工商户以及助推文旅体发展有成效的相关单位等。 </w:t>
      </w:r>
    </w:p>
    <w:p w14:paraId="2F25244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highlight w:val="blue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（四）本意见出台的预期目标为：到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年，全县文旅体产业增加值占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GDP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比重达到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％；谋划并引进一批标志性文旅体项目，打造一批文旅融合精品线路，文旅体项目累计完成投资超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亿元。建设可对标国家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5A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级景区的旅游目的地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个，培育位列全省前列的文旅爆款不少于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个。</w:t>
      </w:r>
    </w:p>
    <w:p w14:paraId="331ED60D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二、扶持标准 </w:t>
      </w:r>
    </w:p>
    <w:p w14:paraId="1C0855D5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（一）文旅体项目扶持政策。 </w:t>
      </w:r>
    </w:p>
    <w:p w14:paraId="45218E06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鼓励社会资本投资文旅体项目。单个项目纳统金额在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万元（不含）的文旅体类项目，按纳统金额的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3%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给予奖励；单个项目纳统金额在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万元至以上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万元（不含）的文旅体类项目，按纳统金额的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5%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给予奖励，单个项目最高奖补金额不超过1000万。</w:t>
      </w:r>
    </w:p>
    <w:p w14:paraId="1F80CE6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积极推动大型文旅体项目落地。项目纳统金额在5000万元以上的文旅体项目，经审核认定后，按照银行贷款基准利率给予贷款贴息支持，每个项目贷款贴息额度最高不超过土地出让总额，并给予必要的基础设施配套支持。</w:t>
      </w:r>
    </w:p>
    <w:p w14:paraId="2CCC66CD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发挥以商招商虹吸效应。加快引进或培育一批经营规模 大、品牌效应突出、示范带动强、发展潜力大的文旅体企业， 积极对接并引进落地单个项目纳统金额在3000万元以上（含 3000万元）及5000万元以下、5000万元以上及1亿元以下，1亿元以上的文旅体类项目，项目竣工后，对负责招引的企业分别给予20万元、30万元、50万元进行一次性奖励补助。</w:t>
      </w:r>
    </w:p>
    <w:p w14:paraId="4BF016D1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" w:eastAsia="zh-CN" w:bidi="ar"/>
        </w:rPr>
        <w:t>实施文旅领域设备更新奖补。对符合文化和旅游领域设备更新项目条件的企业，在项目完工验收并投入运营后，给予一次性奖补。</w:t>
      </w:r>
    </w:p>
    <w:p w14:paraId="1D49DB44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积极鼓励文旅体企业或个体工商户上规纳统。鼓励留存的限上文旅体企业、个体户壮大自身实力、提升经营规模水平，给予一定的奖励。鼓励文旅体企业、个体户积极上规纳统，给予一次性奖励。</w:t>
      </w:r>
    </w:p>
    <w:p w14:paraId="43ED6F1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推动旅游行业品牌化创建。鼓励旅游度假区、旅游景区、 </w:t>
      </w:r>
    </w:p>
    <w:p w14:paraId="32166F4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民宿、酒店、旅行社等文旅体市场主体提质升级，对成功创建 市级以上荣誉的运营主体，给予一定的奖励。 </w:t>
      </w:r>
    </w:p>
    <w:p w14:paraId="7BB94F94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（二）文旅体新业态扶持政策。 </w:t>
      </w:r>
    </w:p>
    <w:p w14:paraId="0A4A7C6B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持新型文旅体业态。鼓励引进发展低空文旅、全息互动投影、夜间光影秀等沉浸式爆款体验产品以及其他特色休闲业态，通过数字化、智能化、艺术化等手段丰富全县旅游产品、提升旅游产品体验感。鼓励影视项目、影视企业落地嵊泗，力争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年内，出品一批具有市场影响力的电视剧、电影、短剧等作品，对于在我县采风、拍摄、宣发的，给予一次性配套补助。</w:t>
      </w:r>
    </w:p>
    <w:p w14:paraId="1517CD02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支持海上运动休闲业态。鼓励发展包括但不限于游艇、游帆、游船、桨板等海上运动休闲项目，在我县引入相关业态，给予一次性奖励，最高不超过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万元。推动游艇（帆船）第三方管理平台建设，受官方认可的“三游”行业俱乐部、公司等正常运营一年以上，且积极吸引市场主体来嵊参与经营活动的，每年最高不超过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万元，补助期限不超过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年。 </w:t>
      </w:r>
    </w:p>
    <w:p w14:paraId="21BA2B8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支持婚庆全产业链业态。鼓励婚恋行业领域企业壮大做强。加快引入配套婚恋行业发展的各类婚旅、高定、文创、高品质餐饮等相关旅游业态，给予房租补贴以及经营性补助，最高不超过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万元。 </w:t>
      </w:r>
    </w:p>
    <w:p w14:paraId="18451CE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支持特色餐饮业态培育。鼓励打响嵊泗“百年渔场”海鲜品牌，给予每家新开门店一次性奖励；在全县引导开设海鲜刺身店，力争在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年底，培育至少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家嵊泗海钓刺身店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；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大力推广“嵊泗八鲜”系列特色餐饮品牌；鼓励引进或培育入选米其林指南、黑珍珠餐厅指南等高端美食推介榜单的餐饮企业或快闪店。 </w:t>
      </w:r>
    </w:p>
    <w:p w14:paraId="76187D3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支持引进淡季产品业态。鼓励打造温泉新业态，周边配套露营休闲区域和水吧，以及酒店或民宿内部新增温泉产品，按建设体量并投入运营的温泉池数量给予一次性奖补，力争在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年底前，形成一批具有嵊泗特色、并具有市场认可度的淡季温汤产业链。 </w:t>
      </w:r>
    </w:p>
    <w:p w14:paraId="0C8EB17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鼓励市场主体自主研发培育文创产品。鼓励市场主体开设特色文创产品店（含线上店铺）；对文创产品获得省级以上文旅部门表彰或奖励的，给予一次性奖励，力争在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年底前，形成特色鲜明、产品丰富、体系完整的嵊泗文创产品库。 </w:t>
      </w:r>
    </w:p>
    <w:p w14:paraId="3448FFF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积极引进先锋文旅业态。鼓励引进包括数字游民社群、文化创意街区、特色文旅产品、文旅市集等较为新潮、受市场认可的先锋业态，在项目培育期给予经营性奖补，最高不超过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万元，最长不超过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年。 </w:t>
      </w:r>
    </w:p>
    <w:p w14:paraId="161DFB2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 xml:space="preserve">（三）“引客入嵊”扶持政策。 </w:t>
      </w:r>
    </w:p>
    <w:p w14:paraId="250444B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制定淡季引流政策。鼓励调动县内旅游企业、景区、民宿能动性，面向全国团队游客提供优惠政策。适时开展景区门票优惠、岛内大巴惠企惠游、消费券叠加发放、主题产品优惠、 </w:t>
      </w:r>
    </w:p>
    <w:p w14:paraId="21F1D736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旅行社引流奖补，不断提升我县过夜人次数量，提高整体在嵊 </w:t>
      </w:r>
    </w:p>
    <w:p w14:paraId="3711CF9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消费力。县文化和广电旅游体育局每年年初根据市场走势制定 </w:t>
      </w:r>
    </w:p>
    <w:p w14:paraId="7D7E59F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下发当年度市场扶持办法。 </w:t>
      </w:r>
    </w:p>
    <w:p w14:paraId="10375DB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丰富文旅演艺活动项目。鼓励市场主体按照错峰营销时间段需求举办美食季、运动季、嘉年华等文旅体活动；鼓励开发特色鲜明、艺术感强、在公共场合演出（非酒吧、民宿等驻场演艺类）等产品。引进旅游演艺项目定期在我县旅游景区（单场人数大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人以上）开展演出达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场次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/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年以上，经县文化和广电旅游体育局审核认定后，给予补助。 </w:t>
      </w:r>
    </w:p>
    <w:p w14:paraId="09660576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打造文旅爆款产品。加强与头部新媒体平台合作，丰富营销宣传体系，围绕引流量、促进过夜游和二次消费等目标，对成功打造“爆款”旅游产品的企业或个人，根据项目实际情况，经相关部门认定后，给予一次性不超过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万元奖励。 </w:t>
      </w:r>
    </w:p>
    <w:p w14:paraId="5D6A23E5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鼓励发展研学产品。各研学机构在我县开展研学活动，经向县文化和广电旅游体育局报备的研学机构或院校，组织县域外学生来我县开展研学体验，人数达到一定基数的进行奖补。力争每年实现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10%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15%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的增长。</w:t>
      </w:r>
    </w:p>
    <w:p w14:paraId="6E36DA38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（四）专业人才培养扶持政策。</w:t>
      </w:r>
    </w:p>
    <w:p w14:paraId="650C6A4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1.提升从业人员职业水准。已取得外文导游、中级导游、高级导游资格证的专职导游，在嵊从事导游工作（以劳动合同、带团证明及社保缴纳时间为依据）两年以上分别给予一次性奖励。</w:t>
      </w:r>
    </w:p>
    <w:p w14:paraId="2065AFEE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2.引导从业人员参加技能比赛。对文旅行业从业人员参加国家、省、市文旅部门主办的各项专业或技能比赛，根据获得奖项级别分别给予一次性相应奖励。</w:t>
      </w:r>
    </w:p>
    <w:p w14:paraId="6068F4AE">
      <w:pPr>
        <w:pStyle w:val="2"/>
        <w:ind w:left="0" w:leftChars="0" w:firstLine="62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3.以服务标准推动行业建设。鼓励各涉旅行业积极开展旅游服务标准化行动，对于表现优异的从业者，给予相应奖励。</w:t>
      </w:r>
    </w:p>
    <w:p w14:paraId="66CDD809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三、其他事项 </w:t>
      </w:r>
    </w:p>
    <w:p w14:paraId="6A034BF3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（一）本意见资金由县旅游产业资金支出，如当年引进落 </w:t>
      </w:r>
    </w:p>
    <w:p w14:paraId="42CAFF8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地项目较多，补助资金超出年初产业资金预算安排的，由县财 </w:t>
      </w:r>
    </w:p>
    <w:p w14:paraId="434EC83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政保障，按照每年实际发生的补助金额为准。 </w:t>
      </w:r>
    </w:p>
    <w:p w14:paraId="1FE66E4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（二）对同类扶持政策享受就高不重复原则，涉及等级晋 </w:t>
      </w:r>
    </w:p>
    <w:p w14:paraId="0D994650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升按差额予以奖补，不包含上级奖励。 </w:t>
      </w:r>
    </w:p>
    <w:p w14:paraId="303C709A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（三）各项目单位对资金申报材料的准确性和真实性负责， </w:t>
      </w:r>
    </w:p>
    <w:p w14:paraId="0A9FF04C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自觉接受并主动配合县文化和广电旅游体育局、县财政局等部 </w:t>
      </w:r>
    </w:p>
    <w:p w14:paraId="7856921E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门的验收考评、监督检查和绩效评价。 </w:t>
      </w:r>
    </w:p>
    <w:p w14:paraId="3C6B071B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（四）奖补对象当年发生包括但不限于商业贿赂、发生重 </w:t>
      </w:r>
    </w:p>
    <w:p w14:paraId="6260454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大环境污染、安全责任事故、违规经营被行政处罚、有责投诉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件以上等违反有关法律法规的不良经营情况，经县文化和广电旅游体育局审定，取消奖补资格。 </w:t>
      </w:r>
    </w:p>
    <w:p w14:paraId="7DD41B40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（五）本意见中“以上”包括本数。其它我县已发布的各 </w:t>
      </w:r>
    </w:p>
    <w:p w14:paraId="5825315A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项政策与本意见不一致的，以本意见为准。本意见施行过程中 </w:t>
      </w:r>
    </w:p>
    <w:p w14:paraId="181C51A8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如遇上级有关法律法规和重大政策变化，本意见也作相应调整。 </w:t>
      </w:r>
    </w:p>
    <w:p w14:paraId="272685E5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资金申报从每年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日启动，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日截止。 </w:t>
      </w:r>
    </w:p>
    <w:p w14:paraId="1FB84050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（六）本政策自公布之日起60日后施行，有效期至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月3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日。公布当年奖补对象可以覆盖当年度全年项目。</w:t>
      </w:r>
    </w:p>
    <w:p w14:paraId="0299AD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M1ZGIyNGZiMjdjM2YzOTVmNzA0MTZhNGY5NjkifQ=="/>
    <w:docVar w:name="KSO_WPS_MARK_KEY" w:val="d761fcea-cf29-4c87-b5d3-93a40227ddf4"/>
  </w:docVars>
  <w:rsids>
    <w:rsidRoot w:val="00000000"/>
    <w:rsid w:val="1B0E7D11"/>
    <w:rsid w:val="1F2C1918"/>
    <w:rsid w:val="341F15E3"/>
    <w:rsid w:val="3FFFA126"/>
    <w:rsid w:val="4C006C81"/>
    <w:rsid w:val="4CCB1B36"/>
    <w:rsid w:val="550F1D64"/>
    <w:rsid w:val="57AF5C28"/>
    <w:rsid w:val="60E05AE3"/>
    <w:rsid w:val="6C903EF4"/>
    <w:rsid w:val="72477710"/>
    <w:rsid w:val="725875FF"/>
    <w:rsid w:val="79DD61FA"/>
    <w:rsid w:val="7E2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3393</Words>
  <Characters>3505</Characters>
  <Lines>0</Lines>
  <Paragraphs>0</Paragraphs>
  <TotalTime>2</TotalTime>
  <ScaleCrop>false</ScaleCrop>
  <LinksUpToDate>false</LinksUpToDate>
  <CharactersWithSpaces>3613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aaa</dc:creator>
  <cp:lastModifiedBy>华茜茜</cp:lastModifiedBy>
  <cp:lastPrinted>2025-04-13T09:53:00Z</cp:lastPrinted>
  <dcterms:modified xsi:type="dcterms:W3CDTF">2025-04-15T03:16:13Z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eyJoZGlkIjoiMzVkYzJlMDA3YzllMzdjZmI3MTU1ZWU2MTQ2NjI3NDYiLCJ1c2VySWQiOiIyMDI1ODMwMzcifQ==</vt:lpwstr>
  </property>
  <property fmtid="{D5CDD505-2E9C-101B-9397-08002B2CF9AE}" pid="4" name="ICV">
    <vt:lpwstr>F8BB1A1895C0403DBBA3382EFDECC22D_13</vt:lpwstr>
  </property>
</Properties>
</file>