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46988">
      <w:pPr>
        <w:adjustRightInd w:val="0"/>
        <w:snapToGrid w:val="0"/>
        <w:rPr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附件</w:t>
      </w:r>
      <w:r>
        <w:rPr>
          <w:rFonts w:ascii="黑体" w:hAnsi="黑体" w:eastAsia="黑体"/>
          <w:sz w:val="32"/>
          <w:szCs w:val="48"/>
        </w:rPr>
        <w:t>1</w:t>
      </w:r>
    </w:p>
    <w:p w14:paraId="1B6F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pacing w:val="-23"/>
          <w:kern w:val="0"/>
          <w:sz w:val="36"/>
          <w:szCs w:val="36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spacing w:val="-23"/>
          <w:kern w:val="0"/>
          <w:sz w:val="36"/>
          <w:szCs w:val="36"/>
          <w:lang w:eastAsia="zh-CN" w:bidi="ar"/>
        </w:rPr>
        <w:t>　　　</w:t>
      </w:r>
      <w:r>
        <w:rPr>
          <w:rFonts w:hint="eastAsia" w:ascii="Times New Roman" w:hAnsi="Times New Roman" w:eastAsia="宋体" w:cs="Times New Roman"/>
          <w:b/>
          <w:spacing w:val="-23"/>
          <w:kern w:val="0"/>
          <w:sz w:val="36"/>
          <w:szCs w:val="36"/>
          <w:lang w:bidi="ar"/>
        </w:rPr>
        <w:t>长三角一体化南太湖新区产业园区基础设施更新改造工程(高铁站路网道路)</w:t>
      </w:r>
      <w:r>
        <w:rPr>
          <w:rFonts w:hint="eastAsia" w:ascii="Times New Roman" w:hAnsi="Times New Roman" w:eastAsia="宋体" w:cs="Times New Roman"/>
          <w:b/>
          <w:spacing w:val="-23"/>
          <w:kern w:val="0"/>
          <w:sz w:val="36"/>
          <w:szCs w:val="36"/>
          <w:lang w:eastAsia="zh-CN" w:bidi="ar"/>
        </w:rPr>
        <w:t>项目概况</w:t>
      </w:r>
    </w:p>
    <w:p w14:paraId="5B9B88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　　</w:t>
      </w:r>
    </w:p>
    <w:p w14:paraId="6EEB11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　　</w:t>
      </w:r>
      <w:r>
        <w:rPr>
          <w:rFonts w:hint="default" w:ascii="Times New Roman" w:hAnsi="Times New Roman" w:eastAsia="宋体" w:cs="Times New Roman"/>
          <w:lang w:eastAsia="zh-CN"/>
        </w:rPr>
        <w:t>项目名称：长三角一体化南太湖新区产业园区基础设施更新改造工程(高铁站路网道路)</w:t>
      </w:r>
    </w:p>
    <w:p w14:paraId="02FE27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　　</w:t>
      </w:r>
      <w:r>
        <w:rPr>
          <w:rFonts w:hint="default" w:ascii="Times New Roman" w:hAnsi="Times New Roman" w:eastAsia="宋体" w:cs="Times New Roman"/>
          <w:lang w:eastAsia="zh-CN"/>
        </w:rPr>
        <w:t>项目性质：新建</w:t>
      </w:r>
    </w:p>
    <w:p w14:paraId="0A3913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　　</w:t>
      </w:r>
      <w:r>
        <w:rPr>
          <w:rFonts w:hint="default" w:ascii="Times New Roman" w:hAnsi="Times New Roman" w:eastAsia="宋体" w:cs="Times New Roman"/>
          <w:lang w:eastAsia="zh-CN"/>
        </w:rPr>
        <w:t>建设单位：</w:t>
      </w:r>
      <w:r>
        <w:rPr>
          <w:rFonts w:hint="default" w:ascii="Times New Roman" w:hAnsi="Times New Roman" w:eastAsia="宋体" w:cs="Times New Roman"/>
          <w:highlight w:val="none"/>
          <w:lang w:eastAsia="zh-CN"/>
        </w:rPr>
        <w:t>湖州市公路与运输管理中心</w:t>
      </w:r>
    </w:p>
    <w:p w14:paraId="5274B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　　</w:t>
      </w:r>
      <w:r>
        <w:rPr>
          <w:rFonts w:hint="default" w:ascii="Times New Roman" w:hAnsi="Times New Roman" w:eastAsia="宋体" w:cs="Times New Roman"/>
          <w:lang w:eastAsia="zh-CN"/>
        </w:rPr>
        <w:t>建设地点：湖州市南太湖新区</w:t>
      </w:r>
    </w:p>
    <w:p w14:paraId="01F1B8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项目建设内容和规模：本项目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主线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整体呈东西走向，起点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位于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苏家庄互通，终于大学城北侧，路线全长约6.400公里，设计速度80km/h。地面道路起点位于杭长桥北路辅道与二环西路辅道交叉口，终点与现状创业大道相接，道路全长6.396km，设计速度50km/h。主线高架起点至站前路采用双向六车道，路基标准宽度为27m，站前路至终点采用双向四车道，路基宽度19.5m；地面道路梦溪路至东浜路段采用双向六车道，其余段为双向四车道，路基标准宽度为58/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/37.5/44/26/55.5/41m。</w:t>
      </w:r>
    </w:p>
    <w:p w14:paraId="3D7C41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5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项目主线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高架共布设桥梁5797.76m/9座，其中特大桥2245m/2座，大桥3552.76m/7座。地面道路设置桥梁653m/2座，大桥633m/1座（利用）；中、小桥20m/1座；全线设互通立交4处，另外预留妙峰互通接入口，平面交叉11处。沿线设施包括管理用房1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另设置停车位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充电桩、广告牌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项目建设内容包括路基、路面、桥涵、交通及附属工程等。</w:t>
      </w:r>
    </w:p>
    <w:p w14:paraId="0D6DA271">
      <w:pPr>
        <w:rPr>
          <w:rFonts w:ascii="Times New Roman" w:hAnsi="Times New Roman" w:eastAsia="宋体" w:cs="Times New Roman"/>
          <w:sz w:val="24"/>
        </w:rPr>
      </w:pPr>
    </w:p>
    <w:p w14:paraId="44BB8E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57D71"/>
    <w:rsid w:val="784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2025-07-02T01:24:00Z</dcterms:created>
  <dc:creator>123</dc:creator>
  <cp:lastModifiedBy>123</cp:lastModifiedBy>
  <dcterms:modified xsi:type="dcterms:W3CDTF">2025-07-02T01:25:40Z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A3E3CF9A9B32488A95F18B8A97C7E21B_11</vt:lpwstr>
  </property>
  <property fmtid="{D5CDD505-2E9C-101B-9397-08002B2CF9AE}" pid="4" name="KSOTemplateDocerSaveRecord">
    <vt:lpwstr>eyJoZGlkIjoiMzg2MGU4YjhjNjNkYWIzYmM3OWUzODY5MmQ3OWI2ODEiLCJ1c2VySWQiOiI2NjkxNjU1NzUifQ==</vt:lpwstr>
  </property>
</Properties>
</file>