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《</w:t>
      </w:r>
      <w:r>
        <w:rPr>
          <w:rFonts w:hint="eastAsia" w:ascii="方正小标宋简体" w:eastAsia="方正小标宋简体"/>
          <w:b w:val="0"/>
          <w:bCs w:val="0"/>
          <w:color w:val="auto"/>
          <w:w w:val="90"/>
          <w:sz w:val="44"/>
          <w:szCs w:val="44"/>
          <w:lang w:val="en-US" w:eastAsia="zh-CN"/>
        </w:rPr>
        <w:t>梧桐村路灯改造项目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制订背景及目的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为改善村庄交通条件，有效减少夜间交通事故的发生，降低犯罪行为的风险，提高村民的安全感。为居民提供一个更加安全的夜间出行条件，减少因光线不足导致的意外伤害，提升整个村庄的生活质量。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二、制订依据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根据《重大行政决策程序暂行条例》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关于2024—2025年度农村公益事业建设财政奖补项目入库情况的通知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文件精神，结合工作实际，特制订本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月，收集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金华市本级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婺城区级相关财政奖补项目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办法规定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月，经过广泛调研，借鉴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市、区相关管理文件政策要求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，根据近年来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沙畈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乡工程项目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，反复研究修订，形成《梧桐村路灯改造项目（征求意见稿）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月，书面征求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各行政村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意见建议，各行政村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反馈无意见，形成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项目初稿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《梧桐村路灯改造项目（征求意见稿）》通过向社会各界征求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在征求意见的过程中，可以及时发现并纠正政策中的不足和缺陷，从而提升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的质量和可执行性。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项目初排图、可行性研究方案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等及其他相关要求等内容。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BBF48"/>
    <w:multiLevelType w:val="singleLevel"/>
    <w:tmpl w:val="7E0BBF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gzZGYxNTcwOTlhMjEzMjQ2NmEzYTNlZWRmNzUifQ=="/>
  </w:docVars>
  <w:rsids>
    <w:rsidRoot w:val="00000000"/>
    <w:rsid w:val="03B82DFF"/>
    <w:rsid w:val="06051C3C"/>
    <w:rsid w:val="230A2B6F"/>
    <w:rsid w:val="254838FF"/>
    <w:rsid w:val="4CF50B57"/>
    <w:rsid w:val="4D884802"/>
    <w:rsid w:val="57DC59AC"/>
    <w:rsid w:val="634F7DF5"/>
    <w:rsid w:val="661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541</Characters>
  <Lines>0</Lines>
  <Paragraphs>0</Paragraphs>
  <TotalTime>4</TotalTime>
  <ScaleCrop>false</ScaleCrop>
  <LinksUpToDate>false</LinksUpToDate>
  <CharactersWithSpaces>541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2025-03-21T01:35:38Z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C91593FFCFA0453B8CFAE7B5D58363FA</vt:lpwstr>
  </property>
</Properties>
</file>