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BC0A3">
      <w:pPr>
        <w:pStyle w:val="2"/>
        <w:widowControl/>
        <w:spacing w:beforeAutospacing="0" w:afterAutospacing="0"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龙港市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人民政府</w:t>
      </w:r>
    </w:p>
    <w:p w14:paraId="0ED643AA">
      <w:pPr>
        <w:pStyle w:val="2"/>
        <w:widowControl/>
        <w:spacing w:beforeAutospacing="0" w:afterAutospacing="0"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关于2025年春节期间烟花爆竹定点燃放的通告</w:t>
      </w:r>
    </w:p>
    <w:p w14:paraId="28123622">
      <w:pPr>
        <w:pStyle w:val="2"/>
        <w:widowControl/>
        <w:spacing w:beforeAutospacing="0" w:afterAutospacing="0"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（征求意见稿）</w:t>
      </w:r>
    </w:p>
    <w:p w14:paraId="0183A2D2">
      <w:pPr>
        <w:pStyle w:val="2"/>
        <w:widowControl/>
        <w:spacing w:beforeAutospacing="0" w:afterAutospacing="0" w:line="6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7F445D26">
      <w:pPr>
        <w:pStyle w:val="2"/>
        <w:widowControl/>
        <w:spacing w:beforeAutospacing="0" w:afterAutospacing="0" w:line="6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营造吉祥喜庆的节日氛围，保障公共安全和人民群众生命财产安全，依据《烟花爆竹安全管理条例》（国务院令第666号）、《浙江省烟花爆竹安全管理办法》（浙江省人民政府令第341号）、《温州市销售燃放烟花爆竹管理规定》等法律法规和相关规定，现就做好我市2025年春节期间烟花爆竹定点燃放事宜通告如下：</w:t>
      </w:r>
    </w:p>
    <w:p w14:paraId="54FCFDA3">
      <w:pPr>
        <w:pStyle w:val="2"/>
        <w:widowControl/>
        <w:spacing w:beforeAutospacing="0" w:afterAutospacing="0" w:line="62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bidi="ar"/>
        </w:rPr>
        <w:t>一、燃放时间</w:t>
      </w:r>
    </w:p>
    <w:p w14:paraId="57BAFE33">
      <w:pPr>
        <w:pStyle w:val="2"/>
        <w:widowControl/>
        <w:spacing w:beforeAutospacing="0" w:afterAutospacing="0" w:line="6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2025年1月28日至30日（除夕至正月初二）、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2月3日（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正月初六）、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2月12日（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正月十五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共五天时间；上述规定以外的时间禁止燃放烟花爆竹。</w:t>
      </w:r>
    </w:p>
    <w:p w14:paraId="28D52550">
      <w:pPr>
        <w:pStyle w:val="2"/>
        <w:widowControl/>
        <w:numPr>
          <w:ilvl w:val="0"/>
          <w:numId w:val="1"/>
        </w:numPr>
        <w:spacing w:beforeAutospacing="0" w:afterAutospacing="0" w:line="620" w:lineRule="exact"/>
        <w:ind w:firstLine="602" w:firstLineChars="200"/>
        <w:rPr>
          <w:rStyle w:val="5"/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bidi="ar"/>
        </w:rPr>
        <w:t>燃放区域</w:t>
      </w:r>
    </w:p>
    <w:p w14:paraId="0EEC83A4">
      <w:pPr>
        <w:pStyle w:val="2"/>
        <w:widowControl/>
        <w:numPr>
          <w:ilvl w:val="0"/>
          <w:numId w:val="0"/>
        </w:numPr>
        <w:spacing w:beforeAutospacing="0" w:afterAutospacing="0" w:line="620" w:lineRule="exact"/>
        <w:ind w:firstLine="692" w:firstLineChars="200"/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在允许燃放烟花爆竹时限内，以下指定区域允许燃放烟花爆竹：</w:t>
      </w:r>
    </w:p>
    <w:p w14:paraId="54BCB9FF">
      <w:pPr>
        <w:pStyle w:val="2"/>
        <w:widowControl/>
        <w:numPr>
          <w:ilvl w:val="0"/>
          <w:numId w:val="0"/>
        </w:numPr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（一）新鸿未来城广场；</w:t>
      </w:r>
    </w:p>
    <w:p w14:paraId="775DD28D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（二）体育馆；</w:t>
      </w:r>
    </w:p>
    <w:p w14:paraId="72760F1D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（三）市民中心广场；</w:t>
      </w:r>
    </w:p>
    <w:p w14:paraId="45D45721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（四）青年理想地（月湖公园）。</w:t>
      </w:r>
    </w:p>
    <w:p w14:paraId="6C482506">
      <w:pPr>
        <w:pStyle w:val="2"/>
        <w:widowControl/>
        <w:spacing w:beforeAutospacing="0" w:afterAutospacing="0" w:line="620" w:lineRule="exact"/>
        <w:ind w:firstLine="692" w:firstLineChars="200"/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除上述指定区域外，龙港市其他区域一律禁止燃放烟花爆竹。</w:t>
      </w:r>
    </w:p>
    <w:p w14:paraId="61A29E95">
      <w:pPr>
        <w:pStyle w:val="2"/>
        <w:widowControl/>
        <w:spacing w:beforeAutospacing="0" w:afterAutospacing="0" w:line="620" w:lineRule="exact"/>
        <w:ind w:firstLine="602" w:firstLineChars="200"/>
        <w:rPr>
          <w:rStyle w:val="5"/>
          <w:rFonts w:ascii="仿宋_GB2312" w:hAnsi="仿宋_GB2312" w:eastAsia="仿宋_GB2312" w:cs="仿宋_GB2312"/>
          <w:sz w:val="30"/>
          <w:szCs w:val="30"/>
          <w:lang w:bidi="ar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三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bidi="ar"/>
        </w:rPr>
        <w:t>、禁止燃放烟花爆竹及易燃物的种类</w:t>
      </w:r>
    </w:p>
    <w:p w14:paraId="79119592">
      <w:pPr>
        <w:pStyle w:val="2"/>
        <w:widowControl/>
        <w:spacing w:beforeAutospacing="0" w:afterAutospacing="0" w:line="620" w:lineRule="exact"/>
        <w:ind w:firstLine="45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（一）《烟花爆竹安全与质量》（GB10631-2013）中的A级、B级及C级架子类烟花爆竹；</w:t>
      </w:r>
    </w:p>
    <w:p w14:paraId="63F74897">
      <w:pPr>
        <w:pStyle w:val="2"/>
        <w:widowControl/>
        <w:spacing w:beforeAutospacing="0" w:afterAutospacing="0" w:line="620" w:lineRule="exact"/>
        <w:ind w:firstLine="45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（二）拉炮、摔炮、砸炮等危险性大、含高敏感度药物的烟花爆竹；</w:t>
      </w:r>
    </w:p>
    <w:p w14:paraId="293C4AB1">
      <w:pPr>
        <w:pStyle w:val="2"/>
        <w:widowControl/>
        <w:spacing w:beforeAutospacing="0" w:afterAutospacing="0" w:line="620" w:lineRule="exact"/>
        <w:ind w:firstLine="45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（三）非法生产、经营的假冒伪劣烟花爆竹；</w:t>
      </w:r>
    </w:p>
    <w:p w14:paraId="5C147550">
      <w:pPr>
        <w:pStyle w:val="2"/>
        <w:widowControl/>
        <w:spacing w:beforeAutospacing="0" w:afterAutospacing="0" w:line="620" w:lineRule="exact"/>
        <w:ind w:firstLine="459"/>
        <w:rPr>
          <w:rFonts w:ascii="仿宋_GB2312" w:hAnsi="仿宋_GB2312" w:eastAsia="仿宋_GB2312" w:cs="仿宋_GB2312"/>
          <w:color w:val="FFFFFF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（四）孔明灯、钢丝棉等。</w:t>
      </w:r>
      <w:r>
        <w:rPr>
          <w:rStyle w:val="5"/>
          <w:rFonts w:hint="eastAsia" w:ascii="仿宋_GB2312" w:hAnsi="仿宋_GB2312" w:eastAsia="仿宋_GB2312" w:cs="仿宋_GB2312"/>
          <w:color w:val="FFFFFF"/>
          <w:sz w:val="30"/>
          <w:szCs w:val="30"/>
        </w:rPr>
        <w:t>守的规定</w:t>
      </w:r>
    </w:p>
    <w:p w14:paraId="176065D8">
      <w:pPr>
        <w:pStyle w:val="2"/>
        <w:spacing w:beforeAutospacing="0" w:afterAutospacing="0" w:line="620" w:lineRule="exact"/>
        <w:ind w:firstLine="602" w:firstLineChars="200"/>
        <w:rPr>
          <w:rStyle w:val="5"/>
          <w:rFonts w:ascii="仿宋_GB2312" w:hAnsi="仿宋_GB2312" w:eastAsia="仿宋_GB2312" w:cs="仿宋_GB2312"/>
          <w:sz w:val="30"/>
          <w:szCs w:val="30"/>
          <w:lang w:bidi="ar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四、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bidi="ar"/>
        </w:rPr>
        <w:t>销售、燃放烟花爆竹应当遵守的规定</w:t>
      </w:r>
    </w:p>
    <w:p w14:paraId="15F65D83">
      <w:pPr>
        <w:pStyle w:val="2"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销售点要限制经营规模及品种，不得采购和销售非法生产、经营以及质量不合格的烟花爆竹，不准超量储存，销售期内确保网点有专人看护。</w:t>
      </w:r>
    </w:p>
    <w:p w14:paraId="0E7021D3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销售点和燃放点周边请勿违规停车，过往车辆请提前减速，服从现场交警及管理人员的指挥，安全有序通行。</w:t>
      </w:r>
    </w:p>
    <w:p w14:paraId="3EA3D9F7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燃放时应当按照燃放说明正确、安全燃放，并遵守下列规定：</w:t>
      </w:r>
    </w:p>
    <w:p w14:paraId="66D518E8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（一）不得燃放非法渠道获取的或者已经超过保质期的烟花爆竹；</w:t>
      </w:r>
    </w:p>
    <w:p w14:paraId="4E57480D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（二）不得向行人、车辆、建筑物、构筑物、人群密集场所及地下管线、化粪池等发射、抛掷点燃的烟花爆竹，或者从建筑物、构筑物向外发射、抛掷烟花爆竹；</w:t>
      </w:r>
    </w:p>
    <w:p w14:paraId="40E47F94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（三）不得对准或指向易燃易爆的物品燃放；</w:t>
      </w:r>
    </w:p>
    <w:p w14:paraId="0B55A9F9">
      <w:pPr>
        <w:pStyle w:val="2"/>
        <w:widowControl/>
        <w:spacing w:beforeAutospacing="0" w:afterAutospacing="0" w:line="620" w:lineRule="exact"/>
        <w:ind w:firstLine="692" w:firstLineChars="200"/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（四）未成年人燃放烟花爆竹，应在其监护人或其他成年人指导下燃放；</w:t>
      </w:r>
    </w:p>
    <w:p w14:paraId="3F038D6B">
      <w:pPr>
        <w:pStyle w:val="2"/>
        <w:widowControl/>
        <w:spacing w:beforeAutospacing="0" w:afterAutospacing="0" w:line="620" w:lineRule="exact"/>
        <w:ind w:firstLine="692" w:firstLineChars="200"/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（五）不得有其他影响公共秩序、危及他人安全的</w:t>
      </w: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。</w:t>
      </w:r>
    </w:p>
    <w:p w14:paraId="567794F4">
      <w:pPr>
        <w:pStyle w:val="2"/>
        <w:widowControl/>
        <w:spacing w:beforeAutospacing="0" w:afterAutospacing="0" w:line="62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五</w:t>
      </w:r>
      <w:r>
        <w:rPr>
          <w:rStyle w:val="5"/>
          <w:rFonts w:hint="eastAsia" w:ascii="仿宋_GB2312" w:hAnsi="仿宋_GB2312" w:eastAsia="仿宋_GB2312" w:cs="仿宋_GB2312"/>
          <w:sz w:val="30"/>
          <w:szCs w:val="30"/>
          <w:lang w:bidi="ar"/>
        </w:rPr>
        <w:t>、违规违法行为的举报和处罚</w:t>
      </w:r>
    </w:p>
    <w:p w14:paraId="22EAC601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根据《中华人民共和国治安管理处罚法》《烟花爆竹安全管理条例》等法律法规的有关规定，应急管理部门负责对非法生产、储存、销售烟花爆竹的行为进行处罚，举报电话：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0577-64211000</w:t>
      </w: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；公安部门负责对非法运输和违规燃放烟花爆竹的行为进行处罚，举报电话：110，构成犯罪的依法追究刑事责任。</w:t>
      </w:r>
    </w:p>
    <w:p w14:paraId="35FEAA0A">
      <w:pPr>
        <w:pStyle w:val="2"/>
        <w:widowControl/>
        <w:spacing w:beforeAutospacing="0" w:afterAutospacing="0" w:line="620" w:lineRule="exact"/>
        <w:ind w:firstLine="69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3"/>
          <w:sz w:val="30"/>
          <w:szCs w:val="30"/>
        </w:rPr>
        <w:t>本通告自公布之日起施行。</w:t>
      </w:r>
    </w:p>
    <w:p w14:paraId="20460B31">
      <w:pPr>
        <w:pStyle w:val="2"/>
        <w:widowControl/>
        <w:spacing w:beforeAutospacing="0" w:afterAutospacing="0" w:line="62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18D73A38">
      <w:pPr>
        <w:pStyle w:val="2"/>
        <w:widowControl/>
        <w:spacing w:beforeAutospacing="0" w:afterAutospacing="0" w:line="62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烟花爆竹销售点（18家）</w:t>
      </w:r>
    </w:p>
    <w:p w14:paraId="7DBDEF9C">
      <w:pPr>
        <w:pStyle w:val="2"/>
        <w:widowControl/>
        <w:spacing w:beforeAutospacing="0" w:afterAutospacing="0" w:line="620" w:lineRule="exac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22B37906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1B66453F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32217DB6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356C02A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6D14376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4951DF43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04101192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3B38CA26">
      <w:pPr>
        <w:widowControl/>
        <w:shd w:val="clear" w:color="auto" w:fill="FFFFFF"/>
        <w:spacing w:line="62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附件：</w:t>
      </w:r>
    </w:p>
    <w:p w14:paraId="4B7BE530">
      <w:pPr>
        <w:widowControl/>
        <w:shd w:val="clear" w:color="auto" w:fill="FFFFFF"/>
        <w:spacing w:line="620" w:lineRule="exact"/>
        <w:ind w:firstLine="602" w:firstLineChars="200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shd w:val="clear" w:color="auto" w:fill="FFFFFF"/>
          <w:lang w:bidi="ar"/>
        </w:rPr>
        <w:t>烟花爆竹销售点（18家）</w:t>
      </w:r>
    </w:p>
    <w:tbl>
      <w:tblPr>
        <w:tblStyle w:val="3"/>
        <w:tblW w:w="80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68"/>
        <w:gridCol w:w="4405"/>
      </w:tblGrid>
      <w:tr w14:paraId="28857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1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8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7D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</w:tr>
      <w:tr w14:paraId="1F163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5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C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龙港市南乡烟花爆竹店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3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龙港市巴曹片区炉头街80号一层   </w:t>
            </w:r>
          </w:p>
        </w:tc>
      </w:tr>
      <w:tr w14:paraId="0157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6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9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龙港市鑫达烟花爆竹经营部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7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龙港市炉头社区炉头街888-2、888-3号一层</w:t>
            </w:r>
          </w:p>
        </w:tc>
      </w:tr>
      <w:tr w14:paraId="6FC2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8A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AE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龙港市理仁烟花爆竹经营部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B9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龙港市友谊社区环海路1489号一层</w:t>
            </w:r>
          </w:p>
        </w:tc>
      </w:tr>
      <w:tr w14:paraId="17A5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5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1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龙港市春红烟花爆竹经营部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B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龙港市金山港社区355号</w:t>
            </w:r>
          </w:p>
        </w:tc>
      </w:tr>
      <w:tr w14:paraId="01301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C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C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龙港市永恒烟花爆竹经营部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2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龙港市云岩金中村106号一层</w:t>
            </w:r>
          </w:p>
        </w:tc>
      </w:tr>
      <w:tr w14:paraId="5BB81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2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3C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龙港市开欣烟花爆竹经营部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龙港市凤山村336-337号一层</w:t>
            </w:r>
          </w:p>
        </w:tc>
      </w:tr>
      <w:tr w14:paraId="2E623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5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04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龙港市安康烟花爆竹经营部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0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龙港市江山片区周家车村112号一层</w:t>
            </w:r>
          </w:p>
        </w:tc>
      </w:tr>
      <w:tr w14:paraId="7220B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F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7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龙港市佳节烟花爆竹经营部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5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龙港市永平社区大店493-494号一层</w:t>
            </w:r>
          </w:p>
        </w:tc>
      </w:tr>
      <w:tr w14:paraId="40E92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EA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E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龙港市国敬烟花爆竹店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龙港市朱家北路62号</w:t>
            </w:r>
          </w:p>
        </w:tc>
      </w:tr>
      <w:tr w14:paraId="53F5B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0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2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龙港市王少云烟花爆竹店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0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龙港市胜利社区垟心村60号一层</w:t>
            </w:r>
          </w:p>
        </w:tc>
      </w:tr>
      <w:tr w14:paraId="3FC8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B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8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龙港市宏丰烟花爆竹店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D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龙港市监后垟社区前垟路39-1号一层</w:t>
            </w:r>
          </w:p>
        </w:tc>
      </w:tr>
      <w:tr w14:paraId="371F3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D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4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龙港市鸿发烟花爆竹经营部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2D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龙港市石路社区安康路1号一层</w:t>
            </w:r>
          </w:p>
        </w:tc>
      </w:tr>
      <w:tr w14:paraId="1C36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A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8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龙港市旭茂烟花爆竹经营部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B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龙港市儒桥头北路50-51号一层</w:t>
            </w:r>
          </w:p>
        </w:tc>
      </w:tr>
      <w:tr w14:paraId="1940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B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9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龙港市财福烟花爆竹店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0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龙港市章良村209号</w:t>
            </w:r>
          </w:p>
        </w:tc>
      </w:tr>
      <w:tr w14:paraId="694F3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C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F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龙港市喜事多烟花爆竹店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7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龙港市海城路300号一层</w:t>
            </w:r>
          </w:p>
        </w:tc>
      </w:tr>
      <w:tr w14:paraId="5F5F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0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1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龙港市财旺烟花爆竹经营部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02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龙港市海平社区新垟278-279号一层</w:t>
            </w:r>
          </w:p>
        </w:tc>
      </w:tr>
      <w:tr w14:paraId="5A13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C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F5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龙港市缤纷烟花爆竹店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2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龙港市余家慕社区余南196号一层</w:t>
            </w:r>
          </w:p>
        </w:tc>
      </w:tr>
      <w:tr w14:paraId="77957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A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龙港市嘉旺烟花爆竹经营部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E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龙港市张家堡社区1023号一层</w:t>
            </w:r>
          </w:p>
        </w:tc>
      </w:tr>
    </w:tbl>
    <w:p w14:paraId="43DBA315">
      <w:pPr>
        <w:widowControl/>
        <w:shd w:val="clear" w:color="auto" w:fill="FFFFFF"/>
        <w:spacing w:line="62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57EE1AE4">
      <w:pPr>
        <w:spacing w:line="62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E7C1A"/>
    <w:multiLevelType w:val="singleLevel"/>
    <w:tmpl w:val="521E7C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TQ3OWU3OTU2YzhiMDI2ZmQ2MjkzNjQ1YjZjZjkifQ=="/>
  </w:docVars>
  <w:rsids>
    <w:rsidRoot w:val="00000000"/>
    <w:rsid w:val="472E3736"/>
    <w:rsid w:val="58E00AA6"/>
    <w:rsid w:val="6D10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1431</Words>
  <Characters>1537</Characters>
  <Lines>12</Lines>
  <Paragraphs>3</Paragraphs>
  <TotalTime>1</TotalTime>
  <ScaleCrop>false</ScaleCrop>
  <LinksUpToDate>false</LinksUpToDate>
  <CharactersWithSpaces>1541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2025-01-16T09:03:00Z</dcterms:created>
  <dc:creator>Administrator</dc:creator>
  <cp:lastModifiedBy>必鳌</cp:lastModifiedBy>
  <dcterms:modified xsi:type="dcterms:W3CDTF">2025-01-17T06:07:37Z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A9C1F355C86E49F5A3EDC19863F47B3F</vt:lpwstr>
  </property>
  <property fmtid="{D5CDD505-2E9C-101B-9397-08002B2CF9AE}" pid="4" name="KSOTemplateDocerSaveRecord">
    <vt:lpwstr>eyJoZGlkIjoiMjM0MzRiMjZhNzY0NTI0YTE5MDJhOTU3YWYxMDNhOGIiLCJ1c2VySWQiOiI0Nzc4NjUxOTUifQ==</vt:lpwstr>
  </property>
</Properties>
</file>