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EA6E4">
      <w:pPr>
        <w:keepNext w:val="0"/>
        <w:keepLines w:val="0"/>
        <w:pageBreakBefore w:val="0"/>
        <w:widowControl w:val="0"/>
        <w:kinsoku/>
        <w:wordWrap/>
        <w:topLinePunct w:val="0"/>
        <w:autoSpaceDE/>
        <w:autoSpaceDN/>
        <w:bidi w:val="0"/>
        <w:adjustRightInd/>
        <w:snapToGrid/>
        <w:spacing w:line="540" w:lineRule="exact"/>
        <w:jc w:val="left"/>
        <w:textAlignment w:val="auto"/>
        <w:rPr>
          <w:rFonts w:hint="default"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附件1.</w:t>
      </w:r>
      <w:bookmarkStart w:id="0" w:name="_GoBack"/>
      <w:bookmarkEnd w:id="0"/>
    </w:p>
    <w:p w14:paraId="5FD833DC">
      <w:pPr>
        <w:keepNext w:val="0"/>
        <w:keepLines w:val="0"/>
        <w:pageBreakBefore w:val="0"/>
        <w:widowControl w:val="0"/>
        <w:kinsoku/>
        <w:wordWrap/>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龙湾区房屋征收补偿房票实施细则</w:t>
      </w:r>
    </w:p>
    <w:p w14:paraId="2364EAAE">
      <w:pPr>
        <w:keepNext w:val="0"/>
        <w:keepLines w:val="0"/>
        <w:pageBreakBefore w:val="0"/>
        <w:widowControl w:val="0"/>
        <w:kinsoku/>
        <w:wordWrap/>
        <w:topLinePunct w:val="0"/>
        <w:autoSpaceDE/>
        <w:autoSpaceDN/>
        <w:bidi w:val="0"/>
        <w:adjustRightInd/>
        <w:snapToGrid/>
        <w:spacing w:line="540" w:lineRule="exact"/>
        <w:ind w:firstLine="0" w:firstLineChars="0"/>
        <w:jc w:val="center"/>
        <w:textAlignment w:val="auto"/>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w:t>
      </w:r>
      <w:r>
        <w:rPr>
          <w:rFonts w:hint="eastAsia" w:ascii="仿宋_GB2312" w:hAnsi="Calibri" w:eastAsia="仿宋_GB2312" w:cs="Times New Roman"/>
          <w:color w:val="auto"/>
          <w:sz w:val="32"/>
          <w:szCs w:val="32"/>
          <w:highlight w:val="none"/>
          <w:u w:val="none"/>
          <w:lang w:eastAsia="zh-CN"/>
        </w:rPr>
        <w:t>草案</w:t>
      </w:r>
      <w:r>
        <w:rPr>
          <w:rFonts w:hint="eastAsia" w:ascii="仿宋_GB2312" w:hAnsi="Calibri" w:eastAsia="仿宋_GB2312" w:cs="Times New Roman"/>
          <w:color w:val="auto"/>
          <w:sz w:val="32"/>
          <w:szCs w:val="32"/>
          <w:highlight w:val="none"/>
          <w:u w:val="none"/>
        </w:rPr>
        <w:t>）</w:t>
      </w:r>
    </w:p>
    <w:p w14:paraId="2F0B1849">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仿宋_GB2312" w:hAnsi="Calibri" w:eastAsia="仿宋_GB2312" w:cs="Times New Roman"/>
          <w:color w:val="auto"/>
          <w:sz w:val="32"/>
          <w:szCs w:val="32"/>
          <w:highlight w:val="none"/>
          <w:u w:val="none"/>
        </w:rPr>
      </w:pPr>
    </w:p>
    <w:p w14:paraId="0430E5D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Calibri" w:eastAsia="仿宋_GB2312" w:cs="Times New Roman"/>
          <w:color w:val="auto"/>
          <w:sz w:val="32"/>
          <w:szCs w:val="32"/>
          <w:highlight w:val="none"/>
          <w:u w:val="none"/>
        </w:rPr>
      </w:pPr>
      <w:r>
        <w:rPr>
          <w:rFonts w:hint="eastAsia" w:ascii="黑体" w:hAnsi="黑体" w:eastAsia="黑体" w:cs="黑体"/>
          <w:color w:val="auto"/>
          <w:sz w:val="32"/>
          <w:szCs w:val="32"/>
          <w:highlight w:val="none"/>
          <w:u w:val="none"/>
          <w:lang w:val="en-US" w:eastAsia="zh-CN"/>
        </w:rPr>
        <w:t>一、</w:t>
      </w:r>
      <w:r>
        <w:rPr>
          <w:rFonts w:hint="eastAsia" w:ascii="黑体" w:hAnsi="黑体" w:eastAsia="黑体" w:cs="黑体"/>
          <w:color w:val="auto"/>
          <w:sz w:val="32"/>
          <w:szCs w:val="32"/>
          <w:highlight w:val="none"/>
          <w:u w:val="none"/>
        </w:rPr>
        <w:t>目的意义</w:t>
      </w:r>
      <w:r>
        <w:rPr>
          <w:rFonts w:ascii="仿宋_GB2312" w:hAnsi="Calibri" w:eastAsia="仿宋_GB2312" w:cs="Times New Roman"/>
          <w:color w:val="auto"/>
          <w:sz w:val="32"/>
          <w:szCs w:val="32"/>
          <w:highlight w:val="none"/>
          <w:u w:val="none"/>
        </w:rPr>
        <w:t xml:space="preserve"> </w:t>
      </w:r>
    </w:p>
    <w:p w14:paraId="197B45C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为进一步完善我区房屋征收与补偿政策，拓宽房屋征收与补偿安置渠道，保障</w:t>
      </w:r>
      <w:r>
        <w:rPr>
          <w:rFonts w:hint="eastAsia" w:ascii="仿宋_GB2312" w:hAnsi="Calibri" w:eastAsia="仿宋_GB2312" w:cs="Times New Roman"/>
          <w:color w:val="auto"/>
          <w:sz w:val="32"/>
          <w:szCs w:val="32"/>
          <w:highlight w:val="none"/>
          <w:u w:val="none"/>
          <w:lang w:eastAsia="zh-CN"/>
        </w:rPr>
        <w:t>被征收（补偿）人</w:t>
      </w:r>
      <w:r>
        <w:rPr>
          <w:rFonts w:hint="eastAsia" w:ascii="仿宋_GB2312" w:hAnsi="Calibri" w:eastAsia="仿宋_GB2312" w:cs="Times New Roman"/>
          <w:color w:val="auto"/>
          <w:sz w:val="32"/>
          <w:szCs w:val="32"/>
          <w:highlight w:val="none"/>
          <w:u w:val="none"/>
        </w:rPr>
        <w:t>合法权益，满足人民群众对安置房屋多样化的需求，根据《温州市区国有土地上房屋征收与补偿办法》（</w:t>
      </w:r>
      <w:r>
        <w:rPr>
          <w:rFonts w:hint="eastAsia" w:ascii="仿宋_GB2312" w:hAnsi="Calibri" w:eastAsia="仿宋_GB2312" w:cs="Times New Roman"/>
          <w:color w:val="auto"/>
          <w:sz w:val="32"/>
          <w:szCs w:val="32"/>
          <w:highlight w:val="none"/>
          <w:u w:val="none"/>
          <w:lang w:val="en-US" w:eastAsia="zh-CN"/>
        </w:rPr>
        <w:t>2019年</w:t>
      </w:r>
      <w:r>
        <w:rPr>
          <w:rFonts w:hint="eastAsia" w:ascii="仿宋_GB2312" w:hAnsi="Calibri" w:eastAsia="仿宋_GB2312" w:cs="Times New Roman"/>
          <w:color w:val="auto"/>
          <w:sz w:val="32"/>
          <w:szCs w:val="32"/>
          <w:highlight w:val="none"/>
          <w:u w:val="none"/>
        </w:rPr>
        <w:t>温州市人民政府令第</w:t>
      </w:r>
      <w:r>
        <w:rPr>
          <w:rFonts w:hint="eastAsia" w:ascii="仿宋_GB2312" w:hAnsi="Calibri" w:eastAsia="仿宋_GB2312" w:cs="Times New Roman"/>
          <w:color w:val="auto"/>
          <w:sz w:val="32"/>
          <w:szCs w:val="32"/>
          <w:highlight w:val="none"/>
          <w:u w:val="none"/>
          <w:lang w:val="en-US" w:eastAsia="zh-CN"/>
        </w:rPr>
        <w:t>4</w:t>
      </w:r>
      <w:r>
        <w:rPr>
          <w:rFonts w:hint="eastAsia" w:ascii="仿宋_GB2312" w:hAnsi="Calibri" w:eastAsia="仿宋_GB2312" w:cs="Times New Roman"/>
          <w:color w:val="auto"/>
          <w:sz w:val="32"/>
          <w:szCs w:val="32"/>
          <w:highlight w:val="none"/>
          <w:u w:val="none"/>
        </w:rPr>
        <w:t>号</w:t>
      </w:r>
      <w:r>
        <w:rPr>
          <w:rFonts w:hint="eastAsia" w:ascii="仿宋_GB2312" w:hAnsi="Calibri" w:eastAsia="仿宋_GB2312" w:cs="Times New Roman"/>
          <w:color w:val="auto"/>
          <w:sz w:val="32"/>
          <w:szCs w:val="32"/>
          <w:highlight w:val="none"/>
          <w:u w:val="none"/>
          <w:lang w:eastAsia="zh-CN"/>
        </w:rPr>
        <w:t>修正</w:t>
      </w:r>
      <w:r>
        <w:rPr>
          <w:rFonts w:hint="eastAsia" w:ascii="仿宋_GB2312" w:hAnsi="Calibri" w:eastAsia="仿宋_GB2312" w:cs="Times New Roman"/>
          <w:color w:val="auto"/>
          <w:sz w:val="32"/>
          <w:szCs w:val="32"/>
          <w:highlight w:val="none"/>
          <w:u w:val="none"/>
        </w:rPr>
        <w:t>）</w:t>
      </w:r>
      <w:r>
        <w:rPr>
          <w:rFonts w:hint="eastAsia" w:ascii="仿宋_GB2312" w:hAnsi="Calibri" w:eastAsia="仿宋_GB2312" w:cs="Times New Roman"/>
          <w:color w:val="auto"/>
          <w:sz w:val="32"/>
          <w:szCs w:val="32"/>
          <w:highlight w:val="none"/>
          <w:u w:val="none"/>
          <w:lang w:eastAsia="zh-CN"/>
        </w:rPr>
        <w:t>、《关于加快推进温州市区房屋征收实施房票的意见》（温政办</w:t>
      </w:r>
      <w:r>
        <w:rPr>
          <w:rFonts w:hint="eastAsia" w:ascii="仿宋_GB2312" w:hAnsi="Calibri" w:eastAsia="仿宋_GB2312" w:cs="Times New Roman"/>
          <w:color w:val="auto"/>
          <w:sz w:val="32"/>
          <w:szCs w:val="32"/>
          <w:highlight w:val="none"/>
          <w:u w:val="none"/>
        </w:rPr>
        <w:t>〔</w:t>
      </w:r>
      <w:r>
        <w:rPr>
          <w:rFonts w:ascii="仿宋_GB2312" w:hAnsi="Calibri" w:eastAsia="仿宋_GB2312" w:cs="Times New Roman"/>
          <w:color w:val="auto"/>
          <w:sz w:val="32"/>
          <w:szCs w:val="32"/>
          <w:highlight w:val="none"/>
          <w:u w:val="none"/>
        </w:rPr>
        <w:t>20</w:t>
      </w:r>
      <w:r>
        <w:rPr>
          <w:rFonts w:hint="eastAsia" w:ascii="仿宋_GB2312" w:hAnsi="Calibri" w:eastAsia="仿宋_GB2312" w:cs="Times New Roman"/>
          <w:color w:val="auto"/>
          <w:sz w:val="32"/>
          <w:szCs w:val="32"/>
          <w:highlight w:val="none"/>
          <w:u w:val="none"/>
          <w:lang w:val="en-US" w:eastAsia="zh-CN"/>
        </w:rPr>
        <w:t>24</w:t>
      </w:r>
      <w:r>
        <w:rPr>
          <w:rFonts w:hint="eastAsia" w:ascii="仿宋_GB2312" w:hAnsi="Calibri" w:eastAsia="仿宋_GB2312" w:cs="Times New Roman"/>
          <w:color w:val="auto"/>
          <w:sz w:val="32"/>
          <w:szCs w:val="32"/>
          <w:highlight w:val="none"/>
          <w:u w:val="none"/>
        </w:rPr>
        <w:t>〕</w:t>
      </w:r>
      <w:r>
        <w:rPr>
          <w:rFonts w:hint="eastAsia" w:ascii="仿宋_GB2312" w:hAnsi="Calibri" w:eastAsia="仿宋_GB2312" w:cs="Times New Roman"/>
          <w:color w:val="auto"/>
          <w:sz w:val="32"/>
          <w:szCs w:val="32"/>
          <w:highlight w:val="none"/>
          <w:u w:val="none"/>
          <w:lang w:val="en-US" w:eastAsia="zh-CN"/>
        </w:rPr>
        <w:t>44</w:t>
      </w:r>
      <w:r>
        <w:rPr>
          <w:rFonts w:hint="eastAsia" w:ascii="仿宋_GB2312" w:hAnsi="Calibri" w:eastAsia="仿宋_GB2312" w:cs="Times New Roman"/>
          <w:color w:val="auto"/>
          <w:sz w:val="32"/>
          <w:szCs w:val="32"/>
          <w:highlight w:val="none"/>
          <w:u w:val="none"/>
        </w:rPr>
        <w:t>号</w:t>
      </w:r>
      <w:r>
        <w:rPr>
          <w:rFonts w:hint="eastAsia" w:ascii="仿宋_GB2312" w:hAnsi="Calibri" w:eastAsia="仿宋_GB2312" w:cs="Times New Roman"/>
          <w:color w:val="auto"/>
          <w:sz w:val="32"/>
          <w:szCs w:val="32"/>
          <w:highlight w:val="none"/>
          <w:u w:val="none"/>
          <w:lang w:eastAsia="zh-CN"/>
        </w:rPr>
        <w:t>）</w:t>
      </w:r>
      <w:r>
        <w:rPr>
          <w:rFonts w:hint="eastAsia" w:ascii="仿宋_GB2312" w:hAnsi="Calibri" w:eastAsia="仿宋_GB2312" w:cs="Times New Roman"/>
          <w:color w:val="auto"/>
          <w:sz w:val="32"/>
          <w:szCs w:val="32"/>
          <w:highlight w:val="none"/>
          <w:u w:val="none"/>
        </w:rPr>
        <w:t>等规定，结合龙湾实际，制定本细则。</w:t>
      </w:r>
    </w:p>
    <w:p w14:paraId="3EA3B82A">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黑体" w:hAnsi="黑体" w:eastAsia="黑体" w:cs="黑体"/>
          <w:color w:val="auto"/>
          <w:sz w:val="32"/>
          <w:szCs w:val="32"/>
          <w:highlight w:val="none"/>
          <w:u w:val="none"/>
          <w:lang w:val="en-US" w:eastAsia="zh-CN"/>
        </w:rPr>
        <w:t>二、</w:t>
      </w:r>
      <w:r>
        <w:rPr>
          <w:rFonts w:hint="eastAsia" w:ascii="黑体" w:hAnsi="黑体" w:eastAsia="黑体" w:cs="黑体"/>
          <w:color w:val="auto"/>
          <w:sz w:val="32"/>
          <w:szCs w:val="32"/>
          <w:highlight w:val="none"/>
          <w:u w:val="none"/>
        </w:rPr>
        <w:t>适用范围</w:t>
      </w:r>
    </w:p>
    <w:p w14:paraId="3ABCED3E">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龙湾区范围内住宅用房的被征收</w:t>
      </w:r>
      <w:r>
        <w:rPr>
          <w:rFonts w:hint="eastAsia" w:ascii="仿宋_GB2312" w:eastAsia="仿宋_GB2312"/>
          <w:color w:val="auto"/>
          <w:sz w:val="32"/>
          <w:szCs w:val="32"/>
          <w:highlight w:val="none"/>
          <w:u w:val="none"/>
          <w:lang w:eastAsia="zh-CN"/>
        </w:rPr>
        <w:t>（补偿）</w:t>
      </w:r>
      <w:r>
        <w:rPr>
          <w:rFonts w:hint="eastAsia" w:ascii="仿宋_GB2312" w:eastAsia="仿宋_GB2312"/>
          <w:color w:val="auto"/>
          <w:sz w:val="32"/>
          <w:szCs w:val="32"/>
          <w:highlight w:val="none"/>
          <w:u w:val="none"/>
        </w:rPr>
        <w:t>人（行政机关、国有企事业单位除外，下同），签订征收补偿房票协议的</w:t>
      </w:r>
      <w:r>
        <w:rPr>
          <w:rFonts w:hint="eastAsia" w:ascii="仿宋_GB2312" w:eastAsia="仿宋_GB2312"/>
          <w:color w:val="auto"/>
          <w:sz w:val="32"/>
          <w:szCs w:val="32"/>
          <w:highlight w:val="none"/>
          <w:u w:val="none"/>
          <w:lang w:eastAsia="zh-CN"/>
        </w:rPr>
        <w:t>，适用本细则</w:t>
      </w:r>
      <w:r>
        <w:rPr>
          <w:rFonts w:hint="eastAsia" w:ascii="仿宋_GB2312" w:eastAsia="仿宋_GB2312"/>
          <w:color w:val="auto"/>
          <w:sz w:val="32"/>
          <w:szCs w:val="32"/>
          <w:highlight w:val="none"/>
          <w:u w:val="none"/>
        </w:rPr>
        <w:t>。</w:t>
      </w:r>
    </w:p>
    <w:p w14:paraId="36E74A75">
      <w:pPr>
        <w:keepNext w:val="0"/>
        <w:keepLines w:val="0"/>
        <w:pageBreakBefore w:val="0"/>
        <w:widowControl w:val="0"/>
        <w:numPr>
          <w:ilvl w:val="0"/>
          <w:numId w:val="0"/>
        </w:numPr>
        <w:kinsoku/>
        <w:wordWrap/>
        <w:topLinePunct w:val="0"/>
        <w:autoSpaceDE/>
        <w:autoSpaceDN/>
        <w:bidi w:val="0"/>
        <w:adjustRightInd/>
        <w:snapToGrid/>
        <w:spacing w:line="540" w:lineRule="exact"/>
        <w:ind w:leftChars="200" w:firstLine="320" w:firstLineChars="1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w:t>
      </w:r>
      <w:r>
        <w:rPr>
          <w:rFonts w:hint="eastAsia" w:ascii="黑体" w:hAnsi="黑体" w:eastAsia="黑体" w:cs="黑体"/>
          <w:color w:val="auto"/>
          <w:sz w:val="32"/>
          <w:szCs w:val="32"/>
          <w:highlight w:val="none"/>
          <w:u w:val="none"/>
          <w:lang w:eastAsia="zh-CN"/>
        </w:rPr>
        <w:t>房票定义</w:t>
      </w:r>
    </w:p>
    <w:p w14:paraId="4994F942">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房票是指被征收房屋补偿权益量化后，</w:t>
      </w:r>
      <w:r>
        <w:rPr>
          <w:rFonts w:hint="eastAsia" w:ascii="仿宋_GB2312" w:hAnsi="Calibri" w:eastAsia="仿宋_GB2312" w:cs="Times New Roman"/>
          <w:color w:val="auto"/>
          <w:sz w:val="32"/>
          <w:szCs w:val="32"/>
          <w:highlight w:val="none"/>
          <w:u w:val="none"/>
          <w:lang w:val="en-US" w:eastAsia="zh-CN"/>
        </w:rPr>
        <w:t>由</w:t>
      </w:r>
      <w:r>
        <w:rPr>
          <w:rFonts w:hint="eastAsia" w:ascii="仿宋_GB2312" w:hAnsi="仿宋" w:eastAsia="仿宋_GB2312"/>
          <w:color w:val="auto"/>
          <w:sz w:val="32"/>
          <w:szCs w:val="32"/>
          <w:highlight w:val="none"/>
          <w:u w:val="none"/>
        </w:rPr>
        <w:t>实施单位</w:t>
      </w:r>
      <w:r>
        <w:rPr>
          <w:rFonts w:hint="eastAsia" w:ascii="仿宋_GB2312" w:hAnsi="Calibri" w:eastAsia="仿宋_GB2312" w:cs="Times New Roman"/>
          <w:color w:val="auto"/>
          <w:sz w:val="32"/>
          <w:szCs w:val="32"/>
          <w:highlight w:val="none"/>
          <w:u w:val="none"/>
          <w:lang w:val="en-US" w:eastAsia="zh-CN"/>
        </w:rPr>
        <w:t>向</w:t>
      </w:r>
      <w:r>
        <w:rPr>
          <w:rFonts w:hint="eastAsia" w:ascii="仿宋_GB2312" w:eastAsia="仿宋_GB2312"/>
          <w:color w:val="auto"/>
          <w:sz w:val="32"/>
          <w:szCs w:val="32"/>
          <w:highlight w:val="none"/>
          <w:u w:val="none"/>
        </w:rPr>
        <w:t>被征收</w:t>
      </w:r>
      <w:r>
        <w:rPr>
          <w:rFonts w:hint="eastAsia" w:ascii="仿宋_GB2312" w:eastAsia="仿宋_GB2312"/>
          <w:color w:val="auto"/>
          <w:sz w:val="32"/>
          <w:szCs w:val="32"/>
          <w:highlight w:val="none"/>
          <w:u w:val="none"/>
          <w:lang w:eastAsia="zh-CN"/>
        </w:rPr>
        <w:t>（补偿）</w:t>
      </w:r>
      <w:r>
        <w:rPr>
          <w:rFonts w:hint="eastAsia" w:ascii="仿宋_GB2312" w:eastAsia="仿宋_GB2312"/>
          <w:color w:val="auto"/>
          <w:sz w:val="32"/>
          <w:szCs w:val="32"/>
          <w:highlight w:val="none"/>
          <w:u w:val="none"/>
        </w:rPr>
        <w:t>人</w:t>
      </w:r>
      <w:r>
        <w:rPr>
          <w:rFonts w:hint="eastAsia" w:ascii="仿宋_GB2312" w:eastAsia="仿宋_GB2312"/>
          <w:color w:val="auto"/>
          <w:sz w:val="32"/>
          <w:szCs w:val="32"/>
          <w:highlight w:val="none"/>
          <w:u w:val="none"/>
          <w:lang w:val="en-US" w:eastAsia="zh-CN"/>
        </w:rPr>
        <w:t>出具的在</w:t>
      </w:r>
      <w:r>
        <w:rPr>
          <w:rFonts w:hint="eastAsia" w:ascii="仿宋_GB2312" w:hAnsi="Calibri" w:eastAsia="仿宋_GB2312" w:cs="Times New Roman"/>
          <w:color w:val="auto"/>
          <w:sz w:val="32"/>
          <w:szCs w:val="32"/>
          <w:highlight w:val="none"/>
          <w:u w:val="none"/>
        </w:rPr>
        <w:t>一定期限内用于购买房屋的结算凭证。</w:t>
      </w:r>
    </w:p>
    <w:p w14:paraId="4D6AD5CC">
      <w:pPr>
        <w:keepNext w:val="0"/>
        <w:keepLines w:val="0"/>
        <w:pageBreakBefore w:val="0"/>
        <w:widowControl w:val="0"/>
        <w:numPr>
          <w:ilvl w:val="0"/>
          <w:numId w:val="0"/>
        </w:numPr>
        <w:kinsoku/>
        <w:wordWrap/>
        <w:topLinePunct w:val="0"/>
        <w:autoSpaceDE/>
        <w:autoSpaceDN/>
        <w:bidi w:val="0"/>
        <w:adjustRightInd/>
        <w:snapToGrid/>
        <w:spacing w:line="540" w:lineRule="exact"/>
        <w:ind w:leftChars="200" w:firstLine="320" w:firstLineChars="1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四、</w:t>
      </w:r>
      <w:r>
        <w:rPr>
          <w:rFonts w:hint="eastAsia" w:ascii="黑体" w:hAnsi="黑体" w:eastAsia="黑体" w:cs="黑体"/>
          <w:color w:val="auto"/>
          <w:sz w:val="32"/>
          <w:szCs w:val="32"/>
          <w:highlight w:val="none"/>
          <w:u w:val="none"/>
          <w:lang w:eastAsia="zh-CN"/>
        </w:rPr>
        <w:t>房票权益</w:t>
      </w:r>
    </w:p>
    <w:p w14:paraId="3DAEDEB4">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lang w:eastAsia="zh-CN"/>
        </w:rPr>
        <w:t>房票权益</w:t>
      </w:r>
      <w:r>
        <w:rPr>
          <w:rFonts w:hint="eastAsia" w:ascii="仿宋_GB2312" w:hAnsi="Calibri" w:eastAsia="仿宋_GB2312" w:cs="Times New Roman"/>
          <w:color w:val="auto"/>
          <w:sz w:val="32"/>
          <w:szCs w:val="32"/>
          <w:highlight w:val="none"/>
          <w:u w:val="none"/>
        </w:rPr>
        <w:t>金额根据货币补偿或产权调换方式量化后的金额就高确定，两种量化方式不得混用。</w:t>
      </w:r>
    </w:p>
    <w:p w14:paraId="47908638">
      <w:pPr>
        <w:pStyle w:val="8"/>
        <w:widowControl w:val="0"/>
        <w:spacing w:before="0" w:beforeAutospacing="0" w:after="0" w:afterAutospacing="0" w:line="550" w:lineRule="exact"/>
        <w:ind w:firstLine="640" w:firstLineChars="200"/>
        <w:jc w:val="both"/>
        <w:rPr>
          <w:rFonts w:hint="eastAsia" w:ascii="仿宋_GB2312" w:hAnsi="Calibri" w:eastAsia="仿宋_GB2312" w:cs="Times New Roman"/>
          <w:color w:val="auto"/>
          <w:sz w:val="32"/>
          <w:szCs w:val="32"/>
          <w:highlight w:val="none"/>
          <w:u w:val="none"/>
          <w:lang w:eastAsia="zh-CN"/>
        </w:rPr>
      </w:pPr>
      <w:r>
        <w:rPr>
          <w:rFonts w:hint="eastAsia" w:ascii="仿宋_GB2312" w:hAnsi="Calibri" w:eastAsia="仿宋_GB2312" w:cs="Times New Roman"/>
          <w:color w:val="auto"/>
          <w:sz w:val="32"/>
          <w:szCs w:val="32"/>
          <w:highlight w:val="none"/>
          <w:u w:val="none"/>
          <w:lang w:eastAsia="zh-CN"/>
        </w:rPr>
        <w:t>（一）房票权益量化</w:t>
      </w:r>
    </w:p>
    <w:p w14:paraId="64991A06">
      <w:pPr>
        <w:pStyle w:val="8"/>
        <w:widowControl w:val="0"/>
        <w:spacing w:before="0" w:beforeAutospacing="0" w:after="0" w:afterAutospacing="0" w:line="550" w:lineRule="exact"/>
        <w:ind w:firstLine="640" w:firstLineChars="200"/>
        <w:jc w:val="both"/>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lang w:val="en-US" w:eastAsia="zh-CN"/>
        </w:rPr>
        <w:t>1.国有土地上房屋征收</w:t>
      </w:r>
      <w:r>
        <w:rPr>
          <w:rFonts w:hint="eastAsia" w:ascii="仿宋_GB2312" w:hAnsi="Calibri" w:eastAsia="仿宋_GB2312" w:cs="Times New Roman"/>
          <w:color w:val="auto"/>
          <w:sz w:val="32"/>
          <w:szCs w:val="32"/>
          <w:highlight w:val="none"/>
          <w:u w:val="none"/>
          <w:lang w:eastAsia="zh-CN"/>
        </w:rPr>
        <w:t>房票</w:t>
      </w:r>
      <w:r>
        <w:rPr>
          <w:rFonts w:hint="eastAsia" w:ascii="仿宋_GB2312" w:hAnsi="Calibri" w:eastAsia="仿宋_GB2312" w:cs="Times New Roman"/>
          <w:color w:val="auto"/>
          <w:sz w:val="32"/>
          <w:szCs w:val="32"/>
          <w:highlight w:val="none"/>
          <w:u w:val="none"/>
        </w:rPr>
        <w:t>权益</w:t>
      </w:r>
      <w:r>
        <w:rPr>
          <w:rFonts w:hint="eastAsia" w:ascii="仿宋_GB2312" w:hAnsi="Calibri" w:eastAsia="仿宋_GB2312" w:cs="Times New Roman"/>
          <w:color w:val="auto"/>
          <w:sz w:val="32"/>
          <w:szCs w:val="32"/>
          <w:highlight w:val="none"/>
          <w:u w:val="none"/>
          <w:lang w:eastAsia="zh-CN"/>
        </w:rPr>
        <w:t>量化</w:t>
      </w:r>
      <w:r>
        <w:rPr>
          <w:rFonts w:hint="eastAsia" w:ascii="仿宋_GB2312" w:hAnsi="Calibri" w:eastAsia="仿宋_GB2312" w:cs="Times New Roman"/>
          <w:color w:val="auto"/>
          <w:sz w:val="32"/>
          <w:szCs w:val="32"/>
          <w:highlight w:val="none"/>
          <w:u w:val="none"/>
        </w:rPr>
        <w:t>按照《龙湾区国有土地上房屋征收与补偿实施细则》（温龙政发〔</w:t>
      </w:r>
      <w:r>
        <w:rPr>
          <w:rFonts w:ascii="仿宋_GB2312" w:hAnsi="Calibri" w:eastAsia="仿宋_GB2312" w:cs="Times New Roman"/>
          <w:color w:val="auto"/>
          <w:sz w:val="32"/>
          <w:szCs w:val="32"/>
          <w:highlight w:val="none"/>
          <w:u w:val="none"/>
        </w:rPr>
        <w:t>20</w:t>
      </w:r>
      <w:r>
        <w:rPr>
          <w:rFonts w:hint="eastAsia" w:ascii="仿宋_GB2312" w:hAnsi="Calibri" w:eastAsia="仿宋_GB2312" w:cs="Times New Roman"/>
          <w:color w:val="auto"/>
          <w:sz w:val="32"/>
          <w:szCs w:val="32"/>
          <w:highlight w:val="none"/>
          <w:u w:val="none"/>
          <w:lang w:val="en-US" w:eastAsia="zh-CN"/>
        </w:rPr>
        <w:t>**</w:t>
      </w:r>
      <w:r>
        <w:rPr>
          <w:rFonts w:hint="eastAsia" w:ascii="仿宋_GB2312" w:hAnsi="Calibri" w:eastAsia="仿宋_GB2312" w:cs="Times New Roman"/>
          <w:color w:val="auto"/>
          <w:sz w:val="32"/>
          <w:szCs w:val="32"/>
          <w:highlight w:val="none"/>
          <w:u w:val="none"/>
        </w:rPr>
        <w:t>〕</w:t>
      </w:r>
      <w:r>
        <w:rPr>
          <w:rFonts w:hint="eastAsia" w:ascii="仿宋_GB2312" w:hAnsi="Calibri" w:eastAsia="仿宋_GB2312" w:cs="Times New Roman"/>
          <w:color w:val="auto"/>
          <w:sz w:val="32"/>
          <w:szCs w:val="32"/>
          <w:highlight w:val="none"/>
          <w:u w:val="none"/>
          <w:lang w:val="en-US" w:eastAsia="zh-CN"/>
        </w:rPr>
        <w:t>**</w:t>
      </w:r>
      <w:r>
        <w:rPr>
          <w:rFonts w:hint="eastAsia" w:ascii="仿宋_GB2312" w:hAnsi="Calibri" w:eastAsia="仿宋_GB2312" w:cs="Times New Roman"/>
          <w:color w:val="auto"/>
          <w:sz w:val="32"/>
          <w:szCs w:val="32"/>
          <w:highlight w:val="none"/>
          <w:u w:val="none"/>
        </w:rPr>
        <w:t>号）执行。</w:t>
      </w:r>
    </w:p>
    <w:p w14:paraId="3F0ACCF7">
      <w:pPr>
        <w:pStyle w:val="8"/>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hint="eastAsia" w:ascii="仿宋_GB2312" w:hAnsi="Calibri" w:eastAsia="仿宋_GB2312" w:cs="Times New Roman"/>
          <w:color w:val="auto"/>
          <w:sz w:val="32"/>
          <w:szCs w:val="32"/>
          <w:highlight w:val="none"/>
          <w:u w:val="none"/>
          <w:lang w:val="en-US" w:eastAsia="zh-CN"/>
        </w:rPr>
      </w:pPr>
      <w:r>
        <w:rPr>
          <w:rFonts w:hint="eastAsia" w:ascii="仿宋_GB2312" w:hAnsi="Calibri" w:eastAsia="仿宋_GB2312" w:cs="Times New Roman"/>
          <w:color w:val="auto"/>
          <w:sz w:val="32"/>
          <w:szCs w:val="32"/>
          <w:highlight w:val="none"/>
          <w:u w:val="none"/>
          <w:lang w:val="en-US" w:eastAsia="zh-CN"/>
        </w:rPr>
        <w:t>2.因征地实施房屋补偿的房票权益量化按照</w:t>
      </w:r>
      <w:r>
        <w:rPr>
          <w:rFonts w:hint="eastAsia" w:ascii="仿宋_GB2312" w:hAnsi="Calibri" w:eastAsia="仿宋_GB2312" w:cs="Times New Roman"/>
          <w:color w:val="auto"/>
          <w:sz w:val="32"/>
          <w:szCs w:val="32"/>
          <w:highlight w:val="none"/>
          <w:u w:val="none"/>
        </w:rPr>
        <w:t>《龙湾区征收集体土地涉及房屋补偿实施细则》（温龙政发〔20</w:t>
      </w:r>
      <w:r>
        <w:rPr>
          <w:rFonts w:hint="eastAsia" w:ascii="仿宋_GB2312" w:hAnsi="Calibri" w:eastAsia="仿宋_GB2312" w:cs="Times New Roman"/>
          <w:color w:val="auto"/>
          <w:sz w:val="32"/>
          <w:szCs w:val="32"/>
          <w:highlight w:val="none"/>
          <w:u w:val="none"/>
          <w:lang w:val="en-US" w:eastAsia="zh-CN"/>
        </w:rPr>
        <w:t>**</w:t>
      </w:r>
      <w:r>
        <w:rPr>
          <w:rFonts w:hint="eastAsia" w:ascii="仿宋_GB2312" w:hAnsi="Calibri" w:eastAsia="仿宋_GB2312" w:cs="Times New Roman"/>
          <w:color w:val="auto"/>
          <w:sz w:val="32"/>
          <w:szCs w:val="32"/>
          <w:highlight w:val="none"/>
          <w:u w:val="none"/>
        </w:rPr>
        <w:t>〕</w:t>
      </w:r>
      <w:r>
        <w:rPr>
          <w:rFonts w:hint="eastAsia" w:ascii="仿宋_GB2312" w:hAnsi="Calibri" w:eastAsia="仿宋_GB2312" w:cs="Times New Roman"/>
          <w:color w:val="auto"/>
          <w:sz w:val="32"/>
          <w:szCs w:val="32"/>
          <w:highlight w:val="none"/>
          <w:u w:val="none"/>
          <w:lang w:val="en-US" w:eastAsia="zh-CN"/>
        </w:rPr>
        <w:t>**</w:t>
      </w:r>
      <w:r>
        <w:rPr>
          <w:rFonts w:hint="eastAsia" w:ascii="仿宋_GB2312" w:hAnsi="Calibri" w:eastAsia="仿宋_GB2312" w:cs="Times New Roman"/>
          <w:color w:val="auto"/>
          <w:sz w:val="32"/>
          <w:szCs w:val="32"/>
          <w:highlight w:val="none"/>
          <w:u w:val="none"/>
        </w:rPr>
        <w:t>号）</w:t>
      </w:r>
      <w:r>
        <w:rPr>
          <w:rFonts w:hint="eastAsia" w:ascii="仿宋_GB2312" w:hAnsi="Calibri" w:eastAsia="仿宋_GB2312" w:cs="Times New Roman"/>
          <w:color w:val="auto"/>
          <w:sz w:val="32"/>
          <w:szCs w:val="32"/>
          <w:highlight w:val="none"/>
          <w:u w:val="none"/>
          <w:lang w:eastAsia="zh-CN"/>
        </w:rPr>
        <w:t>执行。</w:t>
      </w:r>
    </w:p>
    <w:p w14:paraId="5E81CF2C">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lang w:val="en-US" w:eastAsia="zh-CN"/>
        </w:rPr>
        <w:t>3.选择产权调换量化房票权益的，</w:t>
      </w:r>
      <w:r>
        <w:rPr>
          <w:rFonts w:hint="eastAsia" w:ascii="仿宋_GB2312" w:hAnsi="Calibri" w:eastAsia="仿宋_GB2312" w:cs="Times New Roman"/>
          <w:color w:val="auto"/>
          <w:sz w:val="32"/>
          <w:szCs w:val="32"/>
          <w:highlight w:val="none"/>
          <w:u w:val="none"/>
          <w:lang w:eastAsia="zh-CN"/>
        </w:rPr>
        <w:t>被征收（补偿）人</w:t>
      </w:r>
      <w:r>
        <w:rPr>
          <w:rFonts w:hint="eastAsia" w:ascii="仿宋_GB2312" w:hAnsi="Calibri" w:eastAsia="仿宋_GB2312" w:cs="Times New Roman"/>
          <w:color w:val="auto"/>
          <w:sz w:val="32"/>
          <w:szCs w:val="32"/>
          <w:highlight w:val="none"/>
          <w:u w:val="none"/>
        </w:rPr>
        <w:t>获得的产权调换权益为模拟征收范围内划拨性质住宅安置房（现房）应安置面积的市场评估价值扣减应缴房款后的金额。</w:t>
      </w:r>
    </w:p>
    <w:p w14:paraId="0CCA3513">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模拟安置房（现房）的应安置面积</w:t>
      </w:r>
      <w:r>
        <w:rPr>
          <w:rFonts w:hint="eastAsia" w:ascii="仿宋_GB2312" w:hAnsi="Calibri" w:eastAsia="仿宋_GB2312" w:cs="Times New Roman"/>
          <w:color w:val="auto"/>
          <w:sz w:val="32"/>
          <w:szCs w:val="32"/>
          <w:highlight w:val="none"/>
          <w:u w:val="none"/>
          <w:lang w:eastAsia="zh-CN"/>
        </w:rPr>
        <w:t>（含增购面积）</w:t>
      </w:r>
      <w:r>
        <w:rPr>
          <w:rFonts w:hint="eastAsia" w:ascii="仿宋_GB2312" w:hAnsi="Calibri" w:eastAsia="仿宋_GB2312" w:cs="Times New Roman"/>
          <w:color w:val="auto"/>
          <w:sz w:val="32"/>
          <w:szCs w:val="32"/>
          <w:highlight w:val="none"/>
          <w:u w:val="none"/>
        </w:rPr>
        <w:t>为被征收房屋套内面积</w:t>
      </w:r>
      <w:r>
        <w:rPr>
          <w:rFonts w:hint="eastAsia" w:ascii="仿宋_GB2312" w:hAnsi="Calibri" w:eastAsia="仿宋_GB2312" w:cs="Times New Roman"/>
          <w:color w:val="auto"/>
          <w:sz w:val="32"/>
          <w:szCs w:val="32"/>
          <w:highlight w:val="none"/>
          <w:u w:val="none"/>
          <w:lang w:eastAsia="zh-CN"/>
        </w:rPr>
        <w:t>根据套型差向上档取整后</w:t>
      </w:r>
      <w:r>
        <w:rPr>
          <w:rFonts w:hint="eastAsia" w:ascii="仿宋_GB2312" w:hAnsi="Calibri" w:eastAsia="仿宋_GB2312" w:cs="Times New Roman"/>
          <w:color w:val="auto"/>
          <w:sz w:val="32"/>
          <w:szCs w:val="32"/>
          <w:highlight w:val="none"/>
          <w:u w:val="none"/>
        </w:rPr>
        <w:t>的1.25倍。</w:t>
      </w:r>
    </w:p>
    <w:p w14:paraId="5C12E8E0">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w:t>
      </w:r>
      <w:r>
        <w:rPr>
          <w:rFonts w:hint="eastAsia" w:ascii="仿宋_GB2312" w:hAnsi="Calibri" w:eastAsia="仿宋_GB2312" w:cs="Times New Roman"/>
          <w:color w:val="auto"/>
          <w:sz w:val="32"/>
          <w:szCs w:val="32"/>
          <w:highlight w:val="none"/>
          <w:u w:val="none"/>
          <w:lang w:val="en-US" w:eastAsia="zh-CN"/>
        </w:rPr>
        <w:t>二</w:t>
      </w:r>
      <w:r>
        <w:rPr>
          <w:rFonts w:hint="eastAsia" w:ascii="仿宋_GB2312" w:hAnsi="Calibri" w:eastAsia="仿宋_GB2312" w:cs="Times New Roman"/>
          <w:color w:val="auto"/>
          <w:sz w:val="32"/>
          <w:szCs w:val="32"/>
          <w:highlight w:val="none"/>
          <w:u w:val="none"/>
        </w:rPr>
        <w:t>）用于比照货币补偿、产权调换权益量化的被征收房屋与模拟安置房（现房）的</w:t>
      </w:r>
      <w:r>
        <w:rPr>
          <w:rFonts w:hint="eastAsia" w:ascii="仿宋_GB2312" w:hAnsi="Calibri" w:eastAsia="仿宋_GB2312" w:cs="Times New Roman"/>
          <w:color w:val="auto"/>
          <w:sz w:val="32"/>
          <w:szCs w:val="32"/>
          <w:highlight w:val="none"/>
          <w:u w:val="none"/>
          <w:lang w:eastAsia="zh-CN"/>
        </w:rPr>
        <w:t>估价时点为</w:t>
      </w:r>
      <w:r>
        <w:rPr>
          <w:rFonts w:hint="eastAsia" w:ascii="仿宋_GB2312" w:hAnsi="Calibri" w:eastAsia="仿宋_GB2312" w:cs="Times New Roman"/>
          <w:color w:val="auto"/>
          <w:sz w:val="32"/>
          <w:szCs w:val="32"/>
          <w:highlight w:val="none"/>
          <w:u w:val="none"/>
        </w:rPr>
        <w:t>征收决定公告之日</w:t>
      </w:r>
      <w:r>
        <w:rPr>
          <w:rFonts w:hint="eastAsia" w:ascii="仿宋_GB2312" w:hAnsi="Calibri" w:eastAsia="仿宋_GB2312" w:cs="Times New Roman"/>
          <w:color w:val="auto"/>
          <w:sz w:val="32"/>
          <w:szCs w:val="32"/>
          <w:highlight w:val="none"/>
          <w:u w:val="none"/>
          <w:lang w:eastAsia="zh-CN"/>
        </w:rPr>
        <w:t>或</w:t>
      </w:r>
      <w:r>
        <w:rPr>
          <w:rFonts w:hint="eastAsia" w:ascii="仿宋_GB2312" w:eastAsia="仿宋_GB2312"/>
          <w:color w:val="auto"/>
          <w:sz w:val="32"/>
          <w:szCs w:val="32"/>
          <w:highlight w:val="none"/>
          <w:u w:val="none"/>
          <w:lang w:eastAsia="zh-CN"/>
        </w:rPr>
        <w:t>房屋补偿方案公布之日</w:t>
      </w:r>
      <w:r>
        <w:rPr>
          <w:rFonts w:hint="eastAsia" w:ascii="仿宋_GB2312" w:hAnsi="Calibri" w:eastAsia="仿宋_GB2312" w:cs="Times New Roman"/>
          <w:color w:val="auto"/>
          <w:sz w:val="32"/>
          <w:szCs w:val="32"/>
          <w:highlight w:val="none"/>
          <w:u w:val="none"/>
        </w:rPr>
        <w:t>。</w:t>
      </w:r>
    </w:p>
    <w:p w14:paraId="33D231E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w:t>
      </w:r>
      <w:r>
        <w:rPr>
          <w:rFonts w:hint="eastAsia" w:ascii="仿宋_GB2312" w:hAnsi="仿宋" w:eastAsia="仿宋_GB2312"/>
          <w:color w:val="auto"/>
          <w:sz w:val="32"/>
          <w:szCs w:val="32"/>
          <w:highlight w:val="none"/>
          <w:u w:val="none"/>
          <w:lang w:val="en-US" w:eastAsia="zh-CN"/>
        </w:rPr>
        <w:t>三</w:t>
      </w:r>
      <w:r>
        <w:rPr>
          <w:rFonts w:hint="eastAsia" w:ascii="仿宋_GB2312" w:hAnsi="仿宋" w:eastAsia="仿宋_GB2312"/>
          <w:color w:val="auto"/>
          <w:sz w:val="32"/>
          <w:szCs w:val="32"/>
          <w:highlight w:val="none"/>
          <w:u w:val="none"/>
        </w:rPr>
        <w:t>）</w:t>
      </w:r>
      <w:r>
        <w:rPr>
          <w:rFonts w:hint="eastAsia" w:ascii="仿宋_GB2312" w:hAnsi="仿宋" w:eastAsia="仿宋_GB2312"/>
          <w:color w:val="auto"/>
          <w:sz w:val="32"/>
          <w:szCs w:val="32"/>
          <w:highlight w:val="none"/>
          <w:u w:val="none"/>
          <w:lang w:eastAsia="zh-CN"/>
        </w:rPr>
        <w:t>被征收（补偿）人</w:t>
      </w:r>
      <w:r>
        <w:rPr>
          <w:rFonts w:hint="eastAsia" w:ascii="仿宋_GB2312" w:hAnsi="仿宋" w:eastAsia="仿宋_GB2312"/>
          <w:color w:val="auto"/>
          <w:sz w:val="32"/>
          <w:szCs w:val="32"/>
          <w:highlight w:val="none"/>
          <w:u w:val="none"/>
        </w:rPr>
        <w:t>选择房票的，搬迁费计算一次</w:t>
      </w:r>
      <w:r>
        <w:rPr>
          <w:rFonts w:hint="eastAsia" w:ascii="仿宋_GB2312" w:hAnsi="仿宋" w:eastAsia="仿宋_GB2312"/>
          <w:color w:val="auto"/>
          <w:sz w:val="32"/>
          <w:szCs w:val="32"/>
          <w:highlight w:val="none"/>
          <w:u w:val="none"/>
          <w:lang w:eastAsia="zh-CN"/>
        </w:rPr>
        <w:t>，不计算临时安置费</w:t>
      </w:r>
      <w:r>
        <w:rPr>
          <w:rFonts w:hint="eastAsia" w:ascii="仿宋_GB2312" w:hAnsi="仿宋" w:eastAsia="仿宋_GB2312"/>
          <w:color w:val="auto"/>
          <w:sz w:val="32"/>
          <w:szCs w:val="32"/>
          <w:highlight w:val="none"/>
          <w:u w:val="none"/>
        </w:rPr>
        <w:t>。</w:t>
      </w:r>
    </w:p>
    <w:p w14:paraId="60237B9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rPr>
        <w:t>（</w:t>
      </w:r>
      <w:r>
        <w:rPr>
          <w:rFonts w:hint="eastAsia" w:ascii="仿宋_GB2312" w:hAnsi="仿宋" w:eastAsia="仿宋_GB2312"/>
          <w:color w:val="auto"/>
          <w:sz w:val="32"/>
          <w:szCs w:val="32"/>
          <w:highlight w:val="none"/>
          <w:u w:val="none"/>
          <w:lang w:val="en-US" w:eastAsia="zh-CN"/>
        </w:rPr>
        <w:t>四</w:t>
      </w:r>
      <w:r>
        <w:rPr>
          <w:rFonts w:hint="eastAsia" w:ascii="仿宋_GB2312" w:hAnsi="仿宋" w:eastAsia="仿宋_GB2312"/>
          <w:color w:val="auto"/>
          <w:sz w:val="32"/>
          <w:szCs w:val="32"/>
          <w:highlight w:val="none"/>
          <w:u w:val="none"/>
        </w:rPr>
        <w:t>）</w:t>
      </w:r>
      <w:r>
        <w:rPr>
          <w:rFonts w:hint="eastAsia" w:ascii="仿宋_GB2312" w:hAnsi="仿宋" w:eastAsia="仿宋_GB2312"/>
          <w:color w:val="auto"/>
          <w:sz w:val="32"/>
          <w:szCs w:val="32"/>
          <w:highlight w:val="none"/>
          <w:u w:val="none"/>
          <w:lang w:eastAsia="zh-CN"/>
        </w:rPr>
        <w:t>房票奖励等在票面备注栏内标注，根据被征收（补偿）人使用房票情况计算兑付或发放</w:t>
      </w:r>
      <w:r>
        <w:rPr>
          <w:rFonts w:hint="eastAsia" w:ascii="仿宋_GB2312" w:hAnsi="仿宋" w:eastAsia="仿宋_GB2312"/>
          <w:color w:val="auto"/>
          <w:sz w:val="32"/>
          <w:szCs w:val="32"/>
          <w:highlight w:val="none"/>
          <w:u w:val="none"/>
        </w:rPr>
        <w:t>。搬迁费</w:t>
      </w:r>
      <w:r>
        <w:rPr>
          <w:rFonts w:hint="eastAsia" w:ascii="仿宋_GB2312" w:hAnsi="仿宋" w:eastAsia="仿宋_GB2312"/>
          <w:color w:val="auto"/>
          <w:sz w:val="32"/>
          <w:szCs w:val="32"/>
          <w:highlight w:val="none"/>
          <w:u w:val="none"/>
          <w:lang w:eastAsia="zh-CN"/>
        </w:rPr>
        <w:t>，以及固定设施移装补助等</w:t>
      </w:r>
      <w:r>
        <w:rPr>
          <w:rFonts w:hint="eastAsia" w:ascii="仿宋_GB2312" w:hAnsi="仿宋" w:eastAsia="仿宋_GB2312"/>
          <w:color w:val="auto"/>
          <w:sz w:val="32"/>
          <w:szCs w:val="32"/>
          <w:highlight w:val="none"/>
          <w:u w:val="none"/>
        </w:rPr>
        <w:t>采取货币方式进行补偿，不计入</w:t>
      </w:r>
      <w:r>
        <w:rPr>
          <w:rFonts w:hint="eastAsia" w:ascii="仿宋_GB2312" w:hAnsi="仿宋" w:eastAsia="仿宋_GB2312"/>
          <w:color w:val="auto"/>
          <w:sz w:val="32"/>
          <w:szCs w:val="32"/>
          <w:highlight w:val="none"/>
          <w:u w:val="none"/>
          <w:lang w:eastAsia="zh-CN"/>
        </w:rPr>
        <w:t>房票权益。</w:t>
      </w:r>
    </w:p>
    <w:p w14:paraId="4F56CB9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lang w:val="en-US" w:eastAsia="zh-CN"/>
        </w:rPr>
        <w:t>五、</w:t>
      </w:r>
      <w:r>
        <w:rPr>
          <w:rFonts w:hint="eastAsia" w:ascii="黑体" w:hAnsi="黑体" w:eastAsia="黑体" w:cs="黑体"/>
          <w:color w:val="auto"/>
          <w:sz w:val="32"/>
          <w:szCs w:val="32"/>
          <w:highlight w:val="none"/>
          <w:u w:val="none"/>
        </w:rPr>
        <w:t>房票奖励</w:t>
      </w:r>
      <w:r>
        <w:rPr>
          <w:rFonts w:hint="eastAsia" w:ascii="仿宋_GB2312" w:hAnsi="仿宋_GB2312" w:eastAsia="仿宋_GB2312" w:cs="仿宋_GB2312"/>
          <w:color w:val="auto"/>
          <w:sz w:val="32"/>
          <w:szCs w:val="32"/>
          <w:highlight w:val="none"/>
          <w:u w:val="none"/>
        </w:rPr>
        <w:t xml:space="preserve"> </w:t>
      </w:r>
    </w:p>
    <w:p w14:paraId="4BD0229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color w:val="auto"/>
          <w:sz w:val="32"/>
          <w:szCs w:val="32"/>
          <w:highlight w:val="none"/>
          <w:u w:val="none"/>
          <w:lang w:eastAsia="zh-CN"/>
        </w:rPr>
      </w:pPr>
      <w:r>
        <w:rPr>
          <w:rFonts w:hint="eastAsia" w:ascii="仿宋_GB2312" w:hAnsi="Calibri" w:eastAsia="仿宋_GB2312" w:cs="Times New Roman"/>
          <w:color w:val="auto"/>
          <w:sz w:val="32"/>
          <w:szCs w:val="32"/>
          <w:highlight w:val="none"/>
          <w:u w:val="none"/>
          <w:lang w:eastAsia="zh-CN"/>
        </w:rPr>
        <w:t>被征收（补偿）人</w:t>
      </w:r>
      <w:r>
        <w:rPr>
          <w:rFonts w:hint="eastAsia" w:ascii="仿宋_GB2312" w:hAnsi="Calibri" w:eastAsia="仿宋_GB2312" w:cs="Times New Roman"/>
          <w:color w:val="auto"/>
          <w:sz w:val="32"/>
          <w:szCs w:val="32"/>
          <w:highlight w:val="none"/>
          <w:u w:val="none"/>
        </w:rPr>
        <w:t>按期签约腾空并交实施单位验收合格的，</w:t>
      </w:r>
      <w:r>
        <w:rPr>
          <w:rFonts w:hint="eastAsia" w:ascii="仿宋_GB2312" w:hAnsi="Calibri" w:eastAsia="仿宋_GB2312" w:cs="Times New Roman"/>
          <w:color w:val="auto"/>
          <w:sz w:val="32"/>
          <w:szCs w:val="32"/>
          <w:highlight w:val="none"/>
          <w:u w:val="none"/>
          <w:lang w:eastAsia="zh-CN"/>
        </w:rPr>
        <w:t>可给予以下奖励：</w:t>
      </w:r>
    </w:p>
    <w:p w14:paraId="02DC76A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 w:eastAsia="仿宋_GB2312"/>
          <w:color w:val="auto"/>
          <w:sz w:val="32"/>
          <w:szCs w:val="32"/>
          <w:highlight w:val="none"/>
          <w:u w:val="none"/>
          <w:lang w:eastAsia="zh-CN"/>
        </w:rPr>
      </w:pPr>
      <w:r>
        <w:rPr>
          <w:rFonts w:hint="eastAsia" w:ascii="仿宋_GB2312" w:hAnsi="Calibri" w:eastAsia="仿宋_GB2312" w:cs="Times New Roman"/>
          <w:color w:val="auto"/>
          <w:sz w:val="32"/>
          <w:szCs w:val="32"/>
          <w:highlight w:val="none"/>
          <w:u w:val="none"/>
          <w:lang w:val="en-US" w:eastAsia="zh-CN"/>
        </w:rPr>
        <w:t>（一）</w:t>
      </w:r>
      <w:r>
        <w:rPr>
          <w:rFonts w:hint="eastAsia" w:ascii="仿宋_GB2312" w:hAnsi="仿宋" w:eastAsia="仿宋_GB2312"/>
          <w:color w:val="auto"/>
          <w:sz w:val="32"/>
          <w:szCs w:val="32"/>
          <w:highlight w:val="none"/>
          <w:u w:val="none"/>
          <w:lang w:eastAsia="zh-CN"/>
        </w:rPr>
        <w:t>奖励临时安置费计</w:t>
      </w:r>
      <w:r>
        <w:rPr>
          <w:rFonts w:hint="eastAsia" w:ascii="仿宋_GB2312" w:hAnsi="仿宋" w:eastAsia="仿宋_GB2312"/>
          <w:color w:val="auto"/>
          <w:sz w:val="32"/>
          <w:szCs w:val="32"/>
          <w:highlight w:val="none"/>
          <w:u w:val="none"/>
          <w:lang w:val="en-US" w:eastAsia="zh-CN"/>
        </w:rPr>
        <w:t>24个月</w:t>
      </w:r>
      <w:r>
        <w:rPr>
          <w:rFonts w:hint="eastAsia" w:ascii="仿宋_GB2312" w:hAnsi="仿宋" w:eastAsia="仿宋_GB2312"/>
          <w:color w:val="auto"/>
          <w:sz w:val="32"/>
          <w:szCs w:val="32"/>
          <w:highlight w:val="none"/>
          <w:u w:val="none"/>
          <w:lang w:eastAsia="zh-CN"/>
        </w:rPr>
        <w:t>；</w:t>
      </w:r>
    </w:p>
    <w:p w14:paraId="53398A09">
      <w:pPr>
        <w:keepNext w:val="0"/>
        <w:keepLines w:val="0"/>
        <w:pageBreakBefore w:val="0"/>
        <w:widowControl w:val="0"/>
        <w:numPr>
          <w:ilvl w:val="-1"/>
          <w:numId w:val="0"/>
        </w:numPr>
        <w:kinsoku/>
        <w:wordWrap/>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color w:val="auto"/>
          <w:sz w:val="32"/>
          <w:szCs w:val="32"/>
          <w:highlight w:val="none"/>
          <w:u w:val="none"/>
        </w:rPr>
      </w:pPr>
      <w:r>
        <w:rPr>
          <w:rFonts w:hint="eastAsia" w:ascii="Times New Roman" w:hAnsi="Times New Roman" w:eastAsia="仿宋_GB2312" w:cs="宋体"/>
          <w:b w:val="0"/>
          <w:bCs w:val="0"/>
          <w:color w:val="auto"/>
          <w:sz w:val="32"/>
          <w:szCs w:val="32"/>
          <w:highlight w:val="none"/>
          <w:u w:val="none"/>
          <w:lang w:val="en-US" w:eastAsia="zh-CN"/>
        </w:rPr>
        <w:t>（二）房票使用人</w:t>
      </w:r>
      <w:r>
        <w:rPr>
          <w:rFonts w:hint="eastAsia" w:ascii="Times New Roman" w:hAnsi="Times New Roman" w:eastAsia="仿宋_GB2312" w:cs="宋体"/>
          <w:b w:val="0"/>
          <w:bCs w:val="0"/>
          <w:color w:val="auto"/>
          <w:sz w:val="32"/>
          <w:szCs w:val="32"/>
          <w:highlight w:val="none"/>
          <w:u w:val="none"/>
        </w:rPr>
        <w:t>在出票之日起</w:t>
      </w:r>
      <w:r>
        <w:rPr>
          <w:rFonts w:hint="eastAsia" w:ascii="Times New Roman" w:hAnsi="Times New Roman" w:eastAsia="仿宋_GB2312" w:cs="宋体"/>
          <w:b w:val="0"/>
          <w:bCs w:val="0"/>
          <w:strike w:val="0"/>
          <w:dstrike w:val="0"/>
          <w:color w:val="auto"/>
          <w:sz w:val="32"/>
          <w:szCs w:val="32"/>
          <w:highlight w:val="none"/>
          <w:u w:val="none"/>
          <w:lang w:val="en-US" w:eastAsia="zh-CN"/>
        </w:rPr>
        <w:t>36</w:t>
      </w:r>
      <w:r>
        <w:rPr>
          <w:rFonts w:hint="eastAsia" w:ascii="Times New Roman" w:hAnsi="Times New Roman" w:eastAsia="仿宋_GB2312" w:cs="宋体"/>
          <w:b w:val="0"/>
          <w:bCs w:val="0"/>
          <w:color w:val="auto"/>
          <w:sz w:val="32"/>
          <w:szCs w:val="32"/>
          <w:highlight w:val="none"/>
          <w:u w:val="none"/>
        </w:rPr>
        <w:t>个月内使用房票购买</w:t>
      </w:r>
      <w:r>
        <w:rPr>
          <w:rFonts w:hint="eastAsia" w:ascii="Times New Roman" w:hAnsi="Times New Roman" w:eastAsia="仿宋_GB2312" w:cs="宋体"/>
          <w:b w:val="0"/>
          <w:bCs w:val="0"/>
          <w:color w:val="auto"/>
          <w:sz w:val="32"/>
          <w:szCs w:val="32"/>
          <w:highlight w:val="none"/>
          <w:u w:val="none"/>
          <w:lang w:val="en-US" w:eastAsia="zh-CN"/>
        </w:rPr>
        <w:t>龙湾区行政区域内商定商品房、政策统筹房源的，</w:t>
      </w:r>
      <w:r>
        <w:rPr>
          <w:rFonts w:hint="eastAsia" w:ascii="仿宋_GB2312" w:hAnsi="Calibri" w:eastAsia="仿宋_GB2312" w:cs="Times New Roman"/>
          <w:color w:val="auto"/>
          <w:sz w:val="32"/>
          <w:szCs w:val="32"/>
          <w:highlight w:val="none"/>
          <w:u w:val="none"/>
          <w:lang w:eastAsia="zh-CN"/>
        </w:rPr>
        <w:t>按购房使用权益金额最高</w:t>
      </w:r>
      <w:r>
        <w:rPr>
          <w:rFonts w:ascii="仿宋_GB2312" w:hAnsi="Calibri" w:eastAsia="仿宋_GB2312" w:cs="Times New Roman"/>
          <w:color w:val="auto"/>
          <w:sz w:val="32"/>
          <w:szCs w:val="32"/>
          <w:highlight w:val="none"/>
          <w:u w:val="none"/>
        </w:rPr>
        <w:t>15%</w:t>
      </w:r>
      <w:r>
        <w:rPr>
          <w:rFonts w:hint="eastAsia" w:ascii="仿宋_GB2312" w:hAnsi="Calibri" w:eastAsia="仿宋_GB2312" w:cs="Times New Roman"/>
          <w:color w:val="auto"/>
          <w:sz w:val="32"/>
          <w:szCs w:val="32"/>
          <w:highlight w:val="none"/>
          <w:u w:val="none"/>
          <w:lang w:eastAsia="zh-CN"/>
        </w:rPr>
        <w:t>予以</w:t>
      </w:r>
      <w:r>
        <w:rPr>
          <w:rFonts w:hint="eastAsia" w:ascii="仿宋_GB2312" w:hAnsi="Calibri" w:eastAsia="仿宋_GB2312" w:cs="Times New Roman"/>
          <w:color w:val="auto"/>
          <w:sz w:val="32"/>
          <w:szCs w:val="32"/>
          <w:highlight w:val="none"/>
          <w:u w:val="none"/>
        </w:rPr>
        <w:t>房票奖励</w:t>
      </w:r>
      <w:r>
        <w:rPr>
          <w:rFonts w:hint="eastAsia" w:ascii="仿宋_GB2312" w:hAnsi="Calibri" w:eastAsia="仿宋_GB2312" w:cs="Times New Roman"/>
          <w:color w:val="auto"/>
          <w:sz w:val="32"/>
          <w:szCs w:val="32"/>
          <w:highlight w:val="none"/>
          <w:u w:val="none"/>
          <w:lang w:eastAsia="zh-CN"/>
        </w:rPr>
        <w:t>，具体如下：</w:t>
      </w:r>
    </w:p>
    <w:p w14:paraId="60B4F5C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auto"/>
          <w:sz w:val="32"/>
          <w:szCs w:val="32"/>
          <w:highlight w:val="none"/>
          <w:u w:val="none"/>
          <w:lang w:val="en-US" w:eastAsia="zh-CN"/>
        </w:rPr>
      </w:pPr>
      <w:r>
        <w:rPr>
          <w:rFonts w:hint="eastAsia" w:ascii="Times New Roman" w:hAnsi="Times New Roman" w:eastAsia="仿宋_GB2312" w:cs="宋体"/>
          <w:b w:val="0"/>
          <w:bCs w:val="0"/>
          <w:color w:val="auto"/>
          <w:sz w:val="32"/>
          <w:szCs w:val="32"/>
          <w:highlight w:val="none"/>
          <w:u w:val="none"/>
          <w:lang w:val="en-US" w:eastAsia="zh-CN"/>
        </w:rPr>
        <w:t>1.出票之日起6个月内购房的，给予15%奖励；</w:t>
      </w:r>
    </w:p>
    <w:p w14:paraId="77D4AAB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auto"/>
          <w:sz w:val="32"/>
          <w:szCs w:val="32"/>
          <w:highlight w:val="none"/>
          <w:u w:val="none"/>
          <w:lang w:val="en-US" w:eastAsia="zh-CN"/>
        </w:rPr>
      </w:pPr>
      <w:r>
        <w:rPr>
          <w:rFonts w:hint="eastAsia" w:ascii="Times New Roman" w:hAnsi="Times New Roman" w:eastAsia="仿宋_GB2312" w:cs="宋体"/>
          <w:b w:val="0"/>
          <w:bCs w:val="0"/>
          <w:color w:val="auto"/>
          <w:sz w:val="32"/>
          <w:szCs w:val="32"/>
          <w:highlight w:val="none"/>
          <w:u w:val="none"/>
          <w:lang w:val="en-US" w:eastAsia="zh-CN"/>
        </w:rPr>
        <w:t>2.</w:t>
      </w:r>
      <w:r>
        <w:rPr>
          <w:rFonts w:hint="eastAsia" w:ascii="Times New Roman" w:hAnsi="Times New Roman" w:eastAsia="仿宋_GB2312" w:cs="宋体"/>
          <w:b w:val="0"/>
          <w:bCs w:val="0"/>
          <w:color w:val="auto"/>
          <w:sz w:val="32"/>
          <w:szCs w:val="32"/>
          <w:highlight w:val="none"/>
          <w:u w:val="none"/>
        </w:rPr>
        <w:t>出票</w:t>
      </w:r>
      <w:r>
        <w:rPr>
          <w:rFonts w:hint="eastAsia" w:ascii="Times New Roman" w:hAnsi="Times New Roman" w:eastAsia="仿宋_GB2312" w:cs="宋体"/>
          <w:b w:val="0"/>
          <w:bCs w:val="0"/>
          <w:color w:val="auto"/>
          <w:sz w:val="32"/>
          <w:szCs w:val="32"/>
          <w:highlight w:val="none"/>
          <w:u w:val="none"/>
          <w:lang w:val="en-US" w:eastAsia="zh-CN"/>
        </w:rPr>
        <w:t>之</w:t>
      </w:r>
      <w:r>
        <w:rPr>
          <w:rFonts w:hint="eastAsia" w:ascii="Times New Roman" w:hAnsi="Times New Roman" w:eastAsia="仿宋_GB2312" w:cs="宋体"/>
          <w:b w:val="0"/>
          <w:bCs w:val="0"/>
          <w:color w:val="auto"/>
          <w:sz w:val="32"/>
          <w:szCs w:val="32"/>
          <w:highlight w:val="none"/>
          <w:u w:val="none"/>
        </w:rPr>
        <w:t>日起</w:t>
      </w:r>
      <w:r>
        <w:rPr>
          <w:rFonts w:hint="eastAsia" w:ascii="Times New Roman" w:hAnsi="Times New Roman" w:eastAsia="仿宋_GB2312" w:cs="宋体"/>
          <w:b w:val="0"/>
          <w:bCs w:val="0"/>
          <w:color w:val="auto"/>
          <w:sz w:val="32"/>
          <w:szCs w:val="32"/>
          <w:highlight w:val="none"/>
          <w:u w:val="none"/>
          <w:lang w:val="en-US" w:eastAsia="zh-CN"/>
        </w:rPr>
        <w:t>12</w:t>
      </w:r>
      <w:r>
        <w:rPr>
          <w:rFonts w:hint="eastAsia" w:ascii="Times New Roman" w:hAnsi="Times New Roman" w:eastAsia="仿宋_GB2312" w:cs="宋体"/>
          <w:b w:val="0"/>
          <w:bCs w:val="0"/>
          <w:color w:val="auto"/>
          <w:sz w:val="32"/>
          <w:szCs w:val="32"/>
          <w:highlight w:val="none"/>
          <w:u w:val="none"/>
        </w:rPr>
        <w:t>个月内购房的，</w:t>
      </w:r>
      <w:r>
        <w:rPr>
          <w:rFonts w:hint="eastAsia" w:ascii="Times New Roman" w:hAnsi="Times New Roman" w:eastAsia="仿宋_GB2312" w:cs="宋体"/>
          <w:b w:val="0"/>
          <w:bCs w:val="0"/>
          <w:color w:val="auto"/>
          <w:sz w:val="32"/>
          <w:szCs w:val="32"/>
          <w:highlight w:val="none"/>
          <w:u w:val="none"/>
          <w:lang w:val="en-US" w:eastAsia="zh-CN"/>
        </w:rPr>
        <w:t>给予10%奖励；</w:t>
      </w:r>
    </w:p>
    <w:p w14:paraId="47992BB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auto"/>
          <w:sz w:val="32"/>
          <w:szCs w:val="32"/>
          <w:highlight w:val="none"/>
          <w:u w:val="none"/>
          <w:lang w:val="en-US" w:eastAsia="zh-CN"/>
        </w:rPr>
      </w:pPr>
      <w:r>
        <w:rPr>
          <w:rFonts w:hint="eastAsia" w:ascii="Times New Roman" w:hAnsi="Times New Roman" w:eastAsia="仿宋_GB2312" w:cs="宋体"/>
          <w:b w:val="0"/>
          <w:bCs w:val="0"/>
          <w:color w:val="auto"/>
          <w:sz w:val="32"/>
          <w:szCs w:val="32"/>
          <w:highlight w:val="none"/>
          <w:u w:val="none"/>
          <w:lang w:val="en-US" w:eastAsia="zh-CN"/>
        </w:rPr>
        <w:t>3.</w:t>
      </w:r>
      <w:r>
        <w:rPr>
          <w:rFonts w:hint="eastAsia" w:ascii="Times New Roman" w:hAnsi="Times New Roman" w:eastAsia="仿宋_GB2312" w:cs="宋体"/>
          <w:b w:val="0"/>
          <w:bCs w:val="0"/>
          <w:color w:val="auto"/>
          <w:sz w:val="32"/>
          <w:szCs w:val="32"/>
          <w:highlight w:val="none"/>
          <w:u w:val="none"/>
        </w:rPr>
        <w:t>出票</w:t>
      </w:r>
      <w:r>
        <w:rPr>
          <w:rFonts w:hint="eastAsia" w:ascii="Times New Roman" w:hAnsi="Times New Roman" w:eastAsia="仿宋_GB2312" w:cs="宋体"/>
          <w:b w:val="0"/>
          <w:bCs w:val="0"/>
          <w:color w:val="auto"/>
          <w:sz w:val="32"/>
          <w:szCs w:val="32"/>
          <w:highlight w:val="none"/>
          <w:u w:val="none"/>
          <w:lang w:val="en-US" w:eastAsia="zh-CN"/>
        </w:rPr>
        <w:t>之</w:t>
      </w:r>
      <w:r>
        <w:rPr>
          <w:rFonts w:hint="eastAsia" w:ascii="Times New Roman" w:hAnsi="Times New Roman" w:eastAsia="仿宋_GB2312" w:cs="宋体"/>
          <w:b w:val="0"/>
          <w:bCs w:val="0"/>
          <w:color w:val="auto"/>
          <w:sz w:val="32"/>
          <w:szCs w:val="32"/>
          <w:highlight w:val="none"/>
          <w:u w:val="none"/>
        </w:rPr>
        <w:t>日起</w:t>
      </w:r>
      <w:r>
        <w:rPr>
          <w:rFonts w:hint="eastAsia" w:ascii="Times New Roman" w:hAnsi="Times New Roman" w:eastAsia="仿宋_GB2312" w:cs="宋体"/>
          <w:b w:val="0"/>
          <w:bCs w:val="0"/>
          <w:color w:val="auto"/>
          <w:sz w:val="32"/>
          <w:szCs w:val="32"/>
          <w:highlight w:val="none"/>
          <w:u w:val="none"/>
          <w:lang w:val="en-US" w:eastAsia="zh-CN"/>
        </w:rPr>
        <w:t>24</w:t>
      </w:r>
      <w:r>
        <w:rPr>
          <w:rFonts w:hint="eastAsia" w:ascii="Times New Roman" w:hAnsi="Times New Roman" w:eastAsia="仿宋_GB2312" w:cs="宋体"/>
          <w:b w:val="0"/>
          <w:bCs w:val="0"/>
          <w:color w:val="auto"/>
          <w:sz w:val="32"/>
          <w:szCs w:val="32"/>
          <w:highlight w:val="none"/>
          <w:u w:val="none"/>
        </w:rPr>
        <w:t>个月内购房的，</w:t>
      </w:r>
      <w:r>
        <w:rPr>
          <w:rFonts w:hint="eastAsia" w:ascii="Times New Roman" w:hAnsi="Times New Roman" w:eastAsia="仿宋_GB2312" w:cs="宋体"/>
          <w:b w:val="0"/>
          <w:bCs w:val="0"/>
          <w:color w:val="auto"/>
          <w:sz w:val="32"/>
          <w:szCs w:val="32"/>
          <w:highlight w:val="none"/>
          <w:u w:val="none"/>
          <w:lang w:val="en-US" w:eastAsia="zh-CN"/>
        </w:rPr>
        <w:t>给予8%奖励；</w:t>
      </w:r>
    </w:p>
    <w:p w14:paraId="754F777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auto"/>
          <w:sz w:val="32"/>
          <w:szCs w:val="32"/>
          <w:highlight w:val="none"/>
          <w:u w:val="none"/>
          <w:lang w:val="en-US" w:eastAsia="zh-CN"/>
        </w:rPr>
      </w:pPr>
      <w:r>
        <w:rPr>
          <w:rFonts w:hint="eastAsia" w:ascii="Times New Roman" w:hAnsi="Times New Roman" w:eastAsia="仿宋_GB2312" w:cs="宋体"/>
          <w:b w:val="0"/>
          <w:bCs w:val="0"/>
          <w:color w:val="auto"/>
          <w:sz w:val="32"/>
          <w:szCs w:val="32"/>
          <w:highlight w:val="none"/>
          <w:u w:val="none"/>
          <w:lang w:val="en-US" w:eastAsia="zh-CN"/>
        </w:rPr>
        <w:t>4.</w:t>
      </w:r>
      <w:r>
        <w:rPr>
          <w:rFonts w:hint="eastAsia" w:ascii="Times New Roman" w:hAnsi="Times New Roman" w:eastAsia="仿宋_GB2312" w:cs="宋体"/>
          <w:b w:val="0"/>
          <w:bCs w:val="0"/>
          <w:color w:val="auto"/>
          <w:sz w:val="32"/>
          <w:szCs w:val="32"/>
          <w:highlight w:val="none"/>
          <w:u w:val="none"/>
        </w:rPr>
        <w:t>出票</w:t>
      </w:r>
      <w:r>
        <w:rPr>
          <w:rFonts w:hint="eastAsia" w:ascii="Times New Roman" w:hAnsi="Times New Roman" w:eastAsia="仿宋_GB2312" w:cs="宋体"/>
          <w:b w:val="0"/>
          <w:bCs w:val="0"/>
          <w:color w:val="auto"/>
          <w:sz w:val="32"/>
          <w:szCs w:val="32"/>
          <w:highlight w:val="none"/>
          <w:u w:val="none"/>
          <w:lang w:val="en-US" w:eastAsia="zh-CN"/>
        </w:rPr>
        <w:t>之</w:t>
      </w:r>
      <w:r>
        <w:rPr>
          <w:rFonts w:hint="eastAsia" w:ascii="Times New Roman" w:hAnsi="Times New Roman" w:eastAsia="仿宋_GB2312" w:cs="宋体"/>
          <w:b w:val="0"/>
          <w:bCs w:val="0"/>
          <w:color w:val="auto"/>
          <w:sz w:val="32"/>
          <w:szCs w:val="32"/>
          <w:highlight w:val="none"/>
          <w:u w:val="none"/>
        </w:rPr>
        <w:t>日起</w:t>
      </w:r>
      <w:r>
        <w:rPr>
          <w:rFonts w:hint="eastAsia" w:ascii="Times New Roman" w:hAnsi="Times New Roman" w:eastAsia="仿宋_GB2312" w:cs="宋体"/>
          <w:b w:val="0"/>
          <w:bCs w:val="0"/>
          <w:color w:val="auto"/>
          <w:sz w:val="32"/>
          <w:szCs w:val="32"/>
          <w:highlight w:val="none"/>
          <w:u w:val="none"/>
          <w:lang w:val="en-US" w:eastAsia="zh-CN"/>
        </w:rPr>
        <w:t>36个月</w:t>
      </w:r>
      <w:r>
        <w:rPr>
          <w:rFonts w:hint="eastAsia" w:ascii="Times New Roman" w:hAnsi="Times New Roman" w:eastAsia="仿宋_GB2312" w:cs="宋体"/>
          <w:b w:val="0"/>
          <w:bCs w:val="0"/>
          <w:strike w:val="0"/>
          <w:dstrike w:val="0"/>
          <w:color w:val="auto"/>
          <w:sz w:val="32"/>
          <w:szCs w:val="32"/>
          <w:highlight w:val="none"/>
          <w:u w:val="none"/>
          <w:lang w:val="en-US" w:eastAsia="zh-CN"/>
        </w:rPr>
        <w:t>内</w:t>
      </w:r>
      <w:r>
        <w:rPr>
          <w:rFonts w:hint="eastAsia" w:ascii="Times New Roman" w:hAnsi="Times New Roman" w:eastAsia="仿宋_GB2312" w:cs="宋体"/>
          <w:b w:val="0"/>
          <w:bCs w:val="0"/>
          <w:color w:val="auto"/>
          <w:sz w:val="32"/>
          <w:szCs w:val="32"/>
          <w:highlight w:val="none"/>
          <w:u w:val="none"/>
        </w:rPr>
        <w:t>购房的，</w:t>
      </w:r>
      <w:r>
        <w:rPr>
          <w:rFonts w:hint="eastAsia" w:ascii="Times New Roman" w:hAnsi="Times New Roman" w:eastAsia="仿宋_GB2312" w:cs="宋体"/>
          <w:b w:val="0"/>
          <w:bCs w:val="0"/>
          <w:color w:val="auto"/>
          <w:sz w:val="32"/>
          <w:szCs w:val="32"/>
          <w:highlight w:val="none"/>
          <w:u w:val="none"/>
          <w:lang w:val="en-US" w:eastAsia="zh-CN"/>
        </w:rPr>
        <w:t>给予5%奖励。</w:t>
      </w:r>
    </w:p>
    <w:p w14:paraId="74C1044B">
      <w:pPr>
        <w:keepNext w:val="0"/>
        <w:keepLines w:val="0"/>
        <w:pageBreakBefore w:val="0"/>
        <w:widowControl w:val="0"/>
        <w:numPr>
          <w:ilvl w:val="-1"/>
          <w:numId w:val="0"/>
        </w:numPr>
        <w:kinsoku/>
        <w:wordWrap/>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color w:val="auto"/>
          <w:sz w:val="32"/>
          <w:szCs w:val="32"/>
          <w:highlight w:val="none"/>
          <w:u w:val="none"/>
        </w:rPr>
      </w:pPr>
      <w:r>
        <w:rPr>
          <w:rFonts w:hint="eastAsia" w:ascii="Times New Roman" w:hAnsi="Times New Roman" w:eastAsia="仿宋_GB2312" w:cs="宋体"/>
          <w:b w:val="0"/>
          <w:bCs w:val="0"/>
          <w:color w:val="000000"/>
          <w:sz w:val="32"/>
          <w:szCs w:val="32"/>
          <w:u w:val="none"/>
          <w:lang w:val="en-US" w:eastAsia="zh-CN"/>
        </w:rPr>
        <w:t>（三）房票使用人</w:t>
      </w:r>
      <w:r>
        <w:rPr>
          <w:rFonts w:hint="eastAsia" w:ascii="Times New Roman" w:hAnsi="Times New Roman" w:eastAsia="仿宋_GB2312" w:cs="宋体"/>
          <w:b w:val="0"/>
          <w:bCs w:val="0"/>
          <w:color w:val="000000"/>
          <w:sz w:val="32"/>
          <w:szCs w:val="32"/>
          <w:u w:val="none"/>
        </w:rPr>
        <w:t>在出票之日起</w:t>
      </w:r>
      <w:r>
        <w:rPr>
          <w:rFonts w:hint="eastAsia" w:ascii="Times New Roman" w:hAnsi="Times New Roman" w:eastAsia="仿宋_GB2312" w:cs="宋体"/>
          <w:b w:val="0"/>
          <w:bCs w:val="0"/>
          <w:strike w:val="0"/>
          <w:dstrike w:val="0"/>
          <w:color w:val="000000"/>
          <w:sz w:val="32"/>
          <w:szCs w:val="32"/>
          <w:u w:val="none"/>
          <w:lang w:val="en-US" w:eastAsia="zh-CN"/>
        </w:rPr>
        <w:t>36</w:t>
      </w:r>
      <w:r>
        <w:rPr>
          <w:rFonts w:hint="eastAsia" w:ascii="Times New Roman" w:hAnsi="Times New Roman" w:eastAsia="仿宋_GB2312" w:cs="宋体"/>
          <w:b w:val="0"/>
          <w:bCs w:val="0"/>
          <w:color w:val="000000"/>
          <w:sz w:val="32"/>
          <w:szCs w:val="32"/>
          <w:u w:val="none"/>
        </w:rPr>
        <w:t>个月内使用房票</w:t>
      </w:r>
      <w:r>
        <w:rPr>
          <w:rFonts w:hint="eastAsia" w:ascii="Times New Roman" w:hAnsi="Times New Roman" w:eastAsia="仿宋_GB2312" w:cs="宋体"/>
          <w:b w:val="0"/>
          <w:bCs w:val="0"/>
          <w:color w:val="000000"/>
          <w:sz w:val="32"/>
          <w:szCs w:val="32"/>
          <w:u w:val="none"/>
          <w:lang w:eastAsia="zh-CN"/>
        </w:rPr>
        <w:t>温州市区范围内，</w:t>
      </w:r>
      <w:r>
        <w:rPr>
          <w:rFonts w:hint="eastAsia" w:ascii="Times New Roman" w:hAnsi="Times New Roman" w:eastAsia="仿宋_GB2312" w:cs="宋体"/>
          <w:b w:val="0"/>
          <w:bCs w:val="0"/>
          <w:color w:val="000000"/>
          <w:sz w:val="32"/>
          <w:szCs w:val="32"/>
          <w:u w:val="none"/>
          <w:lang w:val="en-US" w:eastAsia="zh-CN"/>
        </w:rPr>
        <w:t>龙湾区行政区域外商定商品房、政策统筹房源的，</w:t>
      </w:r>
      <w:r>
        <w:rPr>
          <w:rFonts w:hint="eastAsia" w:ascii="仿宋_GB2312" w:hAnsi="Calibri" w:eastAsia="仿宋_GB2312" w:cs="Times New Roman"/>
          <w:sz w:val="32"/>
          <w:szCs w:val="32"/>
          <w:u w:val="none"/>
          <w:lang w:eastAsia="zh-CN"/>
        </w:rPr>
        <w:t>按购房使用权益金额最高</w:t>
      </w:r>
      <w:r>
        <w:rPr>
          <w:rFonts w:hint="eastAsia" w:ascii="仿宋_GB2312" w:hAnsi="Calibri" w:eastAsia="仿宋_GB2312" w:cs="Times New Roman"/>
          <w:sz w:val="32"/>
          <w:szCs w:val="32"/>
          <w:u w:val="none"/>
          <w:lang w:val="en-US" w:eastAsia="zh-CN"/>
        </w:rPr>
        <w:t>7.5</w:t>
      </w:r>
      <w:r>
        <w:rPr>
          <w:rFonts w:ascii="仿宋_GB2312" w:hAnsi="Calibri" w:eastAsia="仿宋_GB2312" w:cs="Times New Roman"/>
          <w:sz w:val="32"/>
          <w:szCs w:val="32"/>
          <w:u w:val="none"/>
        </w:rPr>
        <w:t>%</w:t>
      </w:r>
      <w:r>
        <w:rPr>
          <w:rFonts w:hint="eastAsia" w:ascii="仿宋_GB2312" w:hAnsi="Calibri" w:eastAsia="仿宋_GB2312" w:cs="Times New Roman"/>
          <w:sz w:val="32"/>
          <w:szCs w:val="32"/>
          <w:u w:val="none"/>
          <w:lang w:eastAsia="zh-CN"/>
        </w:rPr>
        <w:t>予以</w:t>
      </w:r>
      <w:r>
        <w:rPr>
          <w:rFonts w:hint="eastAsia" w:ascii="仿宋_GB2312" w:hAnsi="Calibri" w:eastAsia="仿宋_GB2312" w:cs="Times New Roman"/>
          <w:sz w:val="32"/>
          <w:szCs w:val="32"/>
          <w:u w:val="none"/>
        </w:rPr>
        <w:t>房票奖励</w:t>
      </w:r>
      <w:r>
        <w:rPr>
          <w:rFonts w:hint="eastAsia" w:ascii="仿宋_GB2312" w:hAnsi="Calibri" w:eastAsia="仿宋_GB2312" w:cs="Times New Roman"/>
          <w:sz w:val="32"/>
          <w:szCs w:val="32"/>
          <w:u w:val="none"/>
          <w:lang w:eastAsia="zh-CN"/>
        </w:rPr>
        <w:t>，</w:t>
      </w:r>
      <w:r>
        <w:rPr>
          <w:rFonts w:hint="eastAsia" w:ascii="仿宋_GB2312" w:hAnsi="Calibri" w:eastAsia="仿宋_GB2312" w:cs="Times New Roman"/>
          <w:color w:val="auto"/>
          <w:sz w:val="32"/>
          <w:szCs w:val="32"/>
          <w:highlight w:val="none"/>
          <w:u w:val="none"/>
          <w:lang w:eastAsia="zh-CN"/>
        </w:rPr>
        <w:t>具体如下：</w:t>
      </w:r>
    </w:p>
    <w:p w14:paraId="3D1EFBB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000000"/>
          <w:sz w:val="32"/>
          <w:szCs w:val="32"/>
          <w:u w:val="none"/>
          <w:lang w:val="en-US" w:eastAsia="zh-CN"/>
        </w:rPr>
      </w:pPr>
      <w:r>
        <w:rPr>
          <w:rFonts w:hint="eastAsia" w:ascii="Times New Roman" w:hAnsi="Times New Roman" w:eastAsia="仿宋_GB2312" w:cs="宋体"/>
          <w:b w:val="0"/>
          <w:bCs w:val="0"/>
          <w:color w:val="000000"/>
          <w:sz w:val="32"/>
          <w:szCs w:val="32"/>
          <w:u w:val="none"/>
          <w:lang w:val="en-US" w:eastAsia="zh-CN"/>
        </w:rPr>
        <w:t>1.出票之日起6个月内购房的，给予7.5%奖励；</w:t>
      </w:r>
    </w:p>
    <w:p w14:paraId="1D7E8A5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000000"/>
          <w:sz w:val="32"/>
          <w:szCs w:val="32"/>
          <w:u w:val="none"/>
          <w:lang w:val="en-US" w:eastAsia="zh-CN"/>
        </w:rPr>
      </w:pPr>
      <w:r>
        <w:rPr>
          <w:rFonts w:hint="eastAsia" w:ascii="Times New Roman" w:hAnsi="Times New Roman" w:eastAsia="仿宋_GB2312" w:cs="宋体"/>
          <w:b w:val="0"/>
          <w:bCs w:val="0"/>
          <w:color w:val="000000"/>
          <w:sz w:val="32"/>
          <w:szCs w:val="32"/>
          <w:u w:val="none"/>
          <w:lang w:val="en-US" w:eastAsia="zh-CN"/>
        </w:rPr>
        <w:t>2.</w:t>
      </w:r>
      <w:r>
        <w:rPr>
          <w:rFonts w:hint="eastAsia" w:ascii="Times New Roman" w:hAnsi="Times New Roman" w:eastAsia="仿宋_GB2312" w:cs="宋体"/>
          <w:b w:val="0"/>
          <w:bCs w:val="0"/>
          <w:color w:val="000000"/>
          <w:sz w:val="32"/>
          <w:szCs w:val="32"/>
          <w:u w:val="none"/>
        </w:rPr>
        <w:t>出票</w:t>
      </w:r>
      <w:r>
        <w:rPr>
          <w:rFonts w:hint="eastAsia" w:ascii="Times New Roman" w:hAnsi="Times New Roman" w:eastAsia="仿宋_GB2312" w:cs="宋体"/>
          <w:b w:val="0"/>
          <w:bCs w:val="0"/>
          <w:color w:val="000000"/>
          <w:sz w:val="32"/>
          <w:szCs w:val="32"/>
          <w:u w:val="none"/>
          <w:lang w:val="en-US" w:eastAsia="zh-CN"/>
        </w:rPr>
        <w:t>之</w:t>
      </w:r>
      <w:r>
        <w:rPr>
          <w:rFonts w:hint="eastAsia" w:ascii="Times New Roman" w:hAnsi="Times New Roman" w:eastAsia="仿宋_GB2312" w:cs="宋体"/>
          <w:b w:val="0"/>
          <w:bCs w:val="0"/>
          <w:color w:val="000000"/>
          <w:sz w:val="32"/>
          <w:szCs w:val="32"/>
          <w:u w:val="none"/>
        </w:rPr>
        <w:t>日起</w:t>
      </w:r>
      <w:r>
        <w:rPr>
          <w:rFonts w:hint="eastAsia" w:ascii="Times New Roman" w:hAnsi="Times New Roman" w:eastAsia="仿宋_GB2312" w:cs="宋体"/>
          <w:b w:val="0"/>
          <w:bCs w:val="0"/>
          <w:color w:val="000000"/>
          <w:sz w:val="32"/>
          <w:szCs w:val="32"/>
          <w:u w:val="none"/>
          <w:lang w:val="en-US" w:eastAsia="zh-CN"/>
        </w:rPr>
        <w:t>12</w:t>
      </w:r>
      <w:r>
        <w:rPr>
          <w:rFonts w:hint="eastAsia" w:ascii="Times New Roman" w:hAnsi="Times New Roman" w:eastAsia="仿宋_GB2312" w:cs="宋体"/>
          <w:b w:val="0"/>
          <w:bCs w:val="0"/>
          <w:color w:val="000000"/>
          <w:sz w:val="32"/>
          <w:szCs w:val="32"/>
          <w:u w:val="none"/>
        </w:rPr>
        <w:t>个月内购房的，</w:t>
      </w:r>
      <w:r>
        <w:rPr>
          <w:rFonts w:hint="eastAsia" w:ascii="Times New Roman" w:hAnsi="Times New Roman" w:eastAsia="仿宋_GB2312" w:cs="宋体"/>
          <w:b w:val="0"/>
          <w:bCs w:val="0"/>
          <w:color w:val="000000"/>
          <w:sz w:val="32"/>
          <w:szCs w:val="32"/>
          <w:u w:val="none"/>
          <w:lang w:val="en-US" w:eastAsia="zh-CN"/>
        </w:rPr>
        <w:t>给予5%奖励；</w:t>
      </w:r>
    </w:p>
    <w:p w14:paraId="1983251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000000"/>
          <w:sz w:val="32"/>
          <w:szCs w:val="32"/>
          <w:u w:val="none"/>
          <w:lang w:val="en-US" w:eastAsia="zh-CN"/>
        </w:rPr>
      </w:pPr>
      <w:r>
        <w:rPr>
          <w:rFonts w:hint="eastAsia" w:ascii="Times New Roman" w:hAnsi="Times New Roman" w:eastAsia="仿宋_GB2312" w:cs="宋体"/>
          <w:b w:val="0"/>
          <w:bCs w:val="0"/>
          <w:color w:val="000000"/>
          <w:sz w:val="32"/>
          <w:szCs w:val="32"/>
          <w:u w:val="none"/>
          <w:lang w:val="en-US" w:eastAsia="zh-CN"/>
        </w:rPr>
        <w:t>3.</w:t>
      </w:r>
      <w:r>
        <w:rPr>
          <w:rFonts w:hint="eastAsia" w:ascii="Times New Roman" w:hAnsi="Times New Roman" w:eastAsia="仿宋_GB2312" w:cs="宋体"/>
          <w:b w:val="0"/>
          <w:bCs w:val="0"/>
          <w:color w:val="000000"/>
          <w:sz w:val="32"/>
          <w:szCs w:val="32"/>
          <w:u w:val="none"/>
        </w:rPr>
        <w:t>出票</w:t>
      </w:r>
      <w:r>
        <w:rPr>
          <w:rFonts w:hint="eastAsia" w:ascii="Times New Roman" w:hAnsi="Times New Roman" w:eastAsia="仿宋_GB2312" w:cs="宋体"/>
          <w:b w:val="0"/>
          <w:bCs w:val="0"/>
          <w:color w:val="000000"/>
          <w:sz w:val="32"/>
          <w:szCs w:val="32"/>
          <w:u w:val="none"/>
          <w:lang w:val="en-US" w:eastAsia="zh-CN"/>
        </w:rPr>
        <w:t>之</w:t>
      </w:r>
      <w:r>
        <w:rPr>
          <w:rFonts w:hint="eastAsia" w:ascii="Times New Roman" w:hAnsi="Times New Roman" w:eastAsia="仿宋_GB2312" w:cs="宋体"/>
          <w:b w:val="0"/>
          <w:bCs w:val="0"/>
          <w:color w:val="000000"/>
          <w:sz w:val="32"/>
          <w:szCs w:val="32"/>
          <w:u w:val="none"/>
        </w:rPr>
        <w:t>日起</w:t>
      </w:r>
      <w:r>
        <w:rPr>
          <w:rFonts w:hint="eastAsia" w:ascii="Times New Roman" w:hAnsi="Times New Roman" w:eastAsia="仿宋_GB2312" w:cs="宋体"/>
          <w:b w:val="0"/>
          <w:bCs w:val="0"/>
          <w:color w:val="000000"/>
          <w:sz w:val="32"/>
          <w:szCs w:val="32"/>
          <w:u w:val="none"/>
          <w:lang w:val="en-US" w:eastAsia="zh-CN"/>
        </w:rPr>
        <w:t>24</w:t>
      </w:r>
      <w:r>
        <w:rPr>
          <w:rFonts w:hint="eastAsia" w:ascii="Times New Roman" w:hAnsi="Times New Roman" w:eastAsia="仿宋_GB2312" w:cs="宋体"/>
          <w:b w:val="0"/>
          <w:bCs w:val="0"/>
          <w:color w:val="000000"/>
          <w:sz w:val="32"/>
          <w:szCs w:val="32"/>
          <w:u w:val="none"/>
        </w:rPr>
        <w:t>个月内购房的，</w:t>
      </w:r>
      <w:r>
        <w:rPr>
          <w:rFonts w:hint="eastAsia" w:ascii="Times New Roman" w:hAnsi="Times New Roman" w:eastAsia="仿宋_GB2312" w:cs="宋体"/>
          <w:b w:val="0"/>
          <w:bCs w:val="0"/>
          <w:color w:val="000000"/>
          <w:sz w:val="32"/>
          <w:szCs w:val="32"/>
          <w:u w:val="none"/>
          <w:lang w:val="en-US" w:eastAsia="zh-CN"/>
        </w:rPr>
        <w:t>给予4%奖励；</w:t>
      </w:r>
    </w:p>
    <w:p w14:paraId="39D48C3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000000"/>
          <w:sz w:val="32"/>
          <w:szCs w:val="32"/>
          <w:u w:val="none"/>
          <w:lang w:val="en-US" w:eastAsia="zh-CN"/>
        </w:rPr>
      </w:pPr>
      <w:r>
        <w:rPr>
          <w:rFonts w:hint="eastAsia" w:ascii="Times New Roman" w:hAnsi="Times New Roman" w:eastAsia="仿宋_GB2312" w:cs="宋体"/>
          <w:b w:val="0"/>
          <w:bCs w:val="0"/>
          <w:color w:val="000000"/>
          <w:sz w:val="32"/>
          <w:szCs w:val="32"/>
          <w:u w:val="none"/>
          <w:lang w:val="en-US" w:eastAsia="zh-CN"/>
        </w:rPr>
        <w:t>4.</w:t>
      </w:r>
      <w:r>
        <w:rPr>
          <w:rFonts w:hint="eastAsia" w:ascii="Times New Roman" w:hAnsi="Times New Roman" w:eastAsia="仿宋_GB2312" w:cs="宋体"/>
          <w:b w:val="0"/>
          <w:bCs w:val="0"/>
          <w:color w:val="000000"/>
          <w:sz w:val="32"/>
          <w:szCs w:val="32"/>
          <w:u w:val="none"/>
        </w:rPr>
        <w:t>出票</w:t>
      </w:r>
      <w:r>
        <w:rPr>
          <w:rFonts w:hint="eastAsia" w:ascii="Times New Roman" w:hAnsi="Times New Roman" w:eastAsia="仿宋_GB2312" w:cs="宋体"/>
          <w:b w:val="0"/>
          <w:bCs w:val="0"/>
          <w:color w:val="000000"/>
          <w:sz w:val="32"/>
          <w:szCs w:val="32"/>
          <w:u w:val="none"/>
          <w:lang w:val="en-US" w:eastAsia="zh-CN"/>
        </w:rPr>
        <w:t>之</w:t>
      </w:r>
      <w:r>
        <w:rPr>
          <w:rFonts w:hint="eastAsia" w:ascii="Times New Roman" w:hAnsi="Times New Roman" w:eastAsia="仿宋_GB2312" w:cs="宋体"/>
          <w:b w:val="0"/>
          <w:bCs w:val="0"/>
          <w:color w:val="000000"/>
          <w:sz w:val="32"/>
          <w:szCs w:val="32"/>
          <w:u w:val="none"/>
        </w:rPr>
        <w:t>日起</w:t>
      </w:r>
      <w:r>
        <w:rPr>
          <w:rFonts w:hint="eastAsia" w:ascii="Times New Roman" w:hAnsi="Times New Roman" w:eastAsia="仿宋_GB2312" w:cs="宋体"/>
          <w:b w:val="0"/>
          <w:bCs w:val="0"/>
          <w:color w:val="000000"/>
          <w:sz w:val="32"/>
          <w:szCs w:val="32"/>
          <w:u w:val="none"/>
          <w:lang w:val="en-US" w:eastAsia="zh-CN"/>
        </w:rPr>
        <w:t>36个月</w:t>
      </w:r>
      <w:r>
        <w:rPr>
          <w:rFonts w:hint="eastAsia" w:ascii="Times New Roman" w:hAnsi="Times New Roman" w:eastAsia="仿宋_GB2312" w:cs="宋体"/>
          <w:b w:val="0"/>
          <w:bCs w:val="0"/>
          <w:strike w:val="0"/>
          <w:dstrike w:val="0"/>
          <w:color w:val="000000"/>
          <w:sz w:val="32"/>
          <w:szCs w:val="32"/>
          <w:u w:val="none"/>
          <w:lang w:val="en-US" w:eastAsia="zh-CN"/>
        </w:rPr>
        <w:t>内</w:t>
      </w:r>
      <w:r>
        <w:rPr>
          <w:rFonts w:hint="eastAsia" w:ascii="Times New Roman" w:hAnsi="Times New Roman" w:eastAsia="仿宋_GB2312" w:cs="宋体"/>
          <w:b w:val="0"/>
          <w:bCs w:val="0"/>
          <w:color w:val="000000"/>
          <w:sz w:val="32"/>
          <w:szCs w:val="32"/>
          <w:u w:val="none"/>
        </w:rPr>
        <w:t>购房的，</w:t>
      </w:r>
      <w:r>
        <w:rPr>
          <w:rFonts w:hint="eastAsia" w:ascii="Times New Roman" w:hAnsi="Times New Roman" w:eastAsia="仿宋_GB2312" w:cs="宋体"/>
          <w:b w:val="0"/>
          <w:bCs w:val="0"/>
          <w:color w:val="000000"/>
          <w:sz w:val="32"/>
          <w:szCs w:val="32"/>
          <w:u w:val="none"/>
          <w:lang w:val="en-US" w:eastAsia="zh-CN"/>
        </w:rPr>
        <w:t>给予2.5%奖励。</w:t>
      </w:r>
    </w:p>
    <w:p w14:paraId="3F623AD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auto"/>
          <w:sz w:val="32"/>
          <w:szCs w:val="32"/>
          <w:highlight w:val="none"/>
          <w:u w:val="none"/>
          <w:lang w:val="en-US" w:eastAsia="zh-CN"/>
        </w:rPr>
      </w:pPr>
      <w:r>
        <w:rPr>
          <w:rFonts w:hint="eastAsia" w:ascii="Times New Roman" w:hAnsi="Times New Roman" w:eastAsia="仿宋_GB2312" w:cs="宋体"/>
          <w:b w:val="0"/>
          <w:bCs w:val="0"/>
          <w:color w:val="auto"/>
          <w:sz w:val="32"/>
          <w:szCs w:val="32"/>
          <w:highlight w:val="none"/>
          <w:u w:val="none"/>
          <w:lang w:val="en-US" w:eastAsia="zh-CN"/>
        </w:rPr>
        <w:t>（四）购房时间。购买政府商定商品房的以商品房买卖合同备案时间为准；认购房源后在规定时间内签订协议的以认购时间为准，认购后未在规定时间内签订置换协议的以置换协议签订时间为准。</w:t>
      </w:r>
    </w:p>
    <w:p w14:paraId="4964B8C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ascii="楷体_GB2312" w:hAnsi="Calibri" w:eastAsia="楷体_GB2312" w:cs="Times New Roman"/>
          <w:color w:val="auto"/>
          <w:sz w:val="32"/>
          <w:szCs w:val="32"/>
          <w:highlight w:val="none"/>
          <w:u w:val="none"/>
        </w:rPr>
      </w:pPr>
      <w:r>
        <w:rPr>
          <w:rFonts w:hint="eastAsia" w:ascii="黑体" w:hAnsi="黑体" w:eastAsia="黑体" w:cs="黑体"/>
          <w:color w:val="auto"/>
          <w:sz w:val="32"/>
          <w:szCs w:val="32"/>
          <w:highlight w:val="none"/>
          <w:u w:val="none"/>
          <w:lang w:val="en-US" w:eastAsia="zh-CN"/>
        </w:rPr>
        <w:t>六、</w:t>
      </w:r>
      <w:r>
        <w:rPr>
          <w:rFonts w:hint="eastAsia" w:ascii="黑体" w:hAnsi="黑体" w:eastAsia="黑体" w:cs="黑体"/>
          <w:color w:val="auto"/>
          <w:sz w:val="32"/>
          <w:szCs w:val="32"/>
          <w:highlight w:val="none"/>
          <w:u w:val="none"/>
        </w:rPr>
        <w:t>可购房源</w:t>
      </w:r>
    </w:p>
    <w:p w14:paraId="62E2B7F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房票</w:t>
      </w:r>
      <w:r>
        <w:rPr>
          <w:rFonts w:hint="eastAsia" w:ascii="仿宋_GB2312" w:hAnsi="Calibri" w:eastAsia="仿宋_GB2312" w:cs="Times New Roman"/>
          <w:color w:val="auto"/>
          <w:sz w:val="32"/>
          <w:szCs w:val="32"/>
          <w:highlight w:val="none"/>
          <w:u w:val="none"/>
          <w:lang w:eastAsia="zh-CN"/>
        </w:rPr>
        <w:t>可</w:t>
      </w:r>
      <w:r>
        <w:rPr>
          <w:rFonts w:hint="eastAsia" w:ascii="仿宋_GB2312" w:hAnsi="Calibri" w:eastAsia="仿宋_GB2312" w:cs="Times New Roman"/>
          <w:color w:val="auto"/>
          <w:sz w:val="32"/>
          <w:szCs w:val="32"/>
          <w:highlight w:val="none"/>
          <w:u w:val="none"/>
        </w:rPr>
        <w:t>购买的房源类型为商定商品房、政府统筹房，具体</w:t>
      </w:r>
      <w:r>
        <w:rPr>
          <w:rFonts w:hint="eastAsia" w:ascii="仿宋_GB2312" w:hAnsi="Calibri" w:eastAsia="仿宋_GB2312" w:cs="Times New Roman"/>
          <w:color w:val="auto"/>
          <w:sz w:val="32"/>
          <w:szCs w:val="32"/>
          <w:highlight w:val="none"/>
          <w:u w:val="none"/>
          <w:lang w:eastAsia="zh-CN"/>
        </w:rPr>
        <w:t>地块、楼盘</w:t>
      </w:r>
      <w:r>
        <w:rPr>
          <w:rFonts w:hint="eastAsia" w:ascii="仿宋_GB2312" w:hAnsi="Calibri" w:eastAsia="仿宋_GB2312" w:cs="Times New Roman"/>
          <w:color w:val="auto"/>
          <w:sz w:val="32"/>
          <w:szCs w:val="32"/>
          <w:highlight w:val="none"/>
          <w:u w:val="none"/>
        </w:rPr>
        <w:t>以房屋征收补偿方案为准</w:t>
      </w:r>
      <w:r>
        <w:rPr>
          <w:rFonts w:hint="eastAsia" w:ascii="仿宋_GB2312" w:hAnsi="Calibri" w:eastAsia="仿宋_GB2312" w:cs="Times New Roman"/>
          <w:color w:val="auto"/>
          <w:sz w:val="32"/>
          <w:szCs w:val="32"/>
          <w:highlight w:val="none"/>
          <w:u w:val="none"/>
          <w:lang w:eastAsia="zh-CN"/>
        </w:rPr>
        <w:t>，</w:t>
      </w:r>
      <w:r>
        <w:rPr>
          <w:rFonts w:hint="eastAsia" w:ascii="Times New Roman" w:hAnsi="Times New Roman" w:eastAsia="仿宋_GB2312" w:cs="宋体"/>
          <w:b w:val="0"/>
          <w:bCs w:val="0"/>
          <w:color w:val="auto"/>
          <w:sz w:val="32"/>
          <w:szCs w:val="32"/>
          <w:highlight w:val="none"/>
          <w:u w:val="none"/>
          <w:lang w:eastAsia="zh-CN"/>
        </w:rPr>
        <w:t>房源具体信息以房源超市公布为准</w:t>
      </w:r>
      <w:r>
        <w:rPr>
          <w:rFonts w:hint="eastAsia" w:ascii="仿宋_GB2312" w:hAnsi="Calibri" w:eastAsia="仿宋_GB2312" w:cs="Times New Roman"/>
          <w:color w:val="auto"/>
          <w:sz w:val="32"/>
          <w:szCs w:val="32"/>
          <w:highlight w:val="none"/>
          <w:u w:val="none"/>
        </w:rPr>
        <w:t>。</w:t>
      </w:r>
    </w:p>
    <w:p w14:paraId="647F9C16">
      <w:pPr>
        <w:keepNext w:val="0"/>
        <w:keepLines w:val="0"/>
        <w:pageBreakBefore w:val="0"/>
        <w:widowControl w:val="0"/>
        <w:numPr>
          <w:ilvl w:val="0"/>
          <w:numId w:val="1"/>
        </w:numPr>
        <w:kinsoku/>
        <w:wordWrap/>
        <w:overflowPunct w:val="0"/>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color w:val="auto"/>
          <w:sz w:val="32"/>
          <w:szCs w:val="32"/>
          <w:highlight w:val="none"/>
          <w:u w:val="none"/>
          <w:lang w:eastAsia="zh-CN"/>
        </w:rPr>
      </w:pPr>
      <w:r>
        <w:rPr>
          <w:rFonts w:hint="eastAsia" w:ascii="Times New Roman" w:hAnsi="Times New Roman" w:eastAsia="楷体_GB2312" w:cs="宋体"/>
          <w:b w:val="0"/>
          <w:bCs w:val="0"/>
          <w:color w:val="auto"/>
          <w:sz w:val="32"/>
          <w:szCs w:val="32"/>
          <w:highlight w:val="none"/>
          <w:u w:val="none"/>
          <w:lang w:eastAsia="zh-CN"/>
        </w:rPr>
        <w:t>商定商品房。</w:t>
      </w:r>
      <w:r>
        <w:rPr>
          <w:rFonts w:hint="eastAsia" w:ascii="仿宋_GB2312" w:hAnsi="Calibri" w:eastAsia="仿宋_GB2312" w:cs="Times New Roman"/>
          <w:color w:val="auto"/>
          <w:sz w:val="32"/>
          <w:szCs w:val="32"/>
          <w:highlight w:val="none"/>
          <w:u w:val="none"/>
        </w:rPr>
        <w:t>是指已取得预售许可证或已办理首次登记，经市政府相关部门联合属地政府（功能区管委会）会商后确定的商品房。选择购买商定商品房的不限制购买面积</w:t>
      </w:r>
      <w:r>
        <w:rPr>
          <w:rFonts w:hint="eastAsia" w:ascii="仿宋_GB2312" w:hAnsi="Calibri" w:eastAsia="仿宋_GB2312" w:cs="Times New Roman"/>
          <w:color w:val="auto"/>
          <w:sz w:val="32"/>
          <w:szCs w:val="32"/>
          <w:highlight w:val="none"/>
          <w:u w:val="none"/>
          <w:lang w:eastAsia="zh-CN"/>
        </w:rPr>
        <w:t>。</w:t>
      </w:r>
    </w:p>
    <w:p w14:paraId="18B01AA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Calibri" w:eastAsia="仿宋_GB2312" w:cs="Times New Roman"/>
          <w:color w:val="auto"/>
          <w:sz w:val="32"/>
          <w:szCs w:val="32"/>
          <w:highlight w:val="none"/>
          <w:u w:val="none"/>
          <w:lang w:eastAsia="zh-CN"/>
        </w:rPr>
      </w:pPr>
      <w:r>
        <w:rPr>
          <w:rFonts w:hint="eastAsia" w:ascii="仿宋_GB2312" w:hAnsi="Calibri" w:eastAsia="仿宋_GB2312" w:cs="Times New Roman"/>
          <w:color w:val="auto"/>
          <w:sz w:val="32"/>
          <w:szCs w:val="32"/>
          <w:highlight w:val="none"/>
          <w:u w:val="none"/>
        </w:rPr>
        <w:t>（二）</w:t>
      </w:r>
      <w:r>
        <w:rPr>
          <w:rFonts w:hint="eastAsia" w:ascii="Times New Roman" w:hAnsi="Times New Roman" w:eastAsia="楷体_GB2312" w:cs="宋体"/>
          <w:b w:val="0"/>
          <w:bCs w:val="0"/>
          <w:color w:val="auto"/>
          <w:sz w:val="32"/>
          <w:szCs w:val="32"/>
          <w:highlight w:val="none"/>
          <w:u w:val="none"/>
          <w:lang w:eastAsia="zh-CN"/>
        </w:rPr>
        <w:t>政府统筹房。</w:t>
      </w:r>
      <w:r>
        <w:rPr>
          <w:rFonts w:hint="eastAsia" w:ascii="仿宋_GB2312" w:hAnsi="Calibri" w:eastAsia="仿宋_GB2312" w:cs="Times New Roman"/>
          <w:color w:val="auto"/>
          <w:sz w:val="32"/>
          <w:szCs w:val="32"/>
          <w:highlight w:val="none"/>
          <w:u w:val="none"/>
          <w:lang w:eastAsia="zh-CN"/>
        </w:rPr>
        <w:t>是指区政府（功能区管委会）、国企以自建、代建或其他方式建设，或收购的预售、现售房源。统筹房地块在补偿方案内明确，具体房源以房源超市公布为准。统筹房实行“一房一价”，购买龙湾区外统筹房源的价格从房源所在地规定。</w:t>
      </w:r>
    </w:p>
    <w:p w14:paraId="63242D4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选择</w:t>
      </w:r>
      <w:r>
        <w:rPr>
          <w:rFonts w:hint="eastAsia" w:ascii="仿宋_GB2312" w:hAnsi="仿宋_GB2312" w:eastAsia="仿宋_GB2312" w:cs="仿宋_GB2312"/>
          <w:b w:val="0"/>
          <w:bCs w:val="0"/>
          <w:color w:val="auto"/>
          <w:sz w:val="32"/>
          <w:szCs w:val="32"/>
          <w:highlight w:val="none"/>
          <w:u w:val="none"/>
          <w:lang w:eastAsia="zh-CN"/>
        </w:rPr>
        <w:t>政府统筹房</w:t>
      </w:r>
      <w:r>
        <w:rPr>
          <w:rFonts w:hint="eastAsia" w:ascii="仿宋_GB2312" w:hAnsi="仿宋_GB2312" w:eastAsia="仿宋_GB2312" w:cs="仿宋_GB2312"/>
          <w:b w:val="0"/>
          <w:bCs w:val="0"/>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rPr>
        <w:t>，</w:t>
      </w:r>
      <w:r>
        <w:rPr>
          <w:rFonts w:hint="eastAsia" w:ascii="仿宋_GB2312" w:hAnsi="Calibri" w:eastAsia="仿宋_GB2312" w:cs="Times New Roman"/>
          <w:color w:val="auto"/>
          <w:sz w:val="32"/>
          <w:szCs w:val="32"/>
          <w:highlight w:val="none"/>
          <w:u w:val="none"/>
          <w:lang w:eastAsia="zh-CN"/>
        </w:rPr>
        <w:t>在房票权益（含奖励）未使用完毕前不限制购买面积与套数，但仅限于在补偿</w:t>
      </w:r>
      <w:r>
        <w:rPr>
          <w:rFonts w:hint="eastAsia" w:ascii="仿宋_GB2312" w:hAnsi="Calibri" w:eastAsia="仿宋_GB2312" w:cs="Times New Roman"/>
          <w:color w:val="auto"/>
          <w:sz w:val="32"/>
          <w:szCs w:val="32"/>
          <w:highlight w:val="none"/>
          <w:u w:val="none"/>
          <w:lang w:val="en-US" w:eastAsia="zh-CN"/>
        </w:rPr>
        <w:t>方案</w:t>
      </w:r>
      <w:r>
        <w:rPr>
          <w:rFonts w:hint="eastAsia" w:ascii="仿宋_GB2312" w:hAnsi="Calibri" w:eastAsia="仿宋_GB2312" w:cs="Times New Roman"/>
          <w:color w:val="auto"/>
          <w:sz w:val="32"/>
          <w:szCs w:val="32"/>
          <w:highlight w:val="none"/>
          <w:u w:val="none"/>
          <w:lang w:eastAsia="zh-CN"/>
        </w:rPr>
        <w:t>确定的统筹房地块内购买。</w:t>
      </w:r>
    </w:p>
    <w:p w14:paraId="226E9ECC">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黑体" w:hAnsi="黑体" w:eastAsia="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七、</w:t>
      </w:r>
      <w:r>
        <w:rPr>
          <w:rFonts w:hint="eastAsia" w:ascii="黑体" w:hAnsi="黑体" w:eastAsia="黑体" w:cs="黑体"/>
          <w:color w:val="auto"/>
          <w:sz w:val="32"/>
          <w:szCs w:val="32"/>
          <w:highlight w:val="none"/>
          <w:u w:val="none"/>
        </w:rPr>
        <w:t>房票使用</w:t>
      </w:r>
    </w:p>
    <w:p w14:paraId="6AD1B5F0">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宋体"/>
          <w:b w:val="0"/>
          <w:bCs w:val="0"/>
          <w:strike w:val="0"/>
          <w:dstrike w:val="0"/>
          <w:color w:val="auto"/>
          <w:kern w:val="2"/>
          <w:sz w:val="32"/>
          <w:szCs w:val="32"/>
          <w:highlight w:val="none"/>
          <w:u w:val="none"/>
          <w:lang w:val="en-US" w:eastAsia="zh-CN" w:bidi="ar-SA"/>
        </w:rPr>
      </w:pPr>
      <w:r>
        <w:rPr>
          <w:rFonts w:hint="eastAsia" w:ascii="楷体_GB2312" w:hAnsi="楷体_GB2312" w:eastAsia="楷体_GB2312" w:cs="楷体_GB2312"/>
          <w:color w:val="auto"/>
          <w:sz w:val="32"/>
          <w:szCs w:val="32"/>
          <w:highlight w:val="none"/>
          <w:u w:val="none"/>
        </w:rPr>
        <w:t>（一）房票使用人。</w:t>
      </w:r>
      <w:r>
        <w:rPr>
          <w:rFonts w:hint="eastAsia" w:ascii="Times New Roman" w:hAnsi="Times New Roman" w:eastAsia="仿宋_GB2312" w:cs="宋体"/>
          <w:b w:val="0"/>
          <w:bCs w:val="0"/>
          <w:color w:val="auto"/>
          <w:sz w:val="32"/>
          <w:szCs w:val="32"/>
          <w:highlight w:val="none"/>
          <w:u w:val="none"/>
          <w:lang w:eastAsia="zh-CN"/>
        </w:rPr>
        <w:t>房票实行实名制，不得抵押、质押、</w:t>
      </w:r>
      <w:r>
        <w:rPr>
          <w:rFonts w:hint="eastAsia" w:ascii="Times New Roman" w:hAnsi="Times New Roman" w:eastAsia="仿宋_GB2312" w:cs="宋体"/>
          <w:b w:val="0"/>
          <w:bCs w:val="0"/>
          <w:strike w:val="0"/>
          <w:dstrike w:val="0"/>
          <w:color w:val="auto"/>
          <w:sz w:val="32"/>
          <w:szCs w:val="32"/>
          <w:highlight w:val="none"/>
          <w:u w:val="none"/>
          <w:lang w:eastAsia="zh-CN"/>
        </w:rPr>
        <w:t>非法</w:t>
      </w:r>
      <w:r>
        <w:rPr>
          <w:rFonts w:hint="eastAsia" w:ascii="Times New Roman" w:hAnsi="Times New Roman" w:eastAsia="仿宋_GB2312" w:cs="宋体"/>
          <w:b w:val="0"/>
          <w:bCs w:val="0"/>
          <w:color w:val="auto"/>
          <w:sz w:val="32"/>
          <w:szCs w:val="32"/>
          <w:highlight w:val="none"/>
          <w:u w:val="none"/>
          <w:lang w:eastAsia="zh-CN"/>
        </w:rPr>
        <w:t>套现。</w:t>
      </w:r>
      <w:r>
        <w:rPr>
          <w:rFonts w:hint="eastAsia" w:ascii="Times New Roman" w:hAnsi="Times New Roman" w:eastAsia="仿宋_GB2312" w:cs="宋体"/>
          <w:b w:val="0"/>
          <w:bCs w:val="0"/>
          <w:color w:val="auto"/>
          <w:kern w:val="2"/>
          <w:sz w:val="32"/>
          <w:szCs w:val="32"/>
          <w:highlight w:val="none"/>
          <w:u w:val="none"/>
          <w:lang w:val="en-US" w:eastAsia="zh-CN" w:bidi="ar-SA"/>
        </w:rPr>
        <w:t>被征收（补偿）人是自然人的</w:t>
      </w:r>
      <w:r>
        <w:rPr>
          <w:rFonts w:hint="eastAsia" w:ascii="Times New Roman" w:hAnsi="Times New Roman" w:eastAsia="仿宋_GB2312" w:cs="宋体"/>
          <w:b w:val="0"/>
          <w:bCs w:val="0"/>
          <w:strike w:val="0"/>
          <w:dstrike w:val="0"/>
          <w:color w:val="auto"/>
          <w:kern w:val="2"/>
          <w:sz w:val="32"/>
          <w:szCs w:val="32"/>
          <w:highlight w:val="none"/>
          <w:u w:val="none"/>
          <w:lang w:val="en-US" w:eastAsia="zh-CN" w:bidi="ar-SA"/>
        </w:rPr>
        <w:t>，可将房票使用人变更为近亲属</w:t>
      </w:r>
      <w:r>
        <w:rPr>
          <w:rFonts w:hint="eastAsia" w:ascii="Times New Roman" w:hAnsi="Times New Roman" w:eastAsia="仿宋_GB2312" w:cs="宋体"/>
          <w:b w:val="0"/>
          <w:bCs w:val="0"/>
          <w:color w:val="auto"/>
          <w:kern w:val="2"/>
          <w:sz w:val="32"/>
          <w:szCs w:val="32"/>
          <w:highlight w:val="none"/>
          <w:u w:val="none"/>
          <w:lang w:val="en-US" w:eastAsia="zh-CN" w:bidi="ar-SA"/>
        </w:rPr>
        <w:t>，近亲属范围适用《民法典》第1045条规定。</w:t>
      </w:r>
      <w:r>
        <w:rPr>
          <w:rFonts w:hint="eastAsia" w:ascii="Times New Roman" w:hAnsi="Times New Roman" w:eastAsia="仿宋_GB2312" w:cs="宋体"/>
          <w:b w:val="0"/>
          <w:bCs w:val="0"/>
          <w:strike w:val="0"/>
          <w:dstrike w:val="0"/>
          <w:color w:val="auto"/>
          <w:kern w:val="2"/>
          <w:sz w:val="32"/>
          <w:szCs w:val="32"/>
          <w:highlight w:val="none"/>
          <w:u w:val="none"/>
          <w:lang w:val="en-US" w:eastAsia="zh-CN" w:bidi="ar-SA"/>
        </w:rPr>
        <w:t>变更次数仅限一次</w:t>
      </w:r>
      <w:r>
        <w:rPr>
          <w:rFonts w:hint="eastAsia" w:ascii="Times New Roman" w:hAnsi="Times New Roman" w:eastAsia="仿宋_GB2312" w:cs="宋体"/>
          <w:b w:val="0"/>
          <w:bCs w:val="0"/>
          <w:color w:val="auto"/>
          <w:kern w:val="2"/>
          <w:sz w:val="32"/>
          <w:szCs w:val="32"/>
          <w:highlight w:val="none"/>
          <w:u w:val="none"/>
          <w:lang w:val="en-US" w:eastAsia="zh-CN" w:bidi="ar-SA"/>
        </w:rPr>
        <w:t>，</w:t>
      </w:r>
      <w:r>
        <w:rPr>
          <w:rFonts w:hint="eastAsia" w:ascii="Times New Roman" w:hAnsi="Times New Roman" w:eastAsia="仿宋_GB2312" w:cs="宋体"/>
          <w:b w:val="0"/>
          <w:bCs w:val="0"/>
          <w:color w:val="auto"/>
          <w:sz w:val="32"/>
          <w:szCs w:val="32"/>
          <w:highlight w:val="none"/>
          <w:u w:val="none"/>
          <w:lang w:eastAsia="zh-CN"/>
        </w:rPr>
        <w:t>变更后的房票价值、有效期、奖励</w:t>
      </w:r>
      <w:r>
        <w:rPr>
          <w:rFonts w:hint="default" w:ascii="Times New Roman" w:hAnsi="Times New Roman" w:eastAsia="仿宋_GB2312" w:cs="宋体"/>
          <w:b w:val="0"/>
          <w:bCs w:val="0"/>
          <w:color w:val="auto"/>
          <w:sz w:val="32"/>
          <w:szCs w:val="32"/>
          <w:highlight w:val="none"/>
          <w:u w:val="none"/>
          <w:lang w:val="en-US" w:eastAsia="zh-CN"/>
        </w:rPr>
        <w:t>、</w:t>
      </w:r>
      <w:r>
        <w:rPr>
          <w:rFonts w:hint="eastAsia" w:ascii="Times New Roman" w:hAnsi="Times New Roman" w:eastAsia="仿宋_GB2312" w:cs="宋体"/>
          <w:b w:val="0"/>
          <w:bCs w:val="0"/>
          <w:color w:val="auto"/>
          <w:sz w:val="32"/>
          <w:szCs w:val="32"/>
          <w:highlight w:val="none"/>
          <w:u w:val="none"/>
          <w:lang w:val="en-US" w:eastAsia="zh-CN"/>
        </w:rPr>
        <w:t>兑付、期满处置</w:t>
      </w:r>
      <w:r>
        <w:rPr>
          <w:rFonts w:hint="eastAsia" w:ascii="Times New Roman" w:hAnsi="Times New Roman" w:eastAsia="仿宋_GB2312" w:cs="宋体"/>
          <w:b w:val="0"/>
          <w:bCs w:val="0"/>
          <w:color w:val="auto"/>
          <w:sz w:val="32"/>
          <w:szCs w:val="32"/>
          <w:highlight w:val="none"/>
          <w:u w:val="none"/>
          <w:lang w:eastAsia="zh-CN"/>
        </w:rPr>
        <w:t>等权益不变</w:t>
      </w:r>
      <w:r>
        <w:rPr>
          <w:rFonts w:hint="eastAsia" w:ascii="Times New Roman" w:hAnsi="Times New Roman" w:eastAsia="仿宋_GB2312" w:cs="宋体"/>
          <w:b w:val="0"/>
          <w:bCs w:val="0"/>
          <w:color w:val="auto"/>
          <w:kern w:val="2"/>
          <w:sz w:val="32"/>
          <w:szCs w:val="32"/>
          <w:highlight w:val="none"/>
          <w:u w:val="none"/>
          <w:lang w:eastAsia="zh-CN"/>
        </w:rPr>
        <w:t>。</w:t>
      </w:r>
      <w:r>
        <w:rPr>
          <w:rFonts w:hint="eastAsia" w:ascii="Times New Roman" w:hAnsi="Times New Roman" w:eastAsia="仿宋_GB2312" w:cs="宋体"/>
          <w:b w:val="0"/>
          <w:bCs w:val="0"/>
          <w:color w:val="auto"/>
          <w:kern w:val="2"/>
          <w:sz w:val="32"/>
          <w:szCs w:val="32"/>
          <w:highlight w:val="none"/>
          <w:u w:val="none"/>
          <w:lang w:val="en-US" w:eastAsia="zh-CN" w:bidi="ar-SA"/>
        </w:rPr>
        <w:t>被征收（补偿）人亡故的，合法继承人可作为房票使用人</w:t>
      </w:r>
      <w:r>
        <w:rPr>
          <w:rFonts w:hint="eastAsia" w:ascii="Times New Roman" w:hAnsi="Times New Roman" w:eastAsia="仿宋_GB2312" w:cs="宋体"/>
          <w:b w:val="0"/>
          <w:bCs w:val="0"/>
          <w:strike w:val="0"/>
          <w:dstrike w:val="0"/>
          <w:color w:val="auto"/>
          <w:kern w:val="2"/>
          <w:sz w:val="32"/>
          <w:szCs w:val="32"/>
          <w:highlight w:val="none"/>
          <w:u w:val="none"/>
          <w:lang w:val="en-US" w:eastAsia="zh-CN" w:bidi="ar-SA"/>
        </w:rPr>
        <w:t>。</w:t>
      </w:r>
    </w:p>
    <w:p w14:paraId="170B1DCA">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rPr>
        <w:t>使用期限。</w:t>
      </w:r>
      <w:r>
        <w:rPr>
          <w:rFonts w:hint="eastAsia" w:ascii="Times New Roman" w:hAnsi="Times New Roman" w:eastAsia="仿宋_GB2312" w:cs="宋体"/>
          <w:b w:val="0"/>
          <w:bCs w:val="0"/>
          <w:color w:val="auto"/>
          <w:sz w:val="32"/>
          <w:szCs w:val="32"/>
          <w:highlight w:val="none"/>
          <w:u w:val="none"/>
          <w:lang w:eastAsia="zh-CN"/>
        </w:rPr>
        <w:t>房票</w:t>
      </w:r>
      <w:r>
        <w:rPr>
          <w:rFonts w:hint="eastAsia" w:ascii="Times New Roman" w:hAnsi="Times New Roman" w:eastAsia="仿宋_GB2312" w:cs="宋体"/>
          <w:b w:val="0"/>
          <w:bCs w:val="0"/>
          <w:color w:val="auto"/>
          <w:sz w:val="32"/>
          <w:szCs w:val="32"/>
          <w:highlight w:val="none"/>
          <w:u w:val="none"/>
          <w:lang w:val="en-US" w:eastAsia="zh-CN"/>
        </w:rPr>
        <w:t>有效期自出票之日起计算，期限为24个月。房票使用人</w:t>
      </w:r>
      <w:r>
        <w:rPr>
          <w:rFonts w:hint="default" w:ascii="Times New Roman" w:hAnsi="Times New Roman" w:eastAsia="仿宋_GB2312" w:cs="宋体"/>
          <w:b w:val="0"/>
          <w:bCs w:val="0"/>
          <w:color w:val="auto"/>
          <w:sz w:val="32"/>
          <w:szCs w:val="32"/>
          <w:highlight w:val="none"/>
          <w:u w:val="none"/>
          <w:lang w:val="en-US" w:eastAsia="zh-CN"/>
        </w:rPr>
        <w:t>在</w:t>
      </w:r>
      <w:r>
        <w:rPr>
          <w:rFonts w:hint="eastAsia" w:ascii="Times New Roman" w:hAnsi="Times New Roman" w:eastAsia="仿宋_GB2312" w:cs="宋体"/>
          <w:b w:val="0"/>
          <w:bCs w:val="0"/>
          <w:color w:val="auto"/>
          <w:sz w:val="32"/>
          <w:szCs w:val="32"/>
          <w:highlight w:val="none"/>
          <w:u w:val="none"/>
          <w:lang w:val="en-US" w:eastAsia="zh-CN"/>
        </w:rPr>
        <w:t>出票后24个月内未购房但仍有购房意愿的，可向实施单位提出申请，房票期限可延长12个月。</w:t>
      </w:r>
    </w:p>
    <w:p w14:paraId="173F709E">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lang w:eastAsia="zh-CN"/>
        </w:rPr>
        <w:t>被征收（补偿）人选择房票并在规定时间内腾空的，实施单位需在腾空截止日次日为出票日</w:t>
      </w:r>
      <w:r>
        <w:rPr>
          <w:rFonts w:hint="eastAsia" w:ascii="仿宋_GB2312" w:hAnsi="Calibri" w:eastAsia="仿宋_GB2312" w:cs="Times New Roman"/>
          <w:color w:val="auto"/>
          <w:sz w:val="32"/>
          <w:szCs w:val="32"/>
          <w:highlight w:val="none"/>
          <w:u w:val="none"/>
          <w:lang w:val="en-US" w:eastAsia="zh-CN"/>
        </w:rPr>
        <w:t>；按期签约但未按期腾空的，以房屋实际腾空交付验收合格之日次日为出票日。</w:t>
      </w:r>
    </w:p>
    <w:p w14:paraId="1398CDD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（三）房票购房。</w:t>
      </w:r>
      <w:r>
        <w:rPr>
          <w:rFonts w:hint="eastAsia" w:ascii="仿宋_GB2312" w:hAnsi="仿宋" w:eastAsia="仿宋_GB2312"/>
          <w:color w:val="auto"/>
          <w:sz w:val="32"/>
          <w:szCs w:val="32"/>
          <w:highlight w:val="none"/>
          <w:u w:val="none"/>
        </w:rPr>
        <w:t>选择购买商定商品房的，由房票使用人与房地产开发企业签订商品房</w:t>
      </w:r>
      <w:r>
        <w:rPr>
          <w:rFonts w:hint="eastAsia" w:ascii="仿宋_GB2312" w:hAnsi="仿宋" w:eastAsia="仿宋_GB2312"/>
          <w:color w:val="auto"/>
          <w:sz w:val="32"/>
          <w:szCs w:val="32"/>
          <w:highlight w:val="none"/>
          <w:u w:val="none"/>
          <w:lang w:eastAsia="zh-CN"/>
        </w:rPr>
        <w:t>买卖合同</w:t>
      </w:r>
      <w:r>
        <w:rPr>
          <w:rFonts w:hint="eastAsia" w:ascii="仿宋_GB2312" w:hAnsi="仿宋" w:eastAsia="仿宋_GB2312"/>
          <w:color w:val="auto"/>
          <w:sz w:val="32"/>
          <w:szCs w:val="32"/>
          <w:highlight w:val="none"/>
          <w:u w:val="none"/>
        </w:rPr>
        <w:t>；选择购买</w:t>
      </w:r>
      <w:r>
        <w:rPr>
          <w:rFonts w:hint="eastAsia" w:ascii="仿宋_GB2312" w:hAnsi="仿宋" w:eastAsia="仿宋_GB2312"/>
          <w:color w:val="auto"/>
          <w:sz w:val="32"/>
          <w:szCs w:val="32"/>
          <w:highlight w:val="none"/>
          <w:u w:val="none"/>
          <w:lang w:eastAsia="zh-CN"/>
        </w:rPr>
        <w:t>政府统筹</w:t>
      </w:r>
      <w:r>
        <w:rPr>
          <w:rFonts w:hint="eastAsia" w:ascii="仿宋_GB2312" w:hAnsi="仿宋" w:eastAsia="仿宋_GB2312"/>
          <w:color w:val="auto"/>
          <w:sz w:val="32"/>
          <w:szCs w:val="32"/>
          <w:highlight w:val="none"/>
          <w:u w:val="none"/>
        </w:rPr>
        <w:t>房源的，由房票使用人、实施单位、房源提供单位签订</w:t>
      </w:r>
      <w:r>
        <w:rPr>
          <w:rFonts w:hint="eastAsia" w:ascii="仿宋_GB2312" w:hAnsi="仿宋" w:eastAsia="仿宋_GB2312"/>
          <w:color w:val="auto"/>
          <w:sz w:val="32"/>
          <w:szCs w:val="32"/>
          <w:highlight w:val="none"/>
          <w:u w:val="none"/>
          <w:lang w:eastAsia="zh-CN"/>
        </w:rPr>
        <w:t>置换协议</w:t>
      </w:r>
      <w:r>
        <w:rPr>
          <w:rFonts w:hint="eastAsia" w:ascii="仿宋_GB2312" w:hAnsi="仿宋" w:eastAsia="仿宋_GB2312"/>
          <w:color w:val="auto"/>
          <w:sz w:val="32"/>
          <w:szCs w:val="32"/>
          <w:highlight w:val="none"/>
          <w:u w:val="none"/>
        </w:rPr>
        <w:t>。超出实施单位可代为支付的部分，由房票使用人自行补足。实施单位可代为支付的额度包括</w:t>
      </w:r>
      <w:r>
        <w:rPr>
          <w:rFonts w:hint="eastAsia" w:ascii="仿宋_GB2312" w:hAnsi="仿宋" w:eastAsia="仿宋_GB2312"/>
          <w:color w:val="auto"/>
          <w:sz w:val="32"/>
          <w:szCs w:val="32"/>
          <w:highlight w:val="none"/>
          <w:u w:val="none"/>
          <w:lang w:eastAsia="zh-CN"/>
        </w:rPr>
        <w:t>房票权益金额与房票奖励</w:t>
      </w:r>
      <w:r>
        <w:rPr>
          <w:rFonts w:hint="eastAsia" w:ascii="仿宋_GB2312" w:hAnsi="仿宋" w:eastAsia="仿宋_GB2312"/>
          <w:color w:val="auto"/>
          <w:sz w:val="32"/>
          <w:szCs w:val="32"/>
          <w:highlight w:val="none"/>
          <w:u w:val="none"/>
        </w:rPr>
        <w:t>。</w:t>
      </w:r>
    </w:p>
    <w:p w14:paraId="7D97D8F3">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仿宋_GB2312" w:hAnsi="仿宋" w:eastAsia="仿宋_GB2312"/>
          <w:color w:val="auto"/>
          <w:sz w:val="32"/>
          <w:szCs w:val="32"/>
          <w:highlight w:val="none"/>
          <w:u w:val="none"/>
        </w:rPr>
      </w:pPr>
      <w:r>
        <w:rPr>
          <w:rFonts w:hint="eastAsia" w:ascii="楷体_GB2312" w:hAnsi="楷体_GB2312" w:eastAsia="楷体_GB2312" w:cs="楷体_GB2312"/>
          <w:color w:val="auto"/>
          <w:sz w:val="32"/>
          <w:szCs w:val="32"/>
          <w:highlight w:val="none"/>
          <w:u w:val="none"/>
        </w:rPr>
        <w:t>（四）使用报备。</w:t>
      </w:r>
      <w:r>
        <w:rPr>
          <w:rFonts w:hint="eastAsia" w:ascii="仿宋_GB2312" w:hAnsi="仿宋" w:eastAsia="仿宋_GB2312"/>
          <w:color w:val="auto"/>
          <w:sz w:val="32"/>
          <w:szCs w:val="32"/>
          <w:highlight w:val="none"/>
          <w:u w:val="none"/>
          <w:lang w:eastAsia="zh-CN"/>
        </w:rPr>
        <w:t>选择商定商品房的</w:t>
      </w:r>
      <w:r>
        <w:rPr>
          <w:rFonts w:hint="eastAsia" w:ascii="仿宋_GB2312" w:hAnsi="仿宋" w:eastAsia="仿宋_GB2312"/>
          <w:color w:val="auto"/>
          <w:sz w:val="32"/>
          <w:szCs w:val="32"/>
          <w:highlight w:val="none"/>
          <w:u w:val="none"/>
        </w:rPr>
        <w:t>，房票使用人应当将房票交由房地产开发企业收取，其中</w:t>
      </w:r>
      <w:r>
        <w:rPr>
          <w:rFonts w:hint="eastAsia" w:ascii="仿宋_GB2312" w:hAnsi="仿宋" w:eastAsia="仿宋_GB2312"/>
          <w:color w:val="auto"/>
          <w:sz w:val="32"/>
          <w:szCs w:val="32"/>
          <w:highlight w:val="none"/>
          <w:u w:val="none"/>
          <w:lang w:eastAsia="zh-CN"/>
        </w:rPr>
        <w:t>权益</w:t>
      </w:r>
      <w:r>
        <w:rPr>
          <w:rFonts w:hint="eastAsia" w:ascii="仿宋_GB2312" w:hAnsi="仿宋" w:eastAsia="仿宋_GB2312"/>
          <w:color w:val="auto"/>
          <w:sz w:val="32"/>
          <w:szCs w:val="32"/>
          <w:highlight w:val="none"/>
          <w:u w:val="none"/>
        </w:rPr>
        <w:t>金额大于</w:t>
      </w:r>
      <w:r>
        <w:rPr>
          <w:rFonts w:hint="eastAsia" w:ascii="仿宋_GB2312" w:hAnsi="仿宋" w:eastAsia="仿宋_GB2312"/>
          <w:color w:val="auto"/>
          <w:sz w:val="32"/>
          <w:szCs w:val="32"/>
          <w:highlight w:val="none"/>
          <w:u w:val="none"/>
          <w:lang w:eastAsia="zh-CN"/>
        </w:rPr>
        <w:t>商品房买卖合同</w:t>
      </w:r>
      <w:r>
        <w:rPr>
          <w:rFonts w:hint="eastAsia" w:ascii="仿宋_GB2312" w:hAnsi="仿宋" w:eastAsia="仿宋_GB2312"/>
          <w:color w:val="auto"/>
          <w:sz w:val="32"/>
          <w:szCs w:val="32"/>
          <w:highlight w:val="none"/>
          <w:u w:val="none"/>
        </w:rPr>
        <w:t>金额的，</w:t>
      </w:r>
      <w:r>
        <w:rPr>
          <w:rFonts w:hint="eastAsia" w:ascii="仿宋_GB2312" w:hAnsi="仿宋" w:eastAsia="仿宋_GB2312"/>
          <w:color w:val="auto"/>
          <w:sz w:val="32"/>
          <w:szCs w:val="32"/>
          <w:highlight w:val="none"/>
          <w:u w:val="none"/>
          <w:lang w:eastAsia="zh-CN"/>
        </w:rPr>
        <w:t>被征收（补偿）人</w:t>
      </w:r>
      <w:r>
        <w:rPr>
          <w:rFonts w:hint="eastAsia" w:ascii="仿宋_GB2312" w:hAnsi="仿宋" w:eastAsia="仿宋_GB2312"/>
          <w:color w:val="auto"/>
          <w:sz w:val="32"/>
          <w:szCs w:val="32"/>
          <w:highlight w:val="none"/>
          <w:u w:val="none"/>
        </w:rPr>
        <w:t>需向实施单位申请拆票后再交房地产开发企业收取。房地产开发企业在商品房</w:t>
      </w:r>
      <w:r>
        <w:rPr>
          <w:rFonts w:hint="eastAsia" w:ascii="仿宋_GB2312" w:hAnsi="仿宋" w:eastAsia="仿宋_GB2312"/>
          <w:color w:val="auto"/>
          <w:sz w:val="32"/>
          <w:szCs w:val="32"/>
          <w:highlight w:val="none"/>
          <w:u w:val="none"/>
          <w:lang w:eastAsia="zh-CN"/>
        </w:rPr>
        <w:t>买卖合同</w:t>
      </w:r>
      <w:r>
        <w:rPr>
          <w:rFonts w:hint="eastAsia" w:ascii="仿宋_GB2312" w:hAnsi="仿宋" w:eastAsia="仿宋_GB2312"/>
          <w:color w:val="auto"/>
          <w:sz w:val="32"/>
          <w:szCs w:val="32"/>
          <w:highlight w:val="none"/>
          <w:u w:val="none"/>
        </w:rPr>
        <w:t>备案后将收取的房票转交出票的实施单位；</w:t>
      </w:r>
      <w:r>
        <w:rPr>
          <w:rFonts w:hint="eastAsia" w:ascii="仿宋_GB2312" w:hAnsi="仿宋" w:eastAsia="仿宋_GB2312"/>
          <w:color w:val="auto"/>
          <w:sz w:val="32"/>
          <w:szCs w:val="32"/>
          <w:highlight w:val="none"/>
          <w:u w:val="none"/>
          <w:lang w:eastAsia="zh-CN"/>
        </w:rPr>
        <w:t>选择政府统筹</w:t>
      </w:r>
      <w:r>
        <w:rPr>
          <w:rFonts w:hint="eastAsia" w:ascii="仿宋_GB2312" w:hAnsi="仿宋" w:eastAsia="仿宋_GB2312"/>
          <w:color w:val="auto"/>
          <w:sz w:val="32"/>
          <w:szCs w:val="32"/>
          <w:highlight w:val="none"/>
          <w:u w:val="none"/>
        </w:rPr>
        <w:t>房源，在签订</w:t>
      </w:r>
      <w:r>
        <w:rPr>
          <w:rFonts w:hint="eastAsia" w:ascii="仿宋_GB2312" w:hAnsi="仿宋" w:eastAsia="仿宋_GB2312"/>
          <w:color w:val="auto"/>
          <w:sz w:val="32"/>
          <w:szCs w:val="32"/>
          <w:highlight w:val="none"/>
          <w:u w:val="none"/>
          <w:lang w:eastAsia="zh-CN"/>
        </w:rPr>
        <w:t>置换协议</w:t>
      </w:r>
      <w:r>
        <w:rPr>
          <w:rFonts w:hint="eastAsia" w:ascii="仿宋_GB2312" w:hAnsi="仿宋" w:eastAsia="仿宋_GB2312"/>
          <w:color w:val="auto"/>
          <w:sz w:val="32"/>
          <w:szCs w:val="32"/>
          <w:highlight w:val="none"/>
          <w:u w:val="none"/>
        </w:rPr>
        <w:t>时，房票使用人应当将房票交由出票的实施单位收取。</w:t>
      </w:r>
    </w:p>
    <w:p w14:paraId="641C38B2">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 w:eastAsia="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rPr>
        <w:t>（五）拆票收回</w:t>
      </w:r>
      <w:r>
        <w:rPr>
          <w:rFonts w:hint="eastAsia" w:ascii="楷体_GB2312" w:hAnsi="楷体_GB2312" w:eastAsia="楷体_GB2312" w:cs="楷体_GB2312"/>
          <w:color w:val="auto"/>
          <w:sz w:val="32"/>
          <w:szCs w:val="32"/>
          <w:highlight w:val="none"/>
          <w:u w:val="none"/>
          <w:lang w:eastAsia="zh-CN"/>
        </w:rPr>
        <w:t>。</w:t>
      </w:r>
    </w:p>
    <w:p w14:paraId="0E89B9F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rPr>
        <w:t>1.房票</w:t>
      </w:r>
      <w:r>
        <w:rPr>
          <w:rFonts w:hint="eastAsia" w:ascii="仿宋_GB2312" w:hAnsi="仿宋" w:eastAsia="仿宋_GB2312"/>
          <w:color w:val="auto"/>
          <w:sz w:val="32"/>
          <w:szCs w:val="32"/>
          <w:highlight w:val="none"/>
          <w:u w:val="none"/>
          <w:lang w:eastAsia="zh-CN"/>
        </w:rPr>
        <w:t>权益</w:t>
      </w:r>
      <w:r>
        <w:rPr>
          <w:rFonts w:hint="eastAsia" w:ascii="仿宋_GB2312" w:hAnsi="仿宋" w:eastAsia="仿宋_GB2312"/>
          <w:color w:val="auto"/>
          <w:sz w:val="32"/>
          <w:szCs w:val="32"/>
          <w:highlight w:val="none"/>
          <w:u w:val="none"/>
        </w:rPr>
        <w:t>金额大于</w:t>
      </w:r>
      <w:r>
        <w:rPr>
          <w:rFonts w:hint="eastAsia" w:ascii="仿宋_GB2312" w:hAnsi="仿宋" w:eastAsia="仿宋_GB2312"/>
          <w:color w:val="auto"/>
          <w:sz w:val="32"/>
          <w:szCs w:val="32"/>
          <w:highlight w:val="none"/>
          <w:u w:val="none"/>
          <w:lang w:eastAsia="zh-CN"/>
        </w:rPr>
        <w:t>商品房买卖合同或置换协议</w:t>
      </w:r>
      <w:r>
        <w:rPr>
          <w:rFonts w:hint="eastAsia" w:ascii="仿宋_GB2312" w:hAnsi="仿宋" w:eastAsia="仿宋_GB2312"/>
          <w:color w:val="auto"/>
          <w:sz w:val="32"/>
          <w:szCs w:val="32"/>
          <w:highlight w:val="none"/>
          <w:u w:val="none"/>
        </w:rPr>
        <w:t>金额</w:t>
      </w:r>
      <w:r>
        <w:rPr>
          <w:rFonts w:hint="eastAsia" w:ascii="仿宋_GB2312" w:hAnsi="仿宋" w:eastAsia="仿宋_GB2312"/>
          <w:color w:val="auto"/>
          <w:sz w:val="32"/>
          <w:szCs w:val="32"/>
          <w:highlight w:val="none"/>
          <w:u w:val="none"/>
          <w:lang w:eastAsia="zh-CN"/>
        </w:rPr>
        <w:t>时，根据商品房买卖合同或置换协议金额进行拆票，</w:t>
      </w:r>
      <w:r>
        <w:rPr>
          <w:rFonts w:hint="eastAsia" w:ascii="仿宋_GB2312" w:hAnsi="仿宋" w:eastAsia="仿宋_GB2312"/>
          <w:color w:val="auto"/>
          <w:sz w:val="32"/>
          <w:szCs w:val="32"/>
          <w:highlight w:val="none"/>
          <w:u w:val="none"/>
        </w:rPr>
        <w:t>拆票后的</w:t>
      </w:r>
      <w:r>
        <w:rPr>
          <w:rFonts w:hint="eastAsia" w:ascii="仿宋_GB2312" w:hAnsi="仿宋" w:eastAsia="仿宋_GB2312"/>
          <w:color w:val="auto"/>
          <w:sz w:val="32"/>
          <w:szCs w:val="32"/>
          <w:highlight w:val="none"/>
          <w:u w:val="none"/>
          <w:lang w:eastAsia="zh-CN"/>
        </w:rPr>
        <w:t>权益</w:t>
      </w:r>
      <w:r>
        <w:rPr>
          <w:rFonts w:hint="eastAsia" w:ascii="仿宋_GB2312" w:hAnsi="仿宋" w:eastAsia="仿宋_GB2312"/>
          <w:color w:val="auto"/>
          <w:sz w:val="32"/>
          <w:szCs w:val="32"/>
          <w:highlight w:val="none"/>
          <w:u w:val="none"/>
        </w:rPr>
        <w:t>金额仅有一张可以小于其购买商品房合同</w:t>
      </w:r>
      <w:r>
        <w:rPr>
          <w:rFonts w:hint="eastAsia" w:ascii="仿宋_GB2312" w:hAnsi="仿宋" w:eastAsia="仿宋_GB2312"/>
          <w:color w:val="auto"/>
          <w:sz w:val="32"/>
          <w:szCs w:val="32"/>
          <w:highlight w:val="none"/>
          <w:u w:val="none"/>
          <w:lang w:eastAsia="zh-CN"/>
        </w:rPr>
        <w:t>或置换协议</w:t>
      </w:r>
      <w:r>
        <w:rPr>
          <w:rFonts w:hint="eastAsia" w:ascii="仿宋_GB2312" w:hAnsi="仿宋" w:eastAsia="仿宋_GB2312"/>
          <w:color w:val="auto"/>
          <w:sz w:val="32"/>
          <w:szCs w:val="32"/>
          <w:highlight w:val="none"/>
          <w:u w:val="none"/>
        </w:rPr>
        <w:t>金额，拆票按照权益金额和购房奖励的相应比例进行拆分</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拆票后的房票有效期保持不变</w:t>
      </w:r>
      <w:r>
        <w:rPr>
          <w:rFonts w:hint="eastAsia" w:ascii="仿宋_GB2312" w:hAnsi="仿宋" w:eastAsia="仿宋_GB2312"/>
          <w:color w:val="auto"/>
          <w:sz w:val="32"/>
          <w:szCs w:val="32"/>
          <w:highlight w:val="none"/>
          <w:u w:val="none"/>
          <w:lang w:eastAsia="zh-CN"/>
        </w:rPr>
        <w:t>。</w:t>
      </w:r>
    </w:p>
    <w:p w14:paraId="085065A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2</w:t>
      </w:r>
      <w:r>
        <w:rPr>
          <w:rFonts w:hint="eastAsia" w:ascii="仿宋_GB2312" w:hAnsi="仿宋" w:eastAsia="仿宋_GB2312"/>
          <w:color w:val="auto"/>
          <w:sz w:val="32"/>
          <w:szCs w:val="32"/>
          <w:highlight w:val="none"/>
          <w:u w:val="none"/>
        </w:rPr>
        <w:t>.</w:t>
      </w:r>
      <w:r>
        <w:rPr>
          <w:rFonts w:hint="eastAsia" w:ascii="仿宋_GB2312" w:hAnsi="仿宋" w:eastAsia="仿宋_GB2312"/>
          <w:color w:val="auto"/>
          <w:sz w:val="32"/>
          <w:szCs w:val="32"/>
          <w:highlight w:val="none"/>
          <w:u w:val="none"/>
          <w:lang w:eastAsia="zh-CN"/>
        </w:rPr>
        <w:t>实施单位</w:t>
      </w:r>
      <w:r>
        <w:rPr>
          <w:rFonts w:hint="eastAsia" w:ascii="仿宋_GB2312" w:hAnsi="仿宋" w:eastAsia="仿宋_GB2312"/>
          <w:color w:val="auto"/>
          <w:sz w:val="32"/>
          <w:szCs w:val="32"/>
          <w:highlight w:val="none"/>
          <w:u w:val="none"/>
        </w:rPr>
        <w:t>根据</w:t>
      </w:r>
      <w:r>
        <w:rPr>
          <w:rFonts w:hint="eastAsia" w:ascii="仿宋_GB2312" w:hAnsi="仿宋" w:eastAsia="仿宋_GB2312"/>
          <w:color w:val="auto"/>
          <w:sz w:val="32"/>
          <w:szCs w:val="32"/>
          <w:highlight w:val="none"/>
          <w:u w:val="none"/>
          <w:lang w:eastAsia="zh-CN"/>
        </w:rPr>
        <w:t>房票使用</w:t>
      </w:r>
      <w:r>
        <w:rPr>
          <w:rFonts w:hint="eastAsia" w:ascii="仿宋_GB2312" w:hAnsi="仿宋" w:eastAsia="仿宋_GB2312"/>
          <w:color w:val="auto"/>
          <w:sz w:val="32"/>
          <w:szCs w:val="32"/>
          <w:highlight w:val="none"/>
          <w:u w:val="none"/>
        </w:rPr>
        <w:t>人使用情况收回已使用的房票进行核对后予以核销。</w:t>
      </w:r>
    </w:p>
    <w:p w14:paraId="3DDE3C3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rPr>
        <w:t>（六）期满处置</w:t>
      </w:r>
      <w:r>
        <w:rPr>
          <w:rFonts w:hint="eastAsia" w:ascii="楷体_GB2312" w:hAnsi="楷体_GB2312" w:eastAsia="楷体_GB2312" w:cs="楷体_GB2312"/>
          <w:color w:val="auto"/>
          <w:sz w:val="32"/>
          <w:szCs w:val="32"/>
          <w:highlight w:val="none"/>
          <w:u w:val="none"/>
          <w:lang w:eastAsia="zh-CN"/>
        </w:rPr>
        <w:t>。</w:t>
      </w:r>
    </w:p>
    <w:p w14:paraId="558A3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Calibri" w:eastAsia="仿宋_GB2312" w:cs="Times New Roman"/>
          <w:color w:val="auto"/>
          <w:sz w:val="32"/>
          <w:szCs w:val="32"/>
          <w:highlight w:val="none"/>
          <w:u w:val="none"/>
        </w:rPr>
      </w:pPr>
      <w:r>
        <w:rPr>
          <w:rFonts w:hint="eastAsia" w:ascii="Times New Roman" w:hAnsi="Times New Roman" w:eastAsia="仿宋_GB2312" w:cs="宋体"/>
          <w:b w:val="0"/>
          <w:bCs w:val="0"/>
          <w:color w:val="auto"/>
          <w:sz w:val="32"/>
          <w:szCs w:val="32"/>
          <w:highlight w:val="none"/>
          <w:u w:val="none"/>
          <w:lang w:val="en-US" w:eastAsia="zh-CN"/>
        </w:rPr>
        <w:t>房票使用期限</w:t>
      </w:r>
      <w:r>
        <w:rPr>
          <w:rFonts w:hint="eastAsia" w:ascii="Times New Roman" w:hAnsi="Times New Roman" w:eastAsia="仿宋_GB2312" w:cs="宋体"/>
          <w:b w:val="0"/>
          <w:bCs w:val="0"/>
          <w:strike w:val="0"/>
          <w:color w:val="auto"/>
          <w:sz w:val="32"/>
          <w:szCs w:val="32"/>
          <w:highlight w:val="none"/>
          <w:u w:val="none"/>
          <w:lang w:val="en-US" w:eastAsia="zh-CN"/>
        </w:rPr>
        <w:t>届满后，</w:t>
      </w:r>
      <w:r>
        <w:rPr>
          <w:rFonts w:hint="eastAsia" w:ascii="仿宋_GB2312" w:hAnsi="Calibri" w:eastAsia="仿宋_GB2312" w:cs="Times New Roman"/>
          <w:color w:val="auto"/>
          <w:sz w:val="32"/>
          <w:szCs w:val="32"/>
          <w:highlight w:val="none"/>
          <w:u w:val="none"/>
          <w:lang w:eastAsia="zh-CN"/>
        </w:rPr>
        <w:t>房票使用人</w:t>
      </w:r>
      <w:r>
        <w:rPr>
          <w:rFonts w:hint="eastAsia" w:ascii="Times New Roman" w:hAnsi="Times New Roman" w:eastAsia="仿宋_GB2312" w:cs="宋体"/>
          <w:b w:val="0"/>
          <w:bCs w:val="0"/>
          <w:strike w:val="0"/>
          <w:dstrike w:val="0"/>
          <w:color w:val="auto"/>
          <w:sz w:val="32"/>
          <w:szCs w:val="32"/>
          <w:highlight w:val="none"/>
          <w:u w:val="none"/>
          <w:lang w:val="en-US" w:eastAsia="zh-CN"/>
        </w:rPr>
        <w:t>已使用超过权益金额80%（含）的，剩余部分</w:t>
      </w:r>
      <w:r>
        <w:rPr>
          <w:rFonts w:hint="eastAsia" w:ascii="Times New Roman" w:hAnsi="Times New Roman" w:eastAsia="仿宋_GB2312" w:cs="宋体"/>
          <w:b w:val="0"/>
          <w:bCs w:val="0"/>
          <w:strike w:val="0"/>
          <w:dstrike w:val="0"/>
          <w:color w:val="auto"/>
          <w:sz w:val="32"/>
          <w:szCs w:val="32"/>
          <w:highlight w:val="none"/>
          <w:u w:val="none"/>
          <w:lang w:eastAsia="zh-CN"/>
        </w:rPr>
        <w:t>应扣除</w:t>
      </w:r>
      <w:r>
        <w:rPr>
          <w:rFonts w:hint="eastAsia" w:ascii="Times New Roman" w:hAnsi="Times New Roman" w:eastAsia="仿宋_GB2312" w:cs="宋体"/>
          <w:b w:val="0"/>
          <w:bCs w:val="0"/>
          <w:strike w:val="0"/>
          <w:dstrike w:val="0"/>
          <w:color w:val="auto"/>
          <w:sz w:val="32"/>
          <w:szCs w:val="32"/>
          <w:highlight w:val="none"/>
          <w:u w:val="none"/>
          <w:lang w:val="en-US" w:eastAsia="zh-CN"/>
        </w:rPr>
        <w:t>未使用权益金额部分</w:t>
      </w:r>
      <w:r>
        <w:rPr>
          <w:rFonts w:hint="eastAsia" w:ascii="Times New Roman" w:hAnsi="Times New Roman" w:eastAsia="仿宋_GB2312" w:cs="宋体"/>
          <w:b w:val="0"/>
          <w:bCs w:val="0"/>
          <w:strike w:val="0"/>
          <w:dstrike w:val="0"/>
          <w:color w:val="auto"/>
          <w:sz w:val="32"/>
          <w:szCs w:val="32"/>
          <w:highlight w:val="none"/>
          <w:u w:val="none"/>
          <w:lang w:eastAsia="zh-CN"/>
        </w:rPr>
        <w:t>的房票</w:t>
      </w:r>
      <w:r>
        <w:rPr>
          <w:rFonts w:hint="eastAsia" w:ascii="Times New Roman" w:hAnsi="Times New Roman" w:eastAsia="仿宋_GB2312" w:cs="宋体"/>
          <w:b w:val="0"/>
          <w:bCs w:val="0"/>
          <w:strike w:val="0"/>
          <w:dstrike w:val="0"/>
          <w:color w:val="auto"/>
          <w:sz w:val="32"/>
          <w:szCs w:val="32"/>
          <w:highlight w:val="none"/>
          <w:u w:val="none"/>
          <w:lang w:val="en-US" w:eastAsia="zh-CN"/>
        </w:rPr>
        <w:t>奖励后（24个月临时安置费奖励除外）予以兑付；未超过80%（含未使用）的，剩余权益金额应按</w:t>
      </w:r>
      <w:r>
        <w:rPr>
          <w:rFonts w:hint="eastAsia" w:ascii="Times New Roman" w:hAnsi="Times New Roman" w:eastAsia="仿宋_GB2312" w:cs="宋体"/>
          <w:b w:val="0"/>
          <w:bCs w:val="0"/>
          <w:strike w:val="0"/>
          <w:dstrike w:val="0"/>
          <w:color w:val="auto"/>
          <w:sz w:val="32"/>
          <w:szCs w:val="32"/>
          <w:highlight w:val="none"/>
          <w:u w:val="none"/>
          <w:lang w:eastAsia="zh-CN"/>
        </w:rPr>
        <w:t>被征收房屋</w:t>
      </w:r>
      <w:r>
        <w:rPr>
          <w:rFonts w:hint="eastAsia" w:ascii="Times New Roman" w:hAnsi="Times New Roman" w:eastAsia="仿宋_GB2312" w:cs="宋体"/>
          <w:b w:val="0"/>
          <w:bCs w:val="0"/>
          <w:strike w:val="0"/>
          <w:dstrike w:val="0"/>
          <w:color w:val="auto"/>
          <w:sz w:val="32"/>
          <w:szCs w:val="32"/>
          <w:highlight w:val="none"/>
          <w:u w:val="none"/>
          <w:lang w:val="en-US" w:eastAsia="zh-CN"/>
        </w:rPr>
        <w:t>货币补偿方式（不含6个月临时安置费）的相应比例予以兑付</w:t>
      </w:r>
      <w:r>
        <w:rPr>
          <w:rFonts w:hint="eastAsia" w:ascii="Times New Roman" w:hAnsi="Times New Roman" w:eastAsia="仿宋_GB2312" w:cs="宋体"/>
          <w:b w:val="0"/>
          <w:bCs w:val="0"/>
          <w:strike w:val="0"/>
          <w:dstrike w:val="0"/>
          <w:color w:val="auto"/>
          <w:sz w:val="32"/>
          <w:szCs w:val="32"/>
          <w:highlight w:val="none"/>
          <w:u w:val="none"/>
          <w:lang w:eastAsia="zh-CN"/>
        </w:rPr>
        <w:t>，给予</w:t>
      </w:r>
      <w:r>
        <w:rPr>
          <w:rFonts w:hint="eastAsia" w:ascii="Times New Roman" w:hAnsi="Times New Roman" w:eastAsia="仿宋_GB2312" w:cs="宋体"/>
          <w:b w:val="0"/>
          <w:bCs w:val="0"/>
          <w:strike w:val="0"/>
          <w:dstrike w:val="0"/>
          <w:color w:val="auto"/>
          <w:sz w:val="32"/>
          <w:szCs w:val="32"/>
          <w:highlight w:val="none"/>
          <w:u w:val="none"/>
          <w:lang w:val="en-US" w:eastAsia="zh-CN"/>
        </w:rPr>
        <w:t>24个月临时安置费奖励。</w:t>
      </w:r>
      <w:r>
        <w:rPr>
          <w:rFonts w:hint="eastAsia" w:ascii="仿宋_GB2312" w:hAnsi="Calibri" w:eastAsia="仿宋_GB2312" w:cs="Times New Roman"/>
          <w:color w:val="auto"/>
          <w:sz w:val="32"/>
          <w:szCs w:val="32"/>
          <w:highlight w:val="none"/>
          <w:u w:val="none"/>
        </w:rPr>
        <w:t>实施单位自收到</w:t>
      </w:r>
      <w:r>
        <w:rPr>
          <w:rFonts w:hint="eastAsia" w:ascii="仿宋_GB2312" w:hAnsi="Calibri" w:eastAsia="仿宋_GB2312" w:cs="Times New Roman"/>
          <w:color w:val="auto"/>
          <w:sz w:val="32"/>
          <w:szCs w:val="32"/>
          <w:highlight w:val="none"/>
          <w:u w:val="none"/>
          <w:lang w:eastAsia="zh-CN"/>
        </w:rPr>
        <w:t>房票使用人</w:t>
      </w:r>
      <w:r>
        <w:rPr>
          <w:rFonts w:hint="eastAsia" w:ascii="仿宋_GB2312" w:hAnsi="Calibri" w:eastAsia="仿宋_GB2312" w:cs="Times New Roman"/>
          <w:color w:val="auto"/>
          <w:sz w:val="32"/>
          <w:szCs w:val="32"/>
          <w:highlight w:val="none"/>
          <w:u w:val="none"/>
        </w:rPr>
        <w:t>书面申请之日起3个月内向房票</w:t>
      </w:r>
      <w:r>
        <w:rPr>
          <w:rFonts w:hint="eastAsia" w:ascii="仿宋_GB2312" w:hAnsi="Calibri" w:eastAsia="仿宋_GB2312" w:cs="Times New Roman"/>
          <w:color w:val="auto"/>
          <w:sz w:val="32"/>
          <w:szCs w:val="32"/>
          <w:highlight w:val="none"/>
          <w:u w:val="none"/>
          <w:lang w:eastAsia="zh-CN"/>
        </w:rPr>
        <w:t>使用人</w:t>
      </w:r>
      <w:r>
        <w:rPr>
          <w:rFonts w:hint="eastAsia" w:ascii="仿宋_GB2312" w:hAnsi="Calibri" w:eastAsia="仿宋_GB2312" w:cs="Times New Roman"/>
          <w:color w:val="auto"/>
          <w:sz w:val="32"/>
          <w:szCs w:val="32"/>
          <w:highlight w:val="none"/>
          <w:u w:val="none"/>
        </w:rPr>
        <w:t>一次性支付</w:t>
      </w:r>
      <w:r>
        <w:rPr>
          <w:rFonts w:hint="eastAsia" w:ascii="仿宋_GB2312" w:hAnsi="Calibri" w:eastAsia="仿宋_GB2312" w:cs="Times New Roman"/>
          <w:color w:val="auto"/>
          <w:sz w:val="32"/>
          <w:szCs w:val="32"/>
          <w:highlight w:val="none"/>
          <w:u w:val="none"/>
          <w:lang w:val="en-US" w:eastAsia="zh-CN"/>
        </w:rPr>
        <w:t>其</w:t>
      </w:r>
      <w:r>
        <w:rPr>
          <w:rFonts w:hint="eastAsia" w:ascii="仿宋_GB2312" w:hAnsi="Calibri" w:eastAsia="仿宋_GB2312" w:cs="Times New Roman"/>
          <w:color w:val="auto"/>
          <w:sz w:val="32"/>
          <w:szCs w:val="32"/>
          <w:highlight w:val="none"/>
          <w:u w:val="none"/>
        </w:rPr>
        <w:t>申领的货币款。</w:t>
      </w:r>
    </w:p>
    <w:p w14:paraId="4907F458">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八、</w:t>
      </w:r>
      <w:r>
        <w:rPr>
          <w:rFonts w:hint="eastAsia" w:ascii="黑体" w:hAnsi="黑体" w:eastAsia="黑体" w:cs="黑体"/>
          <w:color w:val="auto"/>
          <w:sz w:val="32"/>
          <w:szCs w:val="32"/>
          <w:highlight w:val="none"/>
          <w:u w:val="none"/>
        </w:rPr>
        <w:t>核发结算</w:t>
      </w:r>
    </w:p>
    <w:p w14:paraId="49F3E7CF">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lang w:eastAsia="zh-CN"/>
        </w:rPr>
        <w:t>根据市、区两级</w:t>
      </w:r>
      <w:r>
        <w:rPr>
          <w:rFonts w:hint="eastAsia" w:ascii="仿宋_GB2312" w:hAnsi="Calibri" w:eastAsia="仿宋_GB2312" w:cs="Times New Roman"/>
          <w:color w:val="auto"/>
          <w:sz w:val="32"/>
          <w:szCs w:val="32"/>
          <w:highlight w:val="none"/>
          <w:u w:val="none"/>
        </w:rPr>
        <w:t>组建房票核发结算系统平台</w:t>
      </w:r>
      <w:r>
        <w:rPr>
          <w:rFonts w:hint="eastAsia" w:ascii="仿宋_GB2312" w:hAnsi="Calibri" w:eastAsia="仿宋_GB2312" w:cs="Times New Roman"/>
          <w:color w:val="auto"/>
          <w:sz w:val="32"/>
          <w:szCs w:val="32"/>
          <w:highlight w:val="none"/>
          <w:u w:val="none"/>
          <w:lang w:eastAsia="zh-CN"/>
        </w:rPr>
        <w:t>，</w:t>
      </w:r>
      <w:r>
        <w:rPr>
          <w:rFonts w:hint="eastAsia" w:ascii="仿宋_GB2312" w:hAnsi="Calibri" w:eastAsia="仿宋_GB2312" w:cs="Times New Roman"/>
          <w:color w:val="auto"/>
          <w:sz w:val="32"/>
          <w:szCs w:val="32"/>
          <w:highlight w:val="none"/>
          <w:u w:val="none"/>
        </w:rPr>
        <w:t>各实施单位提出房票发行计划和额度申请，实施单位通过票据系统开具房票。房票</w:t>
      </w:r>
      <w:r>
        <w:rPr>
          <w:rFonts w:hint="eastAsia" w:ascii="仿宋_GB2312" w:hAnsi="Calibri" w:eastAsia="仿宋_GB2312" w:cs="Times New Roman"/>
          <w:color w:val="auto"/>
          <w:sz w:val="32"/>
          <w:szCs w:val="32"/>
          <w:highlight w:val="none"/>
          <w:u w:val="none"/>
          <w:lang w:eastAsia="zh-CN"/>
        </w:rPr>
        <w:t>使用人</w:t>
      </w:r>
      <w:r>
        <w:rPr>
          <w:rFonts w:hint="eastAsia" w:ascii="仿宋_GB2312" w:hAnsi="Calibri" w:eastAsia="仿宋_GB2312" w:cs="Times New Roman"/>
          <w:color w:val="auto"/>
          <w:sz w:val="32"/>
          <w:szCs w:val="32"/>
          <w:highlight w:val="none"/>
          <w:u w:val="none"/>
        </w:rPr>
        <w:t>和收受单位可以通过票据系统查询核验房票，申请办理结算</w:t>
      </w:r>
      <w:r>
        <w:rPr>
          <w:rFonts w:hint="eastAsia" w:ascii="仿宋_GB2312" w:hAnsi="Calibri" w:eastAsia="仿宋_GB2312" w:cs="Times New Roman"/>
          <w:color w:val="auto"/>
          <w:sz w:val="32"/>
          <w:szCs w:val="32"/>
          <w:highlight w:val="none"/>
          <w:u w:val="none"/>
          <w:lang w:eastAsia="zh-CN"/>
        </w:rPr>
        <w:t>。具体根据市级有关规定办理结算</w:t>
      </w:r>
      <w:r>
        <w:rPr>
          <w:rFonts w:hint="eastAsia" w:ascii="仿宋_GB2312" w:hAnsi="Calibri" w:eastAsia="仿宋_GB2312" w:cs="Times New Roman"/>
          <w:color w:val="auto"/>
          <w:sz w:val="32"/>
          <w:szCs w:val="32"/>
          <w:highlight w:val="none"/>
          <w:u w:val="none"/>
        </w:rPr>
        <w:t>。</w:t>
      </w:r>
    </w:p>
    <w:p w14:paraId="1800CD1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仿宋_GB2312" w:hAnsi="Calibri" w:eastAsia="仿宋_GB2312" w:cs="Times New Roman"/>
          <w:color w:val="auto"/>
          <w:sz w:val="32"/>
          <w:szCs w:val="32"/>
          <w:highlight w:val="none"/>
          <w:u w:val="none"/>
        </w:rPr>
      </w:pPr>
      <w:r>
        <w:rPr>
          <w:rFonts w:hint="eastAsia" w:ascii="黑体" w:hAnsi="黑体" w:eastAsia="黑体" w:cs="黑体"/>
          <w:color w:val="auto"/>
          <w:sz w:val="32"/>
          <w:szCs w:val="32"/>
          <w:highlight w:val="none"/>
          <w:u w:val="none"/>
          <w:lang w:val="en-US" w:eastAsia="zh-CN"/>
        </w:rPr>
        <w:t>九、</w:t>
      </w:r>
      <w:r>
        <w:rPr>
          <w:rFonts w:hint="eastAsia" w:ascii="黑体" w:hAnsi="黑体" w:eastAsia="黑体" w:cs="黑体"/>
          <w:color w:val="auto"/>
          <w:sz w:val="32"/>
          <w:szCs w:val="32"/>
          <w:highlight w:val="none"/>
          <w:u w:val="none"/>
        </w:rPr>
        <w:t>房票资金结算</w:t>
      </w:r>
      <w:r>
        <w:rPr>
          <w:rFonts w:ascii="仿宋_GB2312" w:hAnsi="Calibri" w:eastAsia="仿宋_GB2312" w:cs="Times New Roman"/>
          <w:color w:val="auto"/>
          <w:sz w:val="32"/>
          <w:szCs w:val="32"/>
          <w:highlight w:val="none"/>
          <w:u w:val="none"/>
        </w:rPr>
        <w:t xml:space="preserve"> </w:t>
      </w:r>
    </w:p>
    <w:p w14:paraId="3964C0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宋体"/>
          <w:b w:val="0"/>
          <w:bCs w:val="0"/>
          <w:color w:val="auto"/>
          <w:sz w:val="32"/>
          <w:szCs w:val="32"/>
          <w:highlight w:val="none"/>
          <w:u w:val="none"/>
          <w:lang w:val="en-US" w:eastAsia="zh-CN"/>
        </w:rPr>
      </w:pPr>
      <w:r>
        <w:rPr>
          <w:rFonts w:hint="eastAsia" w:ascii="Times New Roman" w:hAnsi="Times New Roman" w:eastAsia="仿宋_GB2312" w:cs="宋体"/>
          <w:b w:val="0"/>
          <w:bCs w:val="0"/>
          <w:color w:val="auto"/>
          <w:sz w:val="32"/>
          <w:szCs w:val="32"/>
          <w:highlight w:val="none"/>
          <w:u w:val="none"/>
          <w:lang w:val="en-US" w:eastAsia="zh-CN"/>
        </w:rPr>
        <w:t>房票使用人</w:t>
      </w:r>
      <w:r>
        <w:rPr>
          <w:rFonts w:hint="eastAsia" w:ascii="Times New Roman" w:hAnsi="Times New Roman" w:eastAsia="仿宋_GB2312" w:cs="宋体"/>
          <w:b w:val="0"/>
          <w:bCs w:val="0"/>
          <w:color w:val="auto"/>
          <w:sz w:val="32"/>
          <w:szCs w:val="32"/>
          <w:highlight w:val="none"/>
          <w:u w:val="none"/>
          <w:lang w:eastAsia="zh-CN"/>
        </w:rPr>
        <w:t>购买</w:t>
      </w:r>
      <w:r>
        <w:rPr>
          <w:rFonts w:hint="eastAsia" w:ascii="Times New Roman" w:hAnsi="Times New Roman" w:eastAsia="仿宋_GB2312" w:cs="宋体"/>
          <w:b w:val="0"/>
          <w:bCs w:val="0"/>
          <w:color w:val="auto"/>
          <w:kern w:val="2"/>
          <w:sz w:val="32"/>
          <w:szCs w:val="32"/>
          <w:highlight w:val="none"/>
          <w:u w:val="none"/>
          <w:lang w:val="en-US" w:eastAsia="zh-CN" w:bidi="ar-SA"/>
        </w:rPr>
        <w:t>商定商品房为现房的，</w:t>
      </w:r>
      <w:r>
        <w:rPr>
          <w:rFonts w:hint="eastAsia" w:ascii="Times New Roman" w:hAnsi="Times New Roman" w:eastAsia="仿宋_GB2312" w:cs="宋体"/>
          <w:b w:val="0"/>
          <w:bCs w:val="0"/>
          <w:color w:val="auto"/>
          <w:sz w:val="32"/>
          <w:szCs w:val="32"/>
          <w:highlight w:val="none"/>
          <w:u w:val="none"/>
          <w:lang w:eastAsia="zh-CN"/>
        </w:rPr>
        <w:t>实施单位在房地产企业</w:t>
      </w:r>
      <w:r>
        <w:rPr>
          <w:rFonts w:hint="eastAsia" w:ascii="Times New Roman" w:hAnsi="Times New Roman" w:eastAsia="仿宋_GB2312" w:cs="宋体"/>
          <w:b w:val="0"/>
          <w:bCs w:val="0"/>
          <w:color w:val="auto"/>
          <w:sz w:val="32"/>
          <w:szCs w:val="32"/>
          <w:highlight w:val="none"/>
          <w:u w:val="none"/>
          <w:lang w:val="en-US" w:eastAsia="zh-CN"/>
        </w:rPr>
        <w:t>备案</w:t>
      </w:r>
      <w:r>
        <w:rPr>
          <w:rFonts w:hint="eastAsia" w:ascii="Times New Roman" w:hAnsi="Times New Roman" w:eastAsia="仿宋_GB2312" w:cs="宋体"/>
          <w:b w:val="0"/>
          <w:bCs w:val="0"/>
          <w:color w:val="auto"/>
          <w:sz w:val="32"/>
          <w:szCs w:val="32"/>
          <w:highlight w:val="none"/>
          <w:u w:val="none"/>
          <w:lang w:eastAsia="zh-CN"/>
        </w:rPr>
        <w:t>后60日内兑付房票的应付款项。</w:t>
      </w:r>
      <w:r>
        <w:rPr>
          <w:rFonts w:hint="eastAsia" w:ascii="Times New Roman" w:hAnsi="Times New Roman" w:eastAsia="仿宋_GB2312" w:cs="宋体"/>
          <w:b w:val="0"/>
          <w:bCs w:val="0"/>
          <w:color w:val="auto"/>
          <w:sz w:val="32"/>
          <w:szCs w:val="32"/>
          <w:highlight w:val="none"/>
          <w:u w:val="none"/>
          <w:lang w:val="en-US" w:eastAsia="zh-CN"/>
        </w:rPr>
        <w:t>房票使用人</w:t>
      </w:r>
      <w:r>
        <w:rPr>
          <w:rFonts w:hint="eastAsia" w:ascii="Times New Roman" w:hAnsi="Times New Roman" w:eastAsia="仿宋_GB2312" w:cs="宋体"/>
          <w:b w:val="0"/>
          <w:bCs w:val="0"/>
          <w:color w:val="auto"/>
          <w:sz w:val="32"/>
          <w:szCs w:val="32"/>
          <w:highlight w:val="none"/>
          <w:u w:val="none"/>
          <w:lang w:eastAsia="zh-CN"/>
        </w:rPr>
        <w:t>购买期房的，实施单位应结合房屋建设进度分期兑付，</w:t>
      </w:r>
      <w:r>
        <w:rPr>
          <w:rFonts w:hint="eastAsia" w:ascii="Times New Roman" w:hAnsi="Times New Roman" w:eastAsia="仿宋_GB2312" w:cs="宋体"/>
          <w:b w:val="0"/>
          <w:bCs w:val="0"/>
          <w:color w:val="auto"/>
          <w:sz w:val="32"/>
          <w:szCs w:val="32"/>
          <w:highlight w:val="none"/>
          <w:u w:val="none"/>
          <w:lang w:val="en-US" w:eastAsia="zh-CN"/>
        </w:rPr>
        <w:t>具体为：1.</w:t>
      </w:r>
      <w:r>
        <w:rPr>
          <w:rFonts w:hint="eastAsia" w:ascii="Times New Roman" w:hAnsi="Times New Roman" w:eastAsia="仿宋_GB2312" w:cs="宋体"/>
          <w:b w:val="0"/>
          <w:bCs w:val="0"/>
          <w:color w:val="auto"/>
          <w:sz w:val="32"/>
          <w:szCs w:val="32"/>
          <w:highlight w:val="none"/>
          <w:u w:val="none"/>
          <w:lang w:eastAsia="zh-CN"/>
        </w:rPr>
        <w:t>房地产企业</w:t>
      </w:r>
      <w:r>
        <w:rPr>
          <w:rFonts w:hint="eastAsia" w:ascii="Times New Roman" w:hAnsi="Times New Roman" w:eastAsia="仿宋_GB2312" w:cs="宋体"/>
          <w:b w:val="0"/>
          <w:bCs w:val="0"/>
          <w:color w:val="auto"/>
          <w:sz w:val="32"/>
          <w:szCs w:val="32"/>
          <w:highlight w:val="none"/>
          <w:u w:val="none"/>
          <w:lang w:val="en-US" w:eastAsia="zh-CN"/>
        </w:rPr>
        <w:t>备案</w:t>
      </w:r>
      <w:r>
        <w:rPr>
          <w:rFonts w:hint="eastAsia" w:ascii="Times New Roman" w:hAnsi="Times New Roman" w:eastAsia="仿宋_GB2312" w:cs="宋体"/>
          <w:b w:val="0"/>
          <w:bCs w:val="0"/>
          <w:color w:val="auto"/>
          <w:sz w:val="32"/>
          <w:szCs w:val="32"/>
          <w:highlight w:val="none"/>
          <w:u w:val="none"/>
          <w:lang w:eastAsia="zh-CN"/>
        </w:rPr>
        <w:t>后60日内</w:t>
      </w:r>
      <w:r>
        <w:rPr>
          <w:rFonts w:hint="eastAsia" w:ascii="Times New Roman" w:hAnsi="Times New Roman" w:eastAsia="仿宋_GB2312" w:cs="宋体"/>
          <w:b w:val="0"/>
          <w:bCs w:val="0"/>
          <w:color w:val="auto"/>
          <w:sz w:val="32"/>
          <w:szCs w:val="32"/>
          <w:highlight w:val="none"/>
          <w:u w:val="none"/>
          <w:lang w:val="en-US" w:eastAsia="zh-CN"/>
        </w:rPr>
        <w:t>，按申请兑付房票金额的10%兑付第一笔房票资金。2.项目全盘《结顶通知书》发出之日起60日内，按申请兑付房票金额的30%兑付第二笔房票资金。3.项目《竣备通知书》发出之日起60日内，兑付剩余的房票资金。房票兑付资金纳入开发企业的预售资金监管账户。房票记载人购买政府统筹房的，由区统筹房源管理单位与统筹房源建设单位根据项目建设情况协商房票资金支付。</w:t>
      </w:r>
    </w:p>
    <w:p w14:paraId="0111E80D">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十、</w:t>
      </w:r>
      <w:r>
        <w:rPr>
          <w:rFonts w:hint="eastAsia" w:ascii="黑体" w:hAnsi="黑体" w:eastAsia="黑体" w:cs="黑体"/>
          <w:color w:val="auto"/>
          <w:sz w:val="32"/>
          <w:szCs w:val="32"/>
          <w:highlight w:val="none"/>
          <w:u w:val="none"/>
        </w:rPr>
        <w:t>税收优惠</w:t>
      </w:r>
    </w:p>
    <w:p w14:paraId="39337BD6">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u w:val="none"/>
        </w:rPr>
      </w:pPr>
      <w:r>
        <w:rPr>
          <w:rFonts w:hint="eastAsia" w:ascii="仿宋_GB2312" w:hAnsi="Calibri" w:eastAsia="仿宋_GB2312" w:cs="Times New Roman"/>
          <w:color w:val="auto"/>
          <w:sz w:val="32"/>
          <w:szCs w:val="32"/>
          <w:highlight w:val="none"/>
          <w:u w:val="none"/>
          <w:lang w:eastAsia="zh-CN"/>
        </w:rPr>
        <w:t>被征收（补偿）人使用房票</w:t>
      </w:r>
      <w:r>
        <w:rPr>
          <w:rFonts w:hint="eastAsia" w:ascii="仿宋_GB2312" w:hAnsi="Calibri" w:eastAsia="仿宋_GB2312" w:cs="Times New Roman"/>
          <w:color w:val="auto"/>
          <w:sz w:val="32"/>
          <w:szCs w:val="32"/>
          <w:highlight w:val="none"/>
          <w:u w:val="none"/>
        </w:rPr>
        <w:t>购买</w:t>
      </w:r>
      <w:r>
        <w:rPr>
          <w:rFonts w:hint="eastAsia" w:ascii="仿宋_GB2312" w:hAnsi="Calibri" w:eastAsia="仿宋_GB2312" w:cs="Times New Roman"/>
          <w:color w:val="auto"/>
          <w:sz w:val="32"/>
          <w:szCs w:val="32"/>
          <w:highlight w:val="none"/>
          <w:u w:val="none"/>
          <w:lang w:eastAsia="zh-CN"/>
        </w:rPr>
        <w:t>政府商定商品房</w:t>
      </w:r>
      <w:r>
        <w:rPr>
          <w:rFonts w:hint="eastAsia" w:ascii="仿宋_GB2312" w:hAnsi="Calibri" w:eastAsia="仿宋_GB2312" w:cs="Times New Roman"/>
          <w:color w:val="auto"/>
          <w:sz w:val="32"/>
          <w:szCs w:val="32"/>
          <w:highlight w:val="none"/>
          <w:u w:val="none"/>
        </w:rPr>
        <w:t>的，根据《中华人民共和国契税法》和《浙江省人民代表大会常务委员会关于契税具体适用税率等事项的决定》（2021年7月30日浙江省第十三届人民代表大会常务委员会第三十次会议通过）等有关规定，享受税收减免。</w:t>
      </w:r>
    </w:p>
    <w:p w14:paraId="4D5529E0">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十</w:t>
      </w:r>
      <w:r>
        <w:rPr>
          <w:rFonts w:hint="eastAsia" w:ascii="黑体" w:hAnsi="黑体" w:eastAsia="黑体" w:cs="黑体"/>
          <w:color w:val="auto"/>
          <w:sz w:val="32"/>
          <w:szCs w:val="32"/>
          <w:highlight w:val="none"/>
          <w:u w:val="none"/>
          <w:lang w:eastAsia="zh-CN"/>
        </w:rPr>
        <w:t>一、</w:t>
      </w:r>
      <w:r>
        <w:rPr>
          <w:rFonts w:hint="eastAsia" w:ascii="黑体" w:hAnsi="黑体" w:eastAsia="黑体" w:cs="黑体"/>
          <w:color w:val="auto"/>
          <w:sz w:val="32"/>
          <w:szCs w:val="32"/>
          <w:highlight w:val="none"/>
          <w:u w:val="none"/>
        </w:rPr>
        <w:t>金融配套</w:t>
      </w:r>
    </w:p>
    <w:p w14:paraId="4411F7EB">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对使用房票购房不足部分，</w:t>
      </w:r>
      <w:r>
        <w:rPr>
          <w:rFonts w:hint="eastAsia" w:ascii="仿宋_GB2312" w:hAnsi="Calibri" w:eastAsia="仿宋_GB2312" w:cs="Times New Roman"/>
          <w:color w:val="auto"/>
          <w:sz w:val="32"/>
          <w:szCs w:val="32"/>
          <w:highlight w:val="none"/>
          <w:u w:val="none"/>
          <w:lang w:eastAsia="zh-CN"/>
        </w:rPr>
        <w:t>房票使用人</w:t>
      </w:r>
      <w:r>
        <w:rPr>
          <w:rFonts w:hint="eastAsia" w:ascii="仿宋_GB2312" w:hAnsi="Calibri" w:eastAsia="仿宋_GB2312" w:cs="Times New Roman"/>
          <w:color w:val="auto"/>
          <w:sz w:val="32"/>
          <w:szCs w:val="32"/>
          <w:highlight w:val="none"/>
          <w:u w:val="none"/>
        </w:rPr>
        <w:t>可以申请商业银行贷款。</w:t>
      </w:r>
    </w:p>
    <w:p w14:paraId="4E853704">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房票使用人或其配偶</w:t>
      </w:r>
      <w:r>
        <w:rPr>
          <w:rFonts w:hint="eastAsia" w:ascii="仿宋_GB2312" w:eastAsia="仿宋_GB2312"/>
          <w:color w:val="auto"/>
          <w:sz w:val="32"/>
          <w:szCs w:val="32"/>
          <w:highlight w:val="none"/>
          <w:u w:val="none"/>
        </w:rPr>
        <w:t>是住房公积金缴存人并符合公积金提取和贷款条件的，可以办理公积金提取和贷款购房（公积金贷款或组合贷款）手续；</w:t>
      </w:r>
      <w:r>
        <w:rPr>
          <w:rFonts w:hint="eastAsia" w:ascii="仿宋_GB2312" w:eastAsia="仿宋_GB2312"/>
          <w:color w:val="auto"/>
          <w:sz w:val="32"/>
          <w:szCs w:val="32"/>
          <w:highlight w:val="none"/>
          <w:u w:val="none"/>
          <w:lang w:eastAsia="zh-CN"/>
        </w:rPr>
        <w:t>房票使用人</w:t>
      </w:r>
      <w:r>
        <w:rPr>
          <w:rFonts w:hint="eastAsia" w:ascii="仿宋_GB2312" w:eastAsia="仿宋_GB2312"/>
          <w:color w:val="auto"/>
          <w:sz w:val="32"/>
          <w:szCs w:val="32"/>
          <w:highlight w:val="none"/>
          <w:u w:val="none"/>
        </w:rPr>
        <w:t>和直系亲属都是住房公积金缴存人的，</w:t>
      </w:r>
      <w:r>
        <w:rPr>
          <w:rFonts w:hint="eastAsia" w:ascii="仿宋_GB2312" w:eastAsia="仿宋_GB2312"/>
          <w:color w:val="auto"/>
          <w:sz w:val="32"/>
          <w:szCs w:val="32"/>
          <w:highlight w:val="none"/>
          <w:u w:val="none"/>
          <w:lang w:eastAsia="zh-CN"/>
        </w:rPr>
        <w:t>房票使用人</w:t>
      </w:r>
      <w:r>
        <w:rPr>
          <w:rFonts w:hint="eastAsia" w:ascii="仿宋_GB2312" w:eastAsia="仿宋_GB2312"/>
          <w:color w:val="auto"/>
          <w:sz w:val="32"/>
          <w:szCs w:val="32"/>
          <w:highlight w:val="none"/>
          <w:u w:val="none"/>
        </w:rPr>
        <w:t>的直系亲属可按照相关规定办理公积金提取。</w:t>
      </w:r>
    </w:p>
    <w:p w14:paraId="2155BEA7">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十二、</w:t>
      </w:r>
      <w:r>
        <w:rPr>
          <w:rFonts w:hint="eastAsia" w:ascii="黑体" w:hAnsi="黑体" w:eastAsia="黑体" w:cs="黑体"/>
          <w:color w:val="auto"/>
          <w:sz w:val="32"/>
          <w:szCs w:val="32"/>
          <w:highlight w:val="none"/>
          <w:u w:val="none"/>
        </w:rPr>
        <w:t>教育保障</w:t>
      </w:r>
    </w:p>
    <w:p w14:paraId="7170E087">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lang w:eastAsia="zh-CN"/>
        </w:rPr>
        <w:t>房票使用人使用房票购房的，可凭商品房买卖合同或置换协议向属地教育部门提出子女入学申请，</w:t>
      </w:r>
      <w:r>
        <w:rPr>
          <w:rFonts w:hint="eastAsia" w:ascii="仿宋_GB2312" w:hAnsi="Calibri" w:eastAsia="仿宋_GB2312" w:cs="Times New Roman"/>
          <w:color w:val="auto"/>
          <w:sz w:val="32"/>
          <w:szCs w:val="32"/>
          <w:highlight w:val="none"/>
          <w:u w:val="none"/>
          <w:lang w:val="en-US" w:eastAsia="zh-CN"/>
        </w:rPr>
        <w:t>由</w:t>
      </w:r>
      <w:r>
        <w:rPr>
          <w:rFonts w:hint="eastAsia" w:ascii="仿宋_GB2312" w:hAnsi="Calibri" w:eastAsia="仿宋_GB2312" w:cs="Times New Roman"/>
          <w:color w:val="auto"/>
          <w:sz w:val="32"/>
          <w:szCs w:val="32"/>
          <w:highlight w:val="none"/>
          <w:u w:val="none"/>
          <w:lang w:eastAsia="zh-CN"/>
        </w:rPr>
        <w:t>属地教育部门按相关招生政策审核办理。被征收（补偿）人使用</w:t>
      </w:r>
      <w:r>
        <w:rPr>
          <w:rFonts w:hint="eastAsia" w:ascii="仿宋_GB2312" w:hAnsi="Calibri" w:eastAsia="仿宋_GB2312" w:cs="Times New Roman"/>
          <w:color w:val="auto"/>
          <w:sz w:val="32"/>
          <w:szCs w:val="32"/>
          <w:highlight w:val="none"/>
          <w:u w:val="none"/>
        </w:rPr>
        <w:t>房票</w:t>
      </w:r>
      <w:r>
        <w:rPr>
          <w:rFonts w:hint="eastAsia" w:ascii="仿宋_GB2312" w:hAnsi="Calibri" w:eastAsia="仿宋_GB2312" w:cs="Times New Roman"/>
          <w:color w:val="auto"/>
          <w:sz w:val="32"/>
          <w:szCs w:val="32"/>
          <w:highlight w:val="none"/>
          <w:u w:val="none"/>
          <w:lang w:eastAsia="zh-CN"/>
        </w:rPr>
        <w:t>在</w:t>
      </w:r>
      <w:r>
        <w:rPr>
          <w:rFonts w:hint="eastAsia" w:ascii="仿宋_GB2312" w:hAnsi="Calibri" w:eastAsia="仿宋_GB2312" w:cs="Times New Roman"/>
          <w:color w:val="auto"/>
          <w:sz w:val="32"/>
          <w:szCs w:val="32"/>
          <w:highlight w:val="none"/>
          <w:u w:val="none"/>
        </w:rPr>
        <w:t>龙湾</w:t>
      </w:r>
      <w:r>
        <w:rPr>
          <w:rFonts w:hint="eastAsia" w:ascii="仿宋_GB2312" w:hAnsi="Calibri" w:eastAsia="仿宋_GB2312" w:cs="Times New Roman"/>
          <w:color w:val="auto"/>
          <w:sz w:val="32"/>
          <w:szCs w:val="32"/>
          <w:highlight w:val="none"/>
          <w:u w:val="none"/>
          <w:lang w:eastAsia="zh-CN"/>
        </w:rPr>
        <w:t>行政区域范围</w:t>
      </w:r>
      <w:r>
        <w:rPr>
          <w:rFonts w:hint="eastAsia" w:ascii="仿宋_GB2312" w:hAnsi="Calibri" w:eastAsia="仿宋_GB2312" w:cs="Times New Roman"/>
          <w:color w:val="auto"/>
          <w:sz w:val="32"/>
          <w:szCs w:val="32"/>
          <w:highlight w:val="none"/>
          <w:u w:val="none"/>
        </w:rPr>
        <w:t>内</w:t>
      </w:r>
      <w:r>
        <w:rPr>
          <w:rFonts w:hint="eastAsia" w:ascii="仿宋_GB2312" w:hAnsi="Calibri" w:eastAsia="仿宋_GB2312" w:cs="Times New Roman"/>
          <w:color w:val="auto"/>
          <w:sz w:val="32"/>
          <w:szCs w:val="32"/>
          <w:highlight w:val="none"/>
          <w:u w:val="none"/>
          <w:lang w:eastAsia="zh-CN"/>
        </w:rPr>
        <w:t>购房的，签订</w:t>
      </w:r>
      <w:r>
        <w:rPr>
          <w:rFonts w:hint="eastAsia" w:ascii="仿宋_GB2312" w:hAnsi="Calibri" w:eastAsia="仿宋_GB2312" w:cs="Times New Roman"/>
          <w:color w:val="auto"/>
          <w:sz w:val="32"/>
          <w:szCs w:val="32"/>
          <w:highlight w:val="none"/>
          <w:u w:val="none"/>
        </w:rPr>
        <w:t>商品房</w:t>
      </w:r>
      <w:r>
        <w:rPr>
          <w:rFonts w:hint="eastAsia" w:ascii="仿宋_GB2312" w:hAnsi="Calibri" w:eastAsia="仿宋_GB2312" w:cs="Times New Roman"/>
          <w:color w:val="auto"/>
          <w:sz w:val="32"/>
          <w:szCs w:val="32"/>
          <w:highlight w:val="none"/>
          <w:u w:val="none"/>
          <w:lang w:eastAsia="zh-CN"/>
        </w:rPr>
        <w:t>买卖合同或置换协议</w:t>
      </w:r>
      <w:r>
        <w:rPr>
          <w:rFonts w:hint="eastAsia" w:ascii="仿宋_GB2312" w:hAnsi="Calibri" w:eastAsia="仿宋_GB2312" w:cs="Times New Roman"/>
          <w:color w:val="auto"/>
          <w:sz w:val="32"/>
          <w:szCs w:val="32"/>
          <w:highlight w:val="none"/>
          <w:u w:val="none"/>
        </w:rPr>
        <w:t>后，</w:t>
      </w:r>
      <w:r>
        <w:rPr>
          <w:rFonts w:hint="eastAsia" w:ascii="仿宋_GB2312" w:hAnsi="Calibri" w:eastAsia="仿宋_GB2312" w:cs="Times New Roman"/>
          <w:color w:val="auto"/>
          <w:sz w:val="32"/>
          <w:szCs w:val="32"/>
          <w:highlight w:val="none"/>
          <w:u w:val="none"/>
          <w:lang w:eastAsia="zh-CN"/>
        </w:rPr>
        <w:t>被征收（补偿）人</w:t>
      </w:r>
      <w:r>
        <w:rPr>
          <w:rFonts w:hint="eastAsia" w:ascii="仿宋_GB2312" w:hAnsi="Calibri" w:eastAsia="仿宋_GB2312" w:cs="Times New Roman"/>
          <w:color w:val="auto"/>
          <w:sz w:val="32"/>
          <w:szCs w:val="32"/>
          <w:highlight w:val="none"/>
          <w:u w:val="none"/>
        </w:rPr>
        <w:t>子女仍可适当保留原被征收住宅片区所在学区的入学资格，具体参照区政府专题会议纪要</w:t>
      </w:r>
      <w:r>
        <w:rPr>
          <w:rFonts w:hint="eastAsia" w:ascii="仿宋_GB2312" w:hAnsi="Calibri" w:eastAsia="仿宋_GB2312" w:cs="仿宋_GB2312"/>
          <w:color w:val="auto"/>
          <w:sz w:val="32"/>
          <w:szCs w:val="32"/>
          <w:highlight w:val="none"/>
          <w:u w:val="none"/>
        </w:rPr>
        <w:t>〔</w:t>
      </w:r>
      <w:r>
        <w:rPr>
          <w:rFonts w:ascii="仿宋_GB2312" w:hAnsi="Calibri" w:eastAsia="仿宋_GB2312" w:cs="仿宋_GB2312"/>
          <w:color w:val="auto"/>
          <w:sz w:val="32"/>
          <w:szCs w:val="32"/>
          <w:highlight w:val="none"/>
          <w:u w:val="none"/>
        </w:rPr>
        <w:t>2016</w:t>
      </w:r>
      <w:r>
        <w:rPr>
          <w:rFonts w:hint="eastAsia" w:ascii="仿宋_GB2312" w:hAnsi="Calibri" w:eastAsia="仿宋_GB2312" w:cs="仿宋_GB2312"/>
          <w:color w:val="auto"/>
          <w:sz w:val="32"/>
          <w:szCs w:val="32"/>
          <w:highlight w:val="none"/>
          <w:u w:val="none"/>
        </w:rPr>
        <w:t>〕</w:t>
      </w:r>
      <w:r>
        <w:rPr>
          <w:rFonts w:ascii="仿宋_GB2312" w:hAnsi="Calibri" w:eastAsia="仿宋_GB2312" w:cs="仿宋_GB2312"/>
          <w:color w:val="auto"/>
          <w:sz w:val="32"/>
          <w:szCs w:val="32"/>
          <w:highlight w:val="none"/>
          <w:u w:val="none"/>
        </w:rPr>
        <w:t>36</w:t>
      </w:r>
      <w:r>
        <w:rPr>
          <w:rFonts w:hint="eastAsia" w:ascii="仿宋_GB2312" w:hAnsi="Calibri" w:eastAsia="仿宋_GB2312" w:cs="仿宋_GB2312"/>
          <w:color w:val="auto"/>
          <w:sz w:val="32"/>
          <w:szCs w:val="32"/>
          <w:highlight w:val="none"/>
          <w:u w:val="none"/>
        </w:rPr>
        <w:t>号</w:t>
      </w:r>
      <w:r>
        <w:rPr>
          <w:rFonts w:hint="eastAsia" w:ascii="仿宋_GB2312" w:hAnsi="Calibri" w:eastAsia="仿宋_GB2312" w:cs="Times New Roman"/>
          <w:color w:val="auto"/>
          <w:sz w:val="32"/>
          <w:szCs w:val="32"/>
          <w:highlight w:val="none"/>
          <w:u w:val="none"/>
        </w:rPr>
        <w:t>执行。</w:t>
      </w:r>
    </w:p>
    <w:p w14:paraId="3866D4AB">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十三、</w:t>
      </w:r>
      <w:r>
        <w:rPr>
          <w:rFonts w:hint="eastAsia" w:ascii="黑体" w:hAnsi="黑体" w:eastAsia="黑体" w:cs="黑体"/>
          <w:color w:val="auto"/>
          <w:sz w:val="32"/>
          <w:szCs w:val="32"/>
          <w:highlight w:val="none"/>
          <w:u w:val="none"/>
        </w:rPr>
        <w:t>监督管理</w:t>
      </w:r>
    </w:p>
    <w:p w14:paraId="0129C585">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color w:val="auto"/>
          <w:sz w:val="32"/>
          <w:szCs w:val="32"/>
          <w:highlight w:val="none"/>
          <w:u w:val="none"/>
        </w:rPr>
      </w:pPr>
      <w:r>
        <w:rPr>
          <w:rFonts w:hint="eastAsia" w:ascii="仿宋_GB2312" w:hAnsi="Calibri" w:eastAsia="仿宋_GB2312" w:cs="Times New Roman"/>
          <w:color w:val="auto"/>
          <w:sz w:val="32"/>
          <w:szCs w:val="32"/>
          <w:highlight w:val="none"/>
          <w:u w:val="none"/>
        </w:rPr>
        <w:t>房票使用人或房源提供单位在房票实施过程中存在弄虚作假、套取房票结算资金等行为的，取消房票使用人的房票奖励，取消房源提供单位的房源录入资格。涉及违法行为的，移交相关部门依法处理。</w:t>
      </w:r>
    </w:p>
    <w:p w14:paraId="235E49EC">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十四、</w:t>
      </w:r>
      <w:r>
        <w:rPr>
          <w:rFonts w:hint="eastAsia" w:ascii="黑体" w:hAnsi="黑体" w:eastAsia="黑体" w:cs="黑体"/>
          <w:color w:val="auto"/>
          <w:sz w:val="32"/>
          <w:szCs w:val="32"/>
          <w:highlight w:val="none"/>
          <w:u w:val="none"/>
        </w:rPr>
        <w:t>实施时间</w:t>
      </w:r>
    </w:p>
    <w:p w14:paraId="2F525E0C">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color w:val="auto"/>
          <w:highlight w:val="none"/>
          <w:u w:val="none"/>
        </w:rPr>
      </w:pPr>
      <w:r>
        <w:rPr>
          <w:rFonts w:hint="eastAsia" w:ascii="仿宋_GB2312" w:hAnsi="Calibri" w:eastAsia="仿宋_GB2312" w:cs="Times New Roman"/>
          <w:color w:val="auto"/>
          <w:sz w:val="32"/>
          <w:szCs w:val="32"/>
          <w:highlight w:val="none"/>
          <w:u w:val="none"/>
        </w:rPr>
        <w:t>本细则自</w:t>
      </w:r>
      <w:r>
        <w:rPr>
          <w:rFonts w:hint="eastAsia" w:ascii="仿宋_GB2312" w:hAnsi="Calibri" w:eastAsia="仿宋_GB2312" w:cs="Times New Roman"/>
          <w:color w:val="auto"/>
          <w:sz w:val="32"/>
          <w:szCs w:val="32"/>
          <w:highlight w:val="none"/>
          <w:u w:val="none"/>
          <w:lang w:val="en-US" w:eastAsia="zh-CN"/>
        </w:rPr>
        <w:t>2025</w:t>
      </w:r>
      <w:r>
        <w:rPr>
          <w:rFonts w:hint="eastAsia" w:ascii="仿宋_GB2312" w:hAnsi="Calibri" w:eastAsia="仿宋_GB2312" w:cs="Times New Roman"/>
          <w:color w:val="auto"/>
          <w:sz w:val="32"/>
          <w:szCs w:val="32"/>
          <w:highlight w:val="none"/>
          <w:u w:val="none"/>
        </w:rPr>
        <w:t>年**月**日起施行，有效期</w:t>
      </w:r>
      <w:r>
        <w:rPr>
          <w:rFonts w:hint="eastAsia" w:ascii="仿宋_GB2312" w:hAnsi="Calibri" w:eastAsia="仿宋_GB2312" w:cs="Times New Roman"/>
          <w:color w:val="auto"/>
          <w:sz w:val="32"/>
          <w:szCs w:val="32"/>
          <w:highlight w:val="none"/>
          <w:u w:val="none"/>
          <w:lang w:val="en-US" w:eastAsia="zh-CN"/>
        </w:rPr>
        <w:t>3年</w:t>
      </w:r>
      <w:r>
        <w:rPr>
          <w:rFonts w:hint="eastAsia" w:ascii="仿宋_GB2312" w:hAnsi="Calibri" w:eastAsia="仿宋_GB2312" w:cs="Times New Roman"/>
          <w:color w:val="auto"/>
          <w:sz w:val="32"/>
          <w:szCs w:val="32"/>
          <w:highlight w:val="none"/>
          <w:u w:val="none"/>
        </w:rPr>
        <w:t>。</w:t>
      </w:r>
      <w:r>
        <w:rPr>
          <w:rFonts w:hint="eastAsia" w:ascii="仿宋_GB2312" w:hAnsi="Calibri" w:eastAsia="仿宋_GB2312" w:cs="Times New Roman"/>
          <w:color w:val="auto"/>
          <w:sz w:val="32"/>
          <w:szCs w:val="32"/>
          <w:highlight w:val="none"/>
          <w:u w:val="none"/>
          <w:lang w:val="en-US" w:eastAsia="zh-CN"/>
        </w:rPr>
        <w:t>2023年10月1日至本细则实施前已依法实施征收补偿的，按</w:t>
      </w:r>
      <w:r>
        <w:rPr>
          <w:rFonts w:hint="eastAsia" w:ascii="仿宋_GB2312" w:hAnsi="Calibri" w:eastAsia="仿宋_GB2312" w:cs="Times New Roman"/>
          <w:color w:val="auto"/>
          <w:sz w:val="32"/>
          <w:szCs w:val="32"/>
          <w:highlight w:val="none"/>
          <w:u w:val="none"/>
        </w:rPr>
        <w:t>《龙湾区</w:t>
      </w:r>
      <w:r>
        <w:rPr>
          <w:rFonts w:hint="eastAsia" w:ascii="仿宋_GB2312" w:hAnsi="Calibri" w:eastAsia="仿宋_GB2312" w:cs="Times New Roman"/>
          <w:color w:val="auto"/>
          <w:sz w:val="32"/>
          <w:szCs w:val="32"/>
          <w:highlight w:val="none"/>
          <w:u w:val="none"/>
          <w:lang w:eastAsia="zh-CN"/>
        </w:rPr>
        <w:t>（高新区）</w:t>
      </w:r>
      <w:r>
        <w:rPr>
          <w:rFonts w:hint="eastAsia" w:ascii="仿宋_GB2312" w:hAnsi="Calibri" w:eastAsia="仿宋_GB2312" w:cs="Times New Roman"/>
          <w:color w:val="auto"/>
          <w:sz w:val="32"/>
          <w:szCs w:val="32"/>
          <w:highlight w:val="none"/>
          <w:u w:val="none"/>
        </w:rPr>
        <w:t>房屋征收补偿房票安置实施细则》（温龙政发〔20</w:t>
      </w:r>
      <w:r>
        <w:rPr>
          <w:rFonts w:hint="eastAsia" w:ascii="仿宋_GB2312" w:hAnsi="Calibri" w:eastAsia="仿宋_GB2312" w:cs="Times New Roman"/>
          <w:color w:val="auto"/>
          <w:sz w:val="32"/>
          <w:szCs w:val="32"/>
          <w:highlight w:val="none"/>
          <w:u w:val="none"/>
          <w:lang w:val="en-US" w:eastAsia="zh-CN"/>
        </w:rPr>
        <w:t>21</w:t>
      </w:r>
      <w:r>
        <w:rPr>
          <w:rFonts w:hint="eastAsia" w:ascii="仿宋_GB2312" w:hAnsi="Calibri" w:eastAsia="仿宋_GB2312" w:cs="Times New Roman"/>
          <w:color w:val="auto"/>
          <w:sz w:val="32"/>
          <w:szCs w:val="32"/>
          <w:highlight w:val="none"/>
          <w:u w:val="none"/>
        </w:rPr>
        <w:t>〕</w:t>
      </w:r>
      <w:r>
        <w:rPr>
          <w:rFonts w:hint="eastAsia" w:ascii="仿宋_GB2312" w:hAnsi="Calibri" w:eastAsia="仿宋_GB2312" w:cs="Times New Roman"/>
          <w:color w:val="auto"/>
          <w:sz w:val="32"/>
          <w:szCs w:val="32"/>
          <w:highlight w:val="none"/>
          <w:u w:val="none"/>
          <w:lang w:val="en-US" w:eastAsia="zh-CN"/>
        </w:rPr>
        <w:t>34</w:t>
      </w:r>
      <w:r>
        <w:rPr>
          <w:rFonts w:hint="eastAsia" w:ascii="仿宋_GB2312" w:hAnsi="Calibri" w:eastAsia="仿宋_GB2312" w:cs="Times New Roman"/>
          <w:color w:val="auto"/>
          <w:sz w:val="32"/>
          <w:szCs w:val="32"/>
          <w:highlight w:val="none"/>
          <w:u w:val="none"/>
        </w:rPr>
        <w:t>号）</w:t>
      </w:r>
      <w:r>
        <w:rPr>
          <w:rFonts w:hint="eastAsia" w:ascii="仿宋_GB2312" w:hAnsi="Calibri" w:eastAsia="仿宋_GB2312" w:cs="Times New Roman"/>
          <w:color w:val="auto"/>
          <w:sz w:val="32"/>
          <w:szCs w:val="32"/>
          <w:highlight w:val="none"/>
          <w:u w:val="none"/>
          <w:lang w:eastAsia="zh-CN"/>
        </w:rPr>
        <w:t>规定执行。</w:t>
      </w:r>
    </w:p>
    <w:sectPr>
      <w:headerReference r:id="rId3" w:type="default"/>
      <w:footerReference r:id="rId5" w:type="default"/>
      <w:headerReference r:id="rId4" w:type="even"/>
      <w:footerReference r:id="rId6" w:type="even"/>
      <w:pgSz w:w="11906" w:h="16838"/>
      <w:pgMar w:top="2098" w:right="1474" w:bottom="1984" w:left="1587" w:header="850"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A4A62D-F6B7-4816-8644-9BFBD92E96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904A198-DDAC-4B11-86EC-96B828ED2EA0}"/>
  </w:font>
  <w:font w:name="文星简小标宋">
    <w:altName w:val="方正小标宋简体"/>
    <w:panose1 w:val="00000000000000000000"/>
    <w:charset w:val="00"/>
    <w:family w:val="moder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B014F1A8-1D65-4988-9D1B-2FECB0C5660D}"/>
  </w:font>
  <w:font w:name="仿宋_GB2312">
    <w:panose1 w:val="02010609030101010101"/>
    <w:charset w:val="86"/>
    <w:family w:val="modern"/>
    <w:pitch w:val="default"/>
    <w:sig w:usb0="00000001" w:usb1="080E0000" w:usb2="00000000" w:usb3="00000000" w:csb0="00040000" w:csb1="00000000"/>
    <w:embedRegular r:id="rId4" w:fontKey="{97725982-F2BC-4E9E-8519-6A9A5D476343}"/>
  </w:font>
  <w:font w:name="仿宋">
    <w:panose1 w:val="02010609060101010101"/>
    <w:charset w:val="86"/>
    <w:family w:val="modern"/>
    <w:pitch w:val="default"/>
    <w:sig w:usb0="800002BF" w:usb1="38CF7CFA" w:usb2="00000016" w:usb3="00000000" w:csb0="00040001" w:csb1="00000000"/>
    <w:embedRegular r:id="rId5" w:fontKey="{F4572844-7633-4DF9-9DF4-0D6D9506CF52}"/>
  </w:font>
  <w:font w:name="楷体_GB2312">
    <w:panose1 w:val="02010609030101010101"/>
    <w:charset w:val="86"/>
    <w:family w:val="modern"/>
    <w:pitch w:val="default"/>
    <w:sig w:usb0="00000001" w:usb1="080E0000" w:usb2="00000000" w:usb3="00000000" w:csb0="00040000" w:csb1="00000000"/>
    <w:embedRegular r:id="rId6" w:fontKey="{C300F376-910F-4B5D-86C8-1AC74A3CF02A}"/>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945785"/>
    </w:sdtPr>
    <w:sdtEndPr>
      <w:rPr>
        <w:rFonts w:asciiTheme="minorEastAsia" w:hAnsiTheme="minorEastAsia"/>
        <w:sz w:val="28"/>
        <w:szCs w:val="28"/>
      </w:rPr>
    </w:sdtEndPr>
    <w:sdtContent>
      <w:p w14:paraId="638A8B7F">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7B93F10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601519"/>
    </w:sdtPr>
    <w:sdtEndPr>
      <w:rPr>
        <w:rFonts w:asciiTheme="minorEastAsia" w:hAnsiTheme="minorEastAsia"/>
        <w:sz w:val="28"/>
        <w:szCs w:val="28"/>
      </w:rPr>
    </w:sdtEndPr>
    <w:sdtContent>
      <w:p w14:paraId="4E8AFE01">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p w14:paraId="403C163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3E73">
    <w:pPr>
      <w:pStyle w:val="7"/>
      <w:pBdr>
        <w:bottom w:val="none" w:color="auto" w:sz="0" w:space="1"/>
      </w:pBdr>
      <w:jc w:val="right"/>
      <w:rPr>
        <w:rFonts w:hint="default" w:eastAsiaTheme="minorEastAsia"/>
        <w:b/>
        <w:bCs/>
        <w:color w:val="auto"/>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1243">
    <w:pPr>
      <w:pStyle w:val="7"/>
      <w:pBdr>
        <w:bottom w:val="none" w:color="auto" w:sz="0" w:space="1"/>
      </w:pBdr>
      <w:jc w:val="right"/>
      <w:rPr>
        <w:rFonts w:hint="default" w:eastAsiaTheme="minorEastAsia"/>
        <w:b/>
        <w:bCs/>
        <w:sz w:val="32"/>
        <w:szCs w:val="32"/>
        <w:lang w:val="en-US" w:eastAsia="zh-CN"/>
      </w:rPr>
    </w:pPr>
    <w:r>
      <w:rPr>
        <w:rFonts w:hint="eastAsia"/>
        <w:b/>
        <w:bCs/>
        <w:sz w:val="32"/>
        <w:szCs w:val="32"/>
        <w:lang w:val="en-US" w:eastAsia="zh-CN"/>
      </w:rPr>
      <w:t>内部资料  会后回收</w:t>
    </w:r>
  </w:p>
  <w:p w14:paraId="1CD3B7E7">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B0F2D9"/>
    <w:multiLevelType w:val="singleLevel"/>
    <w:tmpl w:val="7EB0F2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zU1ZjcwMzZhMzUxMjdmNTkzNThlMjk2Y2I1Y2MifQ=="/>
  </w:docVars>
  <w:rsids>
    <w:rsidRoot w:val="00B90F87"/>
    <w:rsid w:val="000A3BFF"/>
    <w:rsid w:val="000C5CEF"/>
    <w:rsid w:val="00144CA3"/>
    <w:rsid w:val="00176D1E"/>
    <w:rsid w:val="002222BD"/>
    <w:rsid w:val="002750D2"/>
    <w:rsid w:val="00284520"/>
    <w:rsid w:val="0038228D"/>
    <w:rsid w:val="00395A0C"/>
    <w:rsid w:val="003F3D98"/>
    <w:rsid w:val="004057C7"/>
    <w:rsid w:val="00434D48"/>
    <w:rsid w:val="00475589"/>
    <w:rsid w:val="006A02C4"/>
    <w:rsid w:val="006F634F"/>
    <w:rsid w:val="00750075"/>
    <w:rsid w:val="00765B5E"/>
    <w:rsid w:val="007932F7"/>
    <w:rsid w:val="007B0A7E"/>
    <w:rsid w:val="00855F36"/>
    <w:rsid w:val="008B25E4"/>
    <w:rsid w:val="008B3057"/>
    <w:rsid w:val="009C6465"/>
    <w:rsid w:val="00A974CC"/>
    <w:rsid w:val="00AE730B"/>
    <w:rsid w:val="00B120FA"/>
    <w:rsid w:val="00B476E8"/>
    <w:rsid w:val="00B52496"/>
    <w:rsid w:val="00B82382"/>
    <w:rsid w:val="00B90F87"/>
    <w:rsid w:val="00BB380C"/>
    <w:rsid w:val="00C622EA"/>
    <w:rsid w:val="00C95A67"/>
    <w:rsid w:val="00D116F5"/>
    <w:rsid w:val="00E26CF3"/>
    <w:rsid w:val="00E767DC"/>
    <w:rsid w:val="00EC309E"/>
    <w:rsid w:val="00FA095D"/>
    <w:rsid w:val="0127533C"/>
    <w:rsid w:val="02037FEF"/>
    <w:rsid w:val="03A47074"/>
    <w:rsid w:val="040130ED"/>
    <w:rsid w:val="046E03AA"/>
    <w:rsid w:val="048900BC"/>
    <w:rsid w:val="04DE14B9"/>
    <w:rsid w:val="051C6E25"/>
    <w:rsid w:val="0523082C"/>
    <w:rsid w:val="068C021F"/>
    <w:rsid w:val="08475C81"/>
    <w:rsid w:val="0A2D3298"/>
    <w:rsid w:val="0BEA4207"/>
    <w:rsid w:val="0BFD38F4"/>
    <w:rsid w:val="0C056305"/>
    <w:rsid w:val="0DA91CB5"/>
    <w:rsid w:val="0E9E5234"/>
    <w:rsid w:val="11072A94"/>
    <w:rsid w:val="11E31386"/>
    <w:rsid w:val="121F2CFE"/>
    <w:rsid w:val="12F94387"/>
    <w:rsid w:val="133B2534"/>
    <w:rsid w:val="138E124B"/>
    <w:rsid w:val="15532481"/>
    <w:rsid w:val="15CE6637"/>
    <w:rsid w:val="164916A3"/>
    <w:rsid w:val="168B20C1"/>
    <w:rsid w:val="175B5BB9"/>
    <w:rsid w:val="17EF2A1E"/>
    <w:rsid w:val="19573C59"/>
    <w:rsid w:val="19877F08"/>
    <w:rsid w:val="1ACC7CC8"/>
    <w:rsid w:val="1B2A3EE0"/>
    <w:rsid w:val="1B6E0E14"/>
    <w:rsid w:val="1B9867A4"/>
    <w:rsid w:val="1BF85CE8"/>
    <w:rsid w:val="1C204A0A"/>
    <w:rsid w:val="1D1972BC"/>
    <w:rsid w:val="1E392D19"/>
    <w:rsid w:val="1F0649E7"/>
    <w:rsid w:val="1F861A70"/>
    <w:rsid w:val="20EC6DC5"/>
    <w:rsid w:val="21667F82"/>
    <w:rsid w:val="227B405E"/>
    <w:rsid w:val="23BE4772"/>
    <w:rsid w:val="24E62035"/>
    <w:rsid w:val="27831FCD"/>
    <w:rsid w:val="29341DF3"/>
    <w:rsid w:val="2934755B"/>
    <w:rsid w:val="2AA9234A"/>
    <w:rsid w:val="2B1C3CC0"/>
    <w:rsid w:val="2BFD6B16"/>
    <w:rsid w:val="2C4747CF"/>
    <w:rsid w:val="2C4C4AFB"/>
    <w:rsid w:val="2C8E5E94"/>
    <w:rsid w:val="2D01732F"/>
    <w:rsid w:val="2EB103AC"/>
    <w:rsid w:val="2F1410FF"/>
    <w:rsid w:val="323808A8"/>
    <w:rsid w:val="32B650AF"/>
    <w:rsid w:val="32E4085B"/>
    <w:rsid w:val="34855134"/>
    <w:rsid w:val="35931026"/>
    <w:rsid w:val="363546B3"/>
    <w:rsid w:val="391B7AC2"/>
    <w:rsid w:val="3A610302"/>
    <w:rsid w:val="3A9A26D6"/>
    <w:rsid w:val="3ACC4283"/>
    <w:rsid w:val="3B6C022E"/>
    <w:rsid w:val="3C643BF0"/>
    <w:rsid w:val="3C864626"/>
    <w:rsid w:val="3EF93621"/>
    <w:rsid w:val="406B2B14"/>
    <w:rsid w:val="40D86287"/>
    <w:rsid w:val="4213572A"/>
    <w:rsid w:val="429702AC"/>
    <w:rsid w:val="44342224"/>
    <w:rsid w:val="445B3A6E"/>
    <w:rsid w:val="46264682"/>
    <w:rsid w:val="46CF35DD"/>
    <w:rsid w:val="4821604D"/>
    <w:rsid w:val="48A55F8F"/>
    <w:rsid w:val="49673163"/>
    <w:rsid w:val="496F29A9"/>
    <w:rsid w:val="49A11009"/>
    <w:rsid w:val="49AE3FD6"/>
    <w:rsid w:val="4B3C5470"/>
    <w:rsid w:val="4B820532"/>
    <w:rsid w:val="4C4B7D55"/>
    <w:rsid w:val="4D243AAB"/>
    <w:rsid w:val="4D547020"/>
    <w:rsid w:val="4F0971CA"/>
    <w:rsid w:val="4FB5589B"/>
    <w:rsid w:val="4FC979FE"/>
    <w:rsid w:val="4FE52E87"/>
    <w:rsid w:val="52474DC8"/>
    <w:rsid w:val="52AC6C15"/>
    <w:rsid w:val="53920026"/>
    <w:rsid w:val="553949ED"/>
    <w:rsid w:val="55E86152"/>
    <w:rsid w:val="56A80594"/>
    <w:rsid w:val="57222FD3"/>
    <w:rsid w:val="57520255"/>
    <w:rsid w:val="57694997"/>
    <w:rsid w:val="5A3F6C88"/>
    <w:rsid w:val="5ADF71D2"/>
    <w:rsid w:val="5BF52E9C"/>
    <w:rsid w:val="5C767283"/>
    <w:rsid w:val="5CCD2DDB"/>
    <w:rsid w:val="5D037682"/>
    <w:rsid w:val="5E31521D"/>
    <w:rsid w:val="5E9A2D8B"/>
    <w:rsid w:val="5FBC7F9B"/>
    <w:rsid w:val="603D2DDA"/>
    <w:rsid w:val="606C40EC"/>
    <w:rsid w:val="60AA4B83"/>
    <w:rsid w:val="6210270C"/>
    <w:rsid w:val="65012D13"/>
    <w:rsid w:val="65930A3F"/>
    <w:rsid w:val="65CB6202"/>
    <w:rsid w:val="689941A2"/>
    <w:rsid w:val="68ED0DC2"/>
    <w:rsid w:val="6A0F64CC"/>
    <w:rsid w:val="6A9467F2"/>
    <w:rsid w:val="6AD83D84"/>
    <w:rsid w:val="6B935201"/>
    <w:rsid w:val="6D4C55D4"/>
    <w:rsid w:val="6DA072D4"/>
    <w:rsid w:val="6DFB7541"/>
    <w:rsid w:val="6EA4090E"/>
    <w:rsid w:val="6F364C2F"/>
    <w:rsid w:val="703F374B"/>
    <w:rsid w:val="70B35938"/>
    <w:rsid w:val="71A1468D"/>
    <w:rsid w:val="721059C2"/>
    <w:rsid w:val="72A636C9"/>
    <w:rsid w:val="72BB7B23"/>
    <w:rsid w:val="75157FF9"/>
    <w:rsid w:val="758F7BEE"/>
    <w:rsid w:val="75A74023"/>
    <w:rsid w:val="76ED072B"/>
    <w:rsid w:val="77B37656"/>
    <w:rsid w:val="78A218CB"/>
    <w:rsid w:val="791A229A"/>
    <w:rsid w:val="79FC049B"/>
    <w:rsid w:val="7AC73811"/>
    <w:rsid w:val="7B1B43FE"/>
    <w:rsid w:val="7B8812E4"/>
    <w:rsid w:val="7BB05041"/>
    <w:rsid w:val="7C441D35"/>
    <w:rsid w:val="7C644921"/>
    <w:rsid w:val="7C6B49A3"/>
    <w:rsid w:val="7C783DB1"/>
    <w:rsid w:val="7DA26B57"/>
    <w:rsid w:val="7E437985"/>
    <w:rsid w:val="7F65760E"/>
    <w:rsid w:val="7F8B6604"/>
    <w:rsid w:val="7FAA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val="0"/>
      <w:jc w:val="center"/>
    </w:pPr>
    <w:rPr>
      <w:rFonts w:ascii="Calibri" w:hAnsi="Calibri" w:eastAsia="文星简小标宋" w:cs="宋体"/>
      <w:kern w:val="2"/>
      <w:sz w:val="44"/>
      <w:szCs w:val="20"/>
      <w:lang w:val="en-US" w:eastAsia="zh-CN" w:bidi="ar-SA"/>
    </w:rPr>
  </w:style>
  <w:style w:type="paragraph" w:styleId="3">
    <w:name w:val="Body Text First Indent"/>
    <w:basedOn w:val="2"/>
    <w:next w:val="4"/>
    <w:autoRedefine/>
    <w:qFormat/>
    <w:uiPriority w:val="0"/>
    <w:pPr>
      <w:widowControl w:val="0"/>
      <w:spacing w:line="500" w:lineRule="exact"/>
      <w:ind w:firstLine="420"/>
      <w:jc w:val="center"/>
    </w:pPr>
    <w:rPr>
      <w:rFonts w:ascii="Times New Roman" w:hAnsi="Times New Roman" w:eastAsia="宋体" w:cs="Times New Roman"/>
      <w:kern w:val="2"/>
      <w:sz w:val="28"/>
      <w:szCs w:val="20"/>
      <w:lang w:val="en-US" w:eastAsia="zh-CN" w:bidi="ar-SA"/>
    </w:rPr>
  </w:style>
  <w:style w:type="paragraph" w:styleId="4">
    <w:name w:val="toc 6"/>
    <w:basedOn w:val="1"/>
    <w:next w:val="1"/>
    <w:autoRedefine/>
    <w:qFormat/>
    <w:uiPriority w:val="0"/>
    <w:pPr>
      <w:ind w:left="2100" w:leftChars="1000"/>
    </w:pPr>
  </w:style>
  <w:style w:type="paragraph" w:styleId="5">
    <w:name w:val="Balloon Text"/>
    <w:basedOn w:val="1"/>
    <w:link w:val="13"/>
    <w:autoRedefine/>
    <w:semiHidden/>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7"/>
    <w:autoRedefine/>
    <w:qFormat/>
    <w:uiPriority w:val="99"/>
    <w:rPr>
      <w:sz w:val="18"/>
      <w:szCs w:val="18"/>
    </w:rPr>
  </w:style>
  <w:style w:type="character" w:customStyle="1" w:styleId="12">
    <w:name w:val="页脚 Char"/>
    <w:basedOn w:val="10"/>
    <w:link w:val="6"/>
    <w:autoRedefine/>
    <w:qFormat/>
    <w:uiPriority w:val="99"/>
    <w:rPr>
      <w:sz w:val="18"/>
      <w:szCs w:val="18"/>
    </w:rPr>
  </w:style>
  <w:style w:type="character" w:customStyle="1" w:styleId="13">
    <w:name w:val="批注框文本 Char"/>
    <w:basedOn w:val="10"/>
    <w:link w:val="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Pages>
  <Words>3510</Words>
  <Characters>3614</Characters>
  <Lines>37</Lines>
  <Paragraphs>10</Paragraphs>
  <TotalTime>15</TotalTime>
  <ScaleCrop>false</ScaleCrop>
  <LinksUpToDate>false</LinksUpToDate>
  <CharactersWithSpaces>3617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2022-06-24T01:49:00Z</dcterms:created>
  <dc:creator>区征管办</dc:creator>
  <cp:lastModifiedBy>木槿</cp:lastModifiedBy>
  <cp:lastPrinted>2025-06-23T02:47:23Z</cp:lastPrinted>
  <dcterms:modified xsi:type="dcterms:W3CDTF">2025-06-23T02:47:28Z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D780DB05F86A4882BF556F23182248BE_13</vt:lpwstr>
  </property>
  <property fmtid="{D5CDD505-2E9C-101B-9397-08002B2CF9AE}" pid="4" name="KSOTemplateDocerSaveRecord">
    <vt:lpwstr>eyJoZGlkIjoiYWI3MGNiOTcyMzBiNDc2ZDk1ZjU1MThiNzU3YzRiMzkiLCJ1c2VySWQiOiIzODUxNTk2NDAifQ==</vt:lpwstr>
  </property>
</Properties>
</file>