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D6375">
      <w:pPr>
        <w:spacing w:line="560" w:lineRule="exact"/>
        <w:jc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_GBK" w:hAnsi="宋体" w:eastAsia="方正小标宋_GBK" w:cs="宋体"/>
          <w:kern w:val="0"/>
          <w:sz w:val="44"/>
          <w:szCs w:val="44"/>
          <w:u w:val="none"/>
        </w:rPr>
        <w:t>《</w:t>
      </w:r>
      <w:r>
        <w:rPr>
          <w:rFonts w:hint="eastAsia" w:ascii="方正小标宋简体" w:hAnsi="方正小标宋简体" w:eastAsia="方正小标宋简体" w:cs="方正小标宋简体"/>
          <w:color w:val="auto"/>
          <w:sz w:val="44"/>
          <w:szCs w:val="44"/>
          <w:highlight w:val="none"/>
          <w:u w:val="none"/>
        </w:rPr>
        <w:t>龙湾区国有土地上工业用房征收补偿</w:t>
      </w:r>
    </w:p>
    <w:p w14:paraId="4FDE55F6">
      <w:pPr>
        <w:spacing w:line="560" w:lineRule="exact"/>
        <w:jc w:val="center"/>
        <w:rPr>
          <w:rFonts w:ascii="方正小标宋_GBK" w:hAnsi="Calibri" w:eastAsia="方正小标宋_GBK"/>
          <w:sz w:val="44"/>
          <w:szCs w:val="44"/>
          <w:u w:val="none"/>
        </w:rPr>
      </w:pPr>
      <w:r>
        <w:rPr>
          <w:rFonts w:hint="eastAsia" w:ascii="方正小标宋简体" w:hAnsi="方正小标宋简体" w:eastAsia="方正小标宋简体" w:cs="方正小标宋简体"/>
          <w:color w:val="auto"/>
          <w:sz w:val="44"/>
          <w:szCs w:val="44"/>
          <w:highlight w:val="none"/>
          <w:u w:val="none"/>
        </w:rPr>
        <w:t>实施细则（试行）</w:t>
      </w:r>
      <w:r>
        <w:rPr>
          <w:rFonts w:hint="eastAsia" w:ascii="方正小标宋_GBK" w:hAnsi="宋体" w:eastAsia="方正小标宋_GBK" w:cs="宋体"/>
          <w:kern w:val="0"/>
          <w:sz w:val="44"/>
          <w:szCs w:val="44"/>
          <w:u w:val="none"/>
        </w:rPr>
        <w:t>》</w:t>
      </w:r>
      <w:r>
        <w:rPr>
          <w:rFonts w:hint="eastAsia" w:ascii="方正小标宋_GBK" w:hAnsi="ˎ̥" w:eastAsia="方正小标宋_GBK" w:cs="宋体"/>
          <w:bCs/>
          <w:kern w:val="0"/>
          <w:sz w:val="44"/>
          <w:szCs w:val="44"/>
          <w:u w:val="none"/>
        </w:rPr>
        <w:t>起草说明</w:t>
      </w:r>
    </w:p>
    <w:p w14:paraId="20D5F00B">
      <w:pPr>
        <w:adjustRightInd w:val="0"/>
        <w:snapToGrid w:val="0"/>
        <w:spacing w:line="560" w:lineRule="exact"/>
        <w:jc w:val="center"/>
        <w:rPr>
          <w:rFonts w:ascii="仿宋_GB2312" w:hAnsi="ˎ̥" w:eastAsia="仿宋_GB2312" w:cs="宋体"/>
          <w:b/>
          <w:kern w:val="0"/>
          <w:sz w:val="32"/>
          <w:szCs w:val="32"/>
          <w:u w:val="none"/>
        </w:rPr>
      </w:pPr>
    </w:p>
    <w:p w14:paraId="5A0FCC48">
      <w:pPr>
        <w:adjustRightInd w:val="0"/>
        <w:snapToGrid w:val="0"/>
        <w:spacing w:line="560" w:lineRule="exact"/>
        <w:ind w:firstLine="640" w:firstLineChars="200"/>
        <w:jc w:val="left"/>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rPr>
        <w:t>现就报送合法性审查的《</w:t>
      </w:r>
      <w:r>
        <w:rPr>
          <w:rFonts w:hint="eastAsia" w:ascii="仿宋_GB2312" w:hAnsi="宋体" w:eastAsia="仿宋_GB2312" w:cs="宋体"/>
          <w:kern w:val="0"/>
          <w:sz w:val="32"/>
          <w:szCs w:val="32"/>
          <w:u w:val="none"/>
          <w:lang w:eastAsia="zh-CN"/>
        </w:rPr>
        <w:t>龙湾区国有土地上工业用房征收补偿实施细则（试行）</w:t>
      </w:r>
      <w:r>
        <w:rPr>
          <w:rFonts w:hint="eastAsia" w:ascii="仿宋_GB2312" w:hAnsi="宋体" w:eastAsia="仿宋_GB2312" w:cs="宋体"/>
          <w:kern w:val="0"/>
          <w:sz w:val="32"/>
          <w:szCs w:val="32"/>
          <w:u w:val="none"/>
        </w:rPr>
        <w:t>》（以下简称《细则》）有关情况汇报如下：</w:t>
      </w:r>
    </w:p>
    <w:p w14:paraId="34B94DD3">
      <w:pPr>
        <w:adjustRightInd w:val="0"/>
        <w:snapToGrid w:val="0"/>
        <w:spacing w:line="560" w:lineRule="exact"/>
        <w:ind w:firstLine="640" w:firstLineChars="200"/>
        <w:rPr>
          <w:rFonts w:ascii="黑体" w:hAnsi="ˎ̥" w:eastAsia="黑体" w:cs="宋体"/>
          <w:kern w:val="0"/>
          <w:sz w:val="32"/>
          <w:szCs w:val="32"/>
          <w:u w:val="none"/>
        </w:rPr>
      </w:pPr>
      <w:r>
        <w:rPr>
          <w:rFonts w:hint="eastAsia" w:ascii="黑体" w:hAnsi="ˎ̥" w:eastAsia="黑体" w:cs="宋体"/>
          <w:bCs/>
          <w:kern w:val="0"/>
          <w:sz w:val="32"/>
          <w:szCs w:val="32"/>
          <w:u w:val="none"/>
        </w:rPr>
        <w:t>一、文件涉法内容</w:t>
      </w:r>
    </w:p>
    <w:p w14:paraId="1C00E8A6">
      <w:pPr>
        <w:snapToGrid w:val="0"/>
        <w:ind w:firstLine="640" w:firstLineChars="200"/>
        <w:jc w:val="left"/>
        <w:outlineLvl w:val="0"/>
        <w:rPr>
          <w:rFonts w:hint="eastAsia" w:ascii="宋体" w:hAnsi="宋体" w:eastAsia="宋体" w:cs="宋体"/>
          <w:sz w:val="32"/>
          <w:szCs w:val="32"/>
          <w:u w:val="none"/>
          <w:lang w:eastAsia="zh-CN"/>
        </w:rPr>
      </w:pPr>
      <w:r>
        <w:rPr>
          <w:rFonts w:hint="eastAsia" w:ascii="宋体" w:hAnsi="宋体" w:eastAsia="宋体" w:cs="宋体"/>
          <w:kern w:val="0"/>
          <w:sz w:val="32"/>
          <w:szCs w:val="32"/>
          <w:u w:val="none"/>
        </w:rPr>
        <w:t>《细则》依据</w:t>
      </w:r>
      <w:r>
        <w:rPr>
          <w:rFonts w:hint="eastAsia" w:ascii="宋体" w:hAnsi="宋体" w:eastAsia="宋体" w:cs="宋体"/>
          <w:kern w:val="0"/>
          <w:sz w:val="32"/>
          <w:szCs w:val="32"/>
          <w:u w:val="none"/>
          <w:lang w:eastAsia="zh-CN"/>
        </w:rPr>
        <w:t>《温州市人民政府办公室关于印发温州市区征收国有土地上工业用房补偿办法（试行）的通知》</w:t>
      </w:r>
      <w:r>
        <w:rPr>
          <w:rFonts w:hint="eastAsia" w:ascii="宋体" w:hAnsi="宋体" w:eastAsia="宋体" w:cs="宋体"/>
          <w:kern w:val="0"/>
          <w:sz w:val="32"/>
          <w:szCs w:val="32"/>
          <w:u w:val="none"/>
          <w:lang w:val="en-US" w:eastAsia="zh-CN"/>
        </w:rPr>
        <w:t>（</w:t>
      </w:r>
      <w:r>
        <w:rPr>
          <w:rFonts w:hint="eastAsia" w:ascii="宋体" w:hAnsi="宋体" w:eastAsia="宋体" w:cs="宋体"/>
          <w:sz w:val="32"/>
          <w:u w:val="none"/>
        </w:rPr>
        <w:t>温政办〔2025〕26号</w:t>
      </w:r>
      <w:r>
        <w:rPr>
          <w:rFonts w:hint="eastAsia" w:ascii="宋体" w:hAnsi="宋体" w:eastAsia="宋体" w:cs="宋体"/>
          <w:kern w:val="0"/>
          <w:sz w:val="32"/>
          <w:szCs w:val="32"/>
          <w:u w:val="none"/>
          <w:lang w:val="en-US" w:eastAsia="zh-CN"/>
        </w:rPr>
        <w:t>）</w:t>
      </w:r>
      <w:r>
        <w:rPr>
          <w:rFonts w:hint="eastAsia" w:ascii="宋体" w:hAnsi="宋体" w:eastAsia="宋体" w:cs="宋体"/>
          <w:sz w:val="32"/>
          <w:szCs w:val="32"/>
          <w:u w:val="none"/>
        </w:rPr>
        <w:t>制定</w:t>
      </w:r>
      <w:r>
        <w:rPr>
          <w:rFonts w:hint="eastAsia" w:ascii="宋体" w:hAnsi="宋体" w:eastAsia="宋体" w:cs="宋体"/>
          <w:kern w:val="0"/>
          <w:sz w:val="32"/>
          <w:szCs w:val="32"/>
          <w:u w:val="none"/>
        </w:rPr>
        <w:t>。</w:t>
      </w:r>
      <w:r>
        <w:rPr>
          <w:rFonts w:hint="eastAsia" w:ascii="宋体" w:hAnsi="宋体" w:eastAsia="宋体" w:cs="宋体"/>
          <w:kern w:val="0"/>
          <w:sz w:val="32"/>
          <w:szCs w:val="32"/>
          <w:u w:val="none"/>
          <w:lang w:eastAsia="zh-CN"/>
        </w:rPr>
        <w:t>《细则》</w:t>
      </w:r>
      <w:r>
        <w:rPr>
          <w:rFonts w:hint="eastAsia" w:ascii="宋体" w:hAnsi="宋体" w:eastAsia="宋体" w:cs="宋体"/>
          <w:kern w:val="0"/>
          <w:sz w:val="32"/>
          <w:szCs w:val="32"/>
          <w:u w:val="none"/>
        </w:rPr>
        <w:t>共</w:t>
      </w:r>
      <w:r>
        <w:rPr>
          <w:rFonts w:hint="eastAsia" w:ascii="宋体" w:hAnsi="宋体" w:eastAsia="宋体" w:cs="宋体"/>
          <w:kern w:val="0"/>
          <w:sz w:val="32"/>
          <w:szCs w:val="32"/>
          <w:u w:val="none"/>
          <w:lang w:val="en-US" w:eastAsia="zh-CN"/>
        </w:rPr>
        <w:t>16点</w:t>
      </w:r>
      <w:r>
        <w:rPr>
          <w:rFonts w:hint="eastAsia" w:ascii="宋体" w:hAnsi="宋体" w:eastAsia="宋体" w:cs="宋体"/>
          <w:kern w:val="0"/>
          <w:sz w:val="32"/>
          <w:szCs w:val="32"/>
          <w:u w:val="none"/>
        </w:rPr>
        <w:t>，包括</w:t>
      </w:r>
      <w:r>
        <w:rPr>
          <w:rFonts w:hint="eastAsia" w:ascii="宋体" w:hAnsi="宋体" w:eastAsia="宋体" w:cs="宋体"/>
          <w:kern w:val="0"/>
          <w:sz w:val="32"/>
          <w:szCs w:val="32"/>
          <w:u w:val="none"/>
          <w:lang w:val="en-US" w:eastAsia="zh-CN"/>
        </w:rPr>
        <w:t>适用范围、</w:t>
      </w:r>
      <w:r>
        <w:rPr>
          <w:rFonts w:hint="eastAsia" w:ascii="宋体" w:hAnsi="宋体" w:eastAsia="宋体" w:cs="宋体"/>
          <w:kern w:val="0"/>
          <w:sz w:val="32"/>
          <w:szCs w:val="32"/>
          <w:u w:val="none"/>
        </w:rPr>
        <w:t>补偿范围、补偿方式、补偿内容、价值评估、</w:t>
      </w:r>
      <w:r>
        <w:rPr>
          <w:rFonts w:hint="eastAsia" w:ascii="宋体" w:hAnsi="宋体" w:eastAsia="宋体" w:cs="宋体"/>
          <w:kern w:val="0"/>
          <w:sz w:val="32"/>
          <w:szCs w:val="32"/>
          <w:u w:val="none"/>
          <w:lang w:val="en-US" w:eastAsia="zh-CN"/>
        </w:rPr>
        <w:t>搬迁费补偿、</w:t>
      </w:r>
      <w:r>
        <w:rPr>
          <w:rFonts w:hint="eastAsia" w:ascii="宋体" w:hAnsi="宋体" w:eastAsia="宋体" w:cs="宋体"/>
          <w:kern w:val="0"/>
          <w:sz w:val="32"/>
          <w:szCs w:val="32"/>
          <w:u w:val="none"/>
        </w:rPr>
        <w:t>停产停业补偿、</w:t>
      </w:r>
      <w:r>
        <w:rPr>
          <w:rFonts w:hint="eastAsia" w:ascii="宋体" w:hAnsi="宋体" w:eastAsia="宋体" w:cs="宋体"/>
          <w:kern w:val="0"/>
          <w:sz w:val="32"/>
          <w:szCs w:val="32"/>
          <w:u w:val="none"/>
          <w:lang w:val="en-US" w:eastAsia="zh-CN"/>
        </w:rPr>
        <w:t>货币补偿方式</w:t>
      </w:r>
      <w:r>
        <w:rPr>
          <w:rFonts w:hint="eastAsia" w:ascii="宋体" w:hAnsi="宋体" w:eastAsia="宋体" w:cs="宋体"/>
          <w:kern w:val="0"/>
          <w:sz w:val="32"/>
          <w:szCs w:val="32"/>
          <w:u w:val="none"/>
        </w:rPr>
        <w:t>、</w:t>
      </w:r>
      <w:r>
        <w:rPr>
          <w:rFonts w:hint="eastAsia" w:ascii="宋体" w:hAnsi="宋体" w:eastAsia="宋体" w:cs="宋体"/>
          <w:kern w:val="0"/>
          <w:sz w:val="32"/>
          <w:szCs w:val="32"/>
          <w:u w:val="none"/>
          <w:lang w:val="en-US" w:eastAsia="zh-CN"/>
        </w:rPr>
        <w:t>土地置换方式、工业用房调换方式、功能置换方式、</w:t>
      </w:r>
      <w:r>
        <w:rPr>
          <w:rFonts w:hint="eastAsia" w:ascii="宋体" w:hAnsi="宋体" w:eastAsia="宋体" w:cs="宋体"/>
          <w:kern w:val="0"/>
          <w:sz w:val="32"/>
          <w:szCs w:val="32"/>
          <w:u w:val="none"/>
        </w:rPr>
        <w:t>过渡期限和临时安置费补偿、奖励机制、房屋用途改变的补偿</w:t>
      </w:r>
      <w:r>
        <w:rPr>
          <w:rFonts w:hint="eastAsia" w:ascii="宋体" w:hAnsi="宋体" w:eastAsia="宋体" w:cs="宋体"/>
          <w:kern w:val="0"/>
          <w:sz w:val="32"/>
          <w:szCs w:val="32"/>
          <w:u w:val="none"/>
          <w:lang w:eastAsia="zh-CN"/>
        </w:rPr>
        <w:t>、</w:t>
      </w:r>
      <w:r>
        <w:rPr>
          <w:rFonts w:hint="eastAsia" w:ascii="宋体" w:hAnsi="宋体" w:eastAsia="宋体" w:cs="宋体"/>
          <w:kern w:val="0"/>
          <w:sz w:val="32"/>
          <w:szCs w:val="32"/>
          <w:u w:val="none"/>
          <w:lang w:val="en-US" w:eastAsia="zh-CN"/>
        </w:rPr>
        <w:t>其他事项、附则</w:t>
      </w:r>
      <w:r>
        <w:rPr>
          <w:rFonts w:hint="eastAsia" w:ascii="宋体" w:hAnsi="宋体" w:eastAsia="宋体" w:cs="宋体"/>
          <w:kern w:val="0"/>
          <w:sz w:val="32"/>
          <w:szCs w:val="32"/>
          <w:u w:val="none"/>
        </w:rPr>
        <w:t>等内容</w:t>
      </w:r>
      <w:r>
        <w:rPr>
          <w:rFonts w:hint="eastAsia" w:ascii="宋体" w:hAnsi="宋体" w:eastAsia="宋体" w:cs="宋体"/>
          <w:sz w:val="32"/>
          <w:szCs w:val="32"/>
          <w:u w:val="none"/>
          <w:lang w:eastAsia="zh-CN"/>
        </w:rPr>
        <w:t>。</w:t>
      </w:r>
      <w:r>
        <w:rPr>
          <w:rFonts w:hint="eastAsia" w:ascii="宋体" w:hAnsi="宋体" w:eastAsia="宋体" w:cs="宋体"/>
          <w:sz w:val="32"/>
          <w:szCs w:val="32"/>
          <w:u w:val="none"/>
          <w:lang w:val="en-US" w:eastAsia="zh-CN"/>
        </w:rPr>
        <w:t>明确</w:t>
      </w:r>
      <w:r>
        <w:rPr>
          <w:rFonts w:hint="eastAsia" w:ascii="宋体" w:hAnsi="宋体" w:eastAsia="宋体" w:cs="宋体"/>
          <w:sz w:val="32"/>
          <w:szCs w:val="32"/>
          <w:u w:val="none"/>
          <w:lang w:eastAsia="zh-CN"/>
        </w:rPr>
        <w:t>征收工业用房的补偿包括：被征收工业用房价值的补偿（含工业用房建筑物、土地使用权、装饰装修及附属物等补偿），因征收工业用房造成的生产设备设施重置、搬迁、拆装的补偿，以及存货、原材料等搬迁的补偿，临时安置的补偿，停产停业损失的补偿。明确征收工业用房的补偿实行货币补偿</w:t>
      </w:r>
      <w:r>
        <w:rPr>
          <w:rFonts w:hint="eastAsia" w:ascii="宋体" w:hAnsi="宋体" w:eastAsia="宋体" w:cs="宋体"/>
          <w:sz w:val="32"/>
          <w:szCs w:val="32"/>
          <w:u w:val="none"/>
          <w:lang w:val="en-US" w:eastAsia="zh-CN"/>
        </w:rPr>
        <w:t>或产权调换，其中产权调换包括</w:t>
      </w:r>
      <w:r>
        <w:rPr>
          <w:rFonts w:hint="eastAsia" w:ascii="宋体" w:hAnsi="宋体" w:eastAsia="宋体" w:cs="宋体"/>
          <w:sz w:val="32"/>
          <w:szCs w:val="32"/>
          <w:u w:val="none"/>
          <w:lang w:eastAsia="zh-CN"/>
        </w:rPr>
        <w:t>土地置换、工业用房调换、功能置换方式，</w:t>
      </w:r>
      <w:r>
        <w:rPr>
          <w:rFonts w:hint="eastAsia" w:ascii="宋体" w:hAnsi="宋体" w:eastAsia="宋体" w:cs="宋体"/>
          <w:sz w:val="32"/>
          <w:szCs w:val="32"/>
          <w:u w:val="none"/>
          <w:lang w:val="en-US" w:eastAsia="zh-CN"/>
        </w:rPr>
        <w:t>并明确</w:t>
      </w:r>
      <w:r>
        <w:rPr>
          <w:rFonts w:hint="eastAsia" w:ascii="宋体" w:hAnsi="宋体" w:eastAsia="宋体" w:cs="宋体"/>
          <w:sz w:val="32"/>
          <w:szCs w:val="32"/>
          <w:u w:val="none"/>
          <w:lang w:eastAsia="zh-CN"/>
        </w:rPr>
        <w:t>土地置换、工业用房调换的适用。</w:t>
      </w:r>
      <w:r>
        <w:rPr>
          <w:rFonts w:hint="eastAsia" w:ascii="宋体" w:hAnsi="宋体" w:eastAsia="宋体" w:cs="宋体"/>
          <w:sz w:val="32"/>
          <w:szCs w:val="32"/>
          <w:u w:val="none"/>
          <w:lang w:val="en-US" w:eastAsia="zh-CN"/>
        </w:rPr>
        <w:t>奖励主要为</w:t>
      </w:r>
      <w:r>
        <w:rPr>
          <w:rFonts w:hint="eastAsia" w:ascii="宋体" w:hAnsi="宋体" w:eastAsia="宋体" w:cs="宋体"/>
          <w:i w:val="0"/>
          <w:iCs w:val="0"/>
          <w:caps w:val="0"/>
          <w:color w:val="auto"/>
          <w:spacing w:val="0"/>
          <w:sz w:val="32"/>
          <w:szCs w:val="32"/>
          <w:u w:val="none"/>
        </w:rPr>
        <w:t>被征收人按期签约并搬迁腾空验收合格的，可给予不超过被征收工业用房价值8%的奖励</w:t>
      </w:r>
      <w:r>
        <w:rPr>
          <w:rFonts w:hint="eastAsia" w:ascii="宋体" w:hAnsi="宋体" w:eastAsia="宋体" w:cs="宋体"/>
          <w:i w:val="0"/>
          <w:iCs w:val="0"/>
          <w:caps w:val="0"/>
          <w:color w:val="auto"/>
          <w:spacing w:val="0"/>
          <w:sz w:val="32"/>
          <w:szCs w:val="32"/>
          <w:u w:val="none"/>
          <w:lang w:eastAsia="zh-CN"/>
        </w:rPr>
        <w:t>，</w:t>
      </w:r>
      <w:r>
        <w:rPr>
          <w:rFonts w:hint="eastAsia" w:ascii="宋体" w:hAnsi="宋体" w:eastAsia="宋体" w:cs="宋体"/>
          <w:i w:val="0"/>
          <w:iCs w:val="0"/>
          <w:caps w:val="0"/>
          <w:color w:val="auto"/>
          <w:spacing w:val="0"/>
          <w:sz w:val="32"/>
          <w:szCs w:val="32"/>
          <w:u w:val="none"/>
        </w:rPr>
        <w:t>选择</w:t>
      </w:r>
      <w:r>
        <w:rPr>
          <w:rFonts w:hint="eastAsia" w:ascii="宋体" w:hAnsi="宋体" w:eastAsia="宋体" w:cs="宋体"/>
          <w:i w:val="0"/>
          <w:iCs w:val="0"/>
          <w:caps w:val="0"/>
          <w:color w:val="auto"/>
          <w:spacing w:val="0"/>
          <w:sz w:val="32"/>
          <w:szCs w:val="32"/>
          <w:u w:val="none"/>
          <w:lang w:val="en-US" w:eastAsia="zh-CN"/>
        </w:rPr>
        <w:t>产权调换</w:t>
      </w:r>
      <w:r>
        <w:rPr>
          <w:rFonts w:hint="eastAsia" w:ascii="宋体" w:hAnsi="宋体" w:eastAsia="宋体" w:cs="宋体"/>
          <w:i w:val="0"/>
          <w:iCs w:val="0"/>
          <w:caps w:val="0"/>
          <w:color w:val="auto"/>
          <w:spacing w:val="0"/>
          <w:sz w:val="32"/>
          <w:szCs w:val="32"/>
          <w:u w:val="none"/>
        </w:rPr>
        <w:t>的，可另外再给予不超过被征收工业用房价值2%的奖励。</w:t>
      </w:r>
    </w:p>
    <w:p w14:paraId="11D7CAE3">
      <w:pPr>
        <w:adjustRightInd w:val="0"/>
        <w:snapToGrid w:val="0"/>
        <w:spacing w:line="560" w:lineRule="exact"/>
        <w:ind w:firstLine="640" w:firstLineChars="200"/>
        <w:rPr>
          <w:rFonts w:ascii="黑体" w:hAnsi="ˎ̥" w:eastAsia="黑体" w:cs="宋体"/>
          <w:bCs/>
          <w:kern w:val="0"/>
          <w:sz w:val="32"/>
          <w:szCs w:val="32"/>
          <w:u w:val="none"/>
        </w:rPr>
      </w:pPr>
      <w:r>
        <w:rPr>
          <w:rFonts w:hint="eastAsia" w:ascii="黑体" w:hAnsi="ˎ̥" w:eastAsia="黑体" w:cs="宋体"/>
          <w:bCs/>
          <w:kern w:val="0"/>
          <w:sz w:val="32"/>
          <w:szCs w:val="32"/>
          <w:u w:val="none"/>
        </w:rPr>
        <w:t>二、文件起草过程</w:t>
      </w:r>
    </w:p>
    <w:p w14:paraId="2C156DA0">
      <w:pPr>
        <w:adjustRightInd w:val="0"/>
        <w:snapToGrid w:val="0"/>
        <w:spacing w:line="560" w:lineRule="exact"/>
        <w:ind w:firstLine="640" w:firstLineChars="200"/>
        <w:rPr>
          <w:rFonts w:hint="eastAsia" w:asciiTheme="minorEastAsia" w:hAnsiTheme="minorEastAsia" w:eastAsiaTheme="minorEastAsia" w:cstheme="minorEastAsia"/>
          <w:kern w:val="0"/>
          <w:sz w:val="32"/>
          <w:szCs w:val="32"/>
          <w:u w:val="none"/>
        </w:rPr>
      </w:pPr>
      <w:r>
        <w:rPr>
          <w:rFonts w:hint="eastAsia" w:asciiTheme="minorEastAsia" w:hAnsiTheme="minorEastAsia" w:eastAsiaTheme="minorEastAsia" w:cstheme="minorEastAsia"/>
          <w:kern w:val="0"/>
          <w:sz w:val="32"/>
          <w:szCs w:val="32"/>
          <w:u w:val="none"/>
        </w:rPr>
        <w:t>2025年4月24日</w:t>
      </w:r>
      <w:r>
        <w:rPr>
          <w:rFonts w:hint="eastAsia" w:asciiTheme="minorEastAsia" w:hAnsiTheme="minorEastAsia" w:eastAsiaTheme="minorEastAsia" w:cstheme="minorEastAsia"/>
          <w:kern w:val="0"/>
          <w:sz w:val="32"/>
          <w:szCs w:val="32"/>
          <w:u w:val="none"/>
          <w:lang w:eastAsia="zh-CN"/>
        </w:rPr>
        <w:t>温州市人民政府办公室</w:t>
      </w:r>
      <w:r>
        <w:rPr>
          <w:rFonts w:hint="eastAsia" w:asciiTheme="minorEastAsia" w:hAnsiTheme="minorEastAsia" w:eastAsiaTheme="minorEastAsia" w:cstheme="minorEastAsia"/>
          <w:kern w:val="0"/>
          <w:sz w:val="32"/>
          <w:szCs w:val="32"/>
          <w:u w:val="none"/>
        </w:rPr>
        <w:t>发布《</w:t>
      </w:r>
      <w:r>
        <w:rPr>
          <w:rFonts w:hint="eastAsia" w:asciiTheme="minorEastAsia" w:hAnsiTheme="minorEastAsia" w:eastAsiaTheme="minorEastAsia" w:cstheme="minorEastAsia"/>
          <w:kern w:val="0"/>
          <w:sz w:val="32"/>
          <w:szCs w:val="32"/>
          <w:u w:val="none"/>
          <w:lang w:eastAsia="zh-CN"/>
        </w:rPr>
        <w:t>温州市人民政府办公室关于印发温州市区征收国有土地上工业用房补偿办法（试行）的通知</w:t>
      </w:r>
      <w:r>
        <w:rPr>
          <w:rFonts w:hint="eastAsia" w:asciiTheme="minorEastAsia" w:hAnsiTheme="minorEastAsia" w:eastAsiaTheme="minorEastAsia" w:cstheme="minorEastAsia"/>
          <w:kern w:val="0"/>
          <w:sz w:val="32"/>
          <w:szCs w:val="32"/>
          <w:u w:val="none"/>
        </w:rPr>
        <w:t>》</w:t>
      </w:r>
      <w:r>
        <w:rPr>
          <w:rFonts w:hint="eastAsia" w:asciiTheme="minorEastAsia" w:hAnsiTheme="minorEastAsia" w:eastAsiaTheme="minorEastAsia" w:cstheme="minorEastAsia"/>
          <w:kern w:val="0"/>
          <w:sz w:val="32"/>
          <w:szCs w:val="32"/>
          <w:u w:val="none"/>
          <w:lang w:eastAsia="zh-CN"/>
        </w:rPr>
        <w:t>。</w:t>
      </w:r>
      <w:r>
        <w:rPr>
          <w:rFonts w:hint="eastAsia" w:asciiTheme="minorEastAsia" w:hAnsiTheme="minorEastAsia" w:eastAsiaTheme="minorEastAsia" w:cstheme="minorEastAsia"/>
          <w:kern w:val="0"/>
          <w:sz w:val="32"/>
          <w:szCs w:val="32"/>
          <w:u w:val="none"/>
        </w:rPr>
        <w:t>我局科室内部进行反复交流讨论形成</w:t>
      </w:r>
      <w:r>
        <w:rPr>
          <w:rFonts w:hint="eastAsia" w:asciiTheme="minorEastAsia" w:hAnsiTheme="minorEastAsia" w:eastAsiaTheme="minorEastAsia" w:cstheme="minorEastAsia"/>
          <w:kern w:val="0"/>
          <w:sz w:val="32"/>
          <w:szCs w:val="32"/>
          <w:u w:val="none"/>
          <w:lang w:val="en-US" w:eastAsia="zh-CN"/>
        </w:rPr>
        <w:t>初稿</w:t>
      </w:r>
      <w:r>
        <w:rPr>
          <w:rFonts w:hint="eastAsia" w:asciiTheme="minorEastAsia" w:hAnsiTheme="minorEastAsia" w:eastAsiaTheme="minorEastAsia" w:cstheme="minorEastAsia"/>
          <w:kern w:val="0"/>
          <w:sz w:val="32"/>
          <w:szCs w:val="32"/>
          <w:u w:val="none"/>
        </w:rPr>
        <w:t>，走访永中街道、海滨街道等进行政策修订调研，通过讨论调研对《细则》进行了多轮修改</w:t>
      </w:r>
      <w:r>
        <w:rPr>
          <w:rFonts w:hint="eastAsia" w:ascii="仿宋_GB2312" w:hAnsi="ˎ̥" w:eastAsia="仿宋_GB2312" w:cs="宋体"/>
          <w:kern w:val="0"/>
          <w:sz w:val="32"/>
          <w:szCs w:val="32"/>
          <w:u w:val="none"/>
          <w:lang w:val="en-US" w:eastAsia="zh-CN"/>
        </w:rPr>
        <w:t>，</w:t>
      </w:r>
      <w:r>
        <w:rPr>
          <w:rFonts w:hint="eastAsia" w:ascii="仿宋_GB2312" w:hAnsi="ˎ̥" w:eastAsia="仿宋_GB2312" w:cs="宋体"/>
          <w:kern w:val="0"/>
          <w:sz w:val="32"/>
          <w:szCs w:val="32"/>
          <w:u w:val="none"/>
          <w:lang w:val="en-US" w:eastAsia="zh-CN"/>
        </w:rPr>
        <w:t>邵建寨副主任分别于</w:t>
      </w:r>
      <w:r>
        <w:rPr>
          <w:rFonts w:hint="default" w:ascii="仿宋_GB2312" w:hAnsi="ˎ̥" w:eastAsia="仿宋_GB2312" w:cs="宋体"/>
          <w:kern w:val="0"/>
          <w:sz w:val="32"/>
          <w:szCs w:val="32"/>
          <w:u w:val="none"/>
          <w:lang w:eastAsia="zh-CN"/>
          <w:woUserID w:val="1"/>
        </w:rPr>
        <w:t>2024年12月26日、</w:t>
      </w:r>
      <w:r>
        <w:rPr>
          <w:rFonts w:hint="eastAsia" w:ascii="仿宋_GB2312" w:hAnsi="ˎ̥" w:eastAsia="仿宋_GB2312" w:cs="宋体"/>
          <w:kern w:val="0"/>
          <w:sz w:val="32"/>
          <w:szCs w:val="32"/>
          <w:u w:val="none"/>
        </w:rPr>
        <w:t>2025年1月23日、5月7日召开专题会议研究《</w:t>
      </w:r>
      <w:r>
        <w:rPr>
          <w:rFonts w:hint="eastAsia" w:ascii="仿宋_GB2312" w:hAnsi="ˎ̥" w:eastAsia="仿宋_GB2312" w:cs="宋体"/>
          <w:kern w:val="0"/>
          <w:sz w:val="32"/>
          <w:szCs w:val="32"/>
          <w:u w:val="none"/>
          <w:lang w:val="en-US" w:eastAsia="zh-CN"/>
        </w:rPr>
        <w:t>细则</w:t>
      </w:r>
      <w:r>
        <w:rPr>
          <w:rFonts w:hint="eastAsia" w:ascii="仿宋_GB2312" w:hAnsi="ˎ̥" w:eastAsia="仿宋_GB2312" w:cs="宋体"/>
          <w:kern w:val="0"/>
          <w:sz w:val="32"/>
          <w:szCs w:val="32"/>
          <w:u w:val="none"/>
        </w:rPr>
        <w:t>》，</w:t>
      </w:r>
      <w:r>
        <w:rPr>
          <w:rFonts w:hint="eastAsia" w:ascii="仿宋_GB2312" w:hAnsi="ˎ̥" w:eastAsia="仿宋_GB2312" w:cs="宋体"/>
          <w:kern w:val="0"/>
          <w:sz w:val="32"/>
          <w:szCs w:val="32"/>
          <w:u w:val="none"/>
          <w:lang w:val="en-US" w:eastAsia="zh-CN"/>
        </w:rPr>
        <w:t>会后</w:t>
      </w:r>
      <w:r>
        <w:rPr>
          <w:rFonts w:hint="eastAsia" w:ascii="仿宋_GB2312" w:hAnsi="ˎ̥" w:eastAsia="仿宋_GB2312" w:cs="宋体"/>
          <w:kern w:val="0"/>
          <w:sz w:val="32"/>
          <w:szCs w:val="32"/>
          <w:u w:val="none"/>
        </w:rPr>
        <w:t>我局根据会议讨论情况修改完善</w:t>
      </w:r>
      <w:r>
        <w:rPr>
          <w:rFonts w:hint="eastAsia" w:ascii="仿宋_GB2312" w:hAnsi="ˎ̥" w:eastAsia="仿宋_GB2312" w:cs="宋体"/>
          <w:kern w:val="0"/>
          <w:sz w:val="32"/>
          <w:szCs w:val="32"/>
          <w:u w:val="none"/>
          <w:lang w:eastAsia="zh-CN"/>
        </w:rPr>
        <w:t>，</w:t>
      </w:r>
      <w:r>
        <w:rPr>
          <w:rFonts w:hint="eastAsia" w:ascii="仿宋_GB2312" w:hAnsi="ˎ̥" w:eastAsia="仿宋_GB2312" w:cs="宋体"/>
          <w:kern w:val="0"/>
          <w:sz w:val="32"/>
          <w:szCs w:val="32"/>
          <w:u w:val="none"/>
          <w:lang w:val="en-US" w:eastAsia="zh-CN"/>
        </w:rPr>
        <w:t>并于5</w:t>
      </w:r>
      <w:r>
        <w:rPr>
          <w:rFonts w:hint="eastAsia" w:ascii="仿宋_GB2312" w:hAnsi="ˎ̥" w:eastAsia="仿宋_GB2312" w:cs="宋体"/>
          <w:kern w:val="0"/>
          <w:sz w:val="32"/>
          <w:szCs w:val="32"/>
          <w:u w:val="none"/>
        </w:rPr>
        <w:t>月上旬</w:t>
      </w:r>
      <w:r>
        <w:rPr>
          <w:rFonts w:hint="eastAsia" w:ascii="仿宋_GB2312" w:hAnsi="ˎ̥" w:eastAsia="仿宋_GB2312" w:cs="宋体"/>
          <w:kern w:val="0"/>
          <w:sz w:val="32"/>
          <w:szCs w:val="32"/>
          <w:u w:val="none"/>
          <w:lang w:val="en-US" w:eastAsia="zh-CN"/>
        </w:rPr>
        <w:t>向相关单位书面征求意见，</w:t>
      </w:r>
      <w:r>
        <w:rPr>
          <w:rFonts w:hint="eastAsia" w:ascii="仿宋_GB2312" w:hAnsi="ˎ̥" w:eastAsia="仿宋_GB2312" w:cs="宋体"/>
          <w:kern w:val="0"/>
          <w:sz w:val="32"/>
          <w:szCs w:val="32"/>
          <w:u w:val="none"/>
        </w:rPr>
        <w:t>并</w:t>
      </w:r>
      <w:r>
        <w:rPr>
          <w:rFonts w:hint="eastAsia" w:ascii="仿宋_GB2312" w:hAnsi="ˎ̥" w:eastAsia="仿宋_GB2312" w:cs="宋体"/>
          <w:kern w:val="0"/>
          <w:sz w:val="32"/>
          <w:szCs w:val="32"/>
          <w:u w:val="none"/>
          <w:lang w:val="en-US" w:eastAsia="zh-CN"/>
        </w:rPr>
        <w:t>根据意见意见进行</w:t>
      </w:r>
      <w:r>
        <w:rPr>
          <w:rFonts w:hint="eastAsia" w:ascii="仿宋_GB2312" w:hAnsi="ˎ̥" w:eastAsia="仿宋_GB2312" w:cs="宋体"/>
          <w:kern w:val="0"/>
          <w:sz w:val="32"/>
          <w:szCs w:val="32"/>
          <w:u w:val="none"/>
        </w:rPr>
        <w:t>修订完善</w:t>
      </w:r>
      <w:r>
        <w:rPr>
          <w:rFonts w:hint="eastAsia" w:ascii="仿宋_GB2312" w:hAnsi="ˎ̥" w:eastAsia="仿宋_GB2312" w:cs="宋体"/>
          <w:kern w:val="0"/>
          <w:sz w:val="32"/>
          <w:szCs w:val="32"/>
          <w:u w:val="none"/>
          <w:lang w:eastAsia="zh-CN"/>
        </w:rPr>
        <w:t>；</w:t>
      </w:r>
      <w:r>
        <w:rPr>
          <w:rFonts w:hint="default" w:ascii="仿宋_GB2312" w:hAnsi="ˎ̥" w:eastAsia="仿宋_GB2312" w:cs="宋体"/>
          <w:kern w:val="0"/>
          <w:sz w:val="32"/>
          <w:szCs w:val="32"/>
          <w:u w:val="none"/>
          <w:lang w:eastAsia="zh-CN"/>
          <w:woUserID w:val="1"/>
        </w:rPr>
        <w:t>经</w:t>
      </w:r>
      <w:r>
        <w:rPr>
          <w:rFonts w:hint="eastAsia" w:ascii="仿宋_GB2312" w:hAnsi="ˎ̥" w:eastAsia="仿宋_GB2312" w:cs="宋体"/>
          <w:kern w:val="0"/>
          <w:sz w:val="32"/>
          <w:szCs w:val="32"/>
          <w:u w:val="none"/>
        </w:rPr>
        <w:t>我局法律顾问进行合法性审查</w:t>
      </w:r>
      <w:r>
        <w:rPr>
          <w:rFonts w:hint="default" w:ascii="仿宋_GB2312" w:hAnsi="ˎ̥" w:eastAsia="仿宋_GB2312" w:cs="宋体"/>
          <w:kern w:val="0"/>
          <w:sz w:val="32"/>
          <w:szCs w:val="32"/>
          <w:u w:val="none"/>
          <w:woUserID w:val="1"/>
        </w:rPr>
        <w:t>后</w:t>
      </w:r>
      <w:r>
        <w:rPr>
          <w:rFonts w:hint="eastAsia" w:ascii="仿宋_GB2312" w:hAnsi="ˎ̥" w:eastAsia="仿宋_GB2312" w:cs="宋体"/>
          <w:kern w:val="0"/>
          <w:sz w:val="32"/>
          <w:szCs w:val="32"/>
          <w:u w:val="none"/>
          <w:lang w:eastAsia="zh-CN"/>
        </w:rPr>
        <w:t>；</w:t>
      </w:r>
      <w:r>
        <w:rPr>
          <w:rFonts w:hint="default" w:ascii="仿宋_GB2312" w:hAnsi="ˎ̥" w:eastAsia="仿宋_GB2312" w:cs="宋体"/>
          <w:kern w:val="0"/>
          <w:sz w:val="32"/>
          <w:szCs w:val="32"/>
          <w:u w:val="none"/>
          <w:lang w:eastAsia="zh-CN"/>
          <w:woUserID w:val="1"/>
        </w:rPr>
        <w:t>5</w:t>
      </w:r>
      <w:r>
        <w:rPr>
          <w:rFonts w:hint="eastAsia" w:ascii="仿宋_GB2312" w:hAnsi="ˎ̥" w:eastAsia="仿宋_GB2312" w:cs="宋体"/>
          <w:kern w:val="0"/>
          <w:sz w:val="32"/>
          <w:szCs w:val="32"/>
          <w:u w:val="none"/>
        </w:rPr>
        <w:t>月</w:t>
      </w:r>
      <w:r>
        <w:rPr>
          <w:rFonts w:hint="default" w:ascii="仿宋_GB2312" w:hAnsi="ˎ̥" w:eastAsia="仿宋_GB2312" w:cs="宋体"/>
          <w:kern w:val="0"/>
          <w:sz w:val="32"/>
          <w:szCs w:val="32"/>
          <w:u w:val="none"/>
          <w:woUserID w:val="1"/>
        </w:rPr>
        <w:t>14</w:t>
      </w:r>
      <w:r>
        <w:rPr>
          <w:rFonts w:hint="eastAsia" w:ascii="仿宋_GB2312" w:hAnsi="ˎ̥" w:eastAsia="仿宋_GB2312" w:cs="宋体"/>
          <w:kern w:val="0"/>
          <w:sz w:val="32"/>
          <w:szCs w:val="32"/>
          <w:u w:val="none"/>
        </w:rPr>
        <w:t>日</w:t>
      </w:r>
      <w:r>
        <w:rPr>
          <w:rFonts w:hint="eastAsia" w:ascii="仿宋_GB2312" w:hAnsi="ˎ̥" w:eastAsia="仿宋_GB2312" w:cs="宋体"/>
          <w:kern w:val="0"/>
          <w:sz w:val="32"/>
          <w:szCs w:val="32"/>
          <w:u w:val="none"/>
        </w:rPr>
        <w:t>，我局</w:t>
      </w:r>
      <w:r>
        <w:rPr>
          <w:rFonts w:hint="eastAsia" w:ascii="仿宋_GB2312" w:hAnsi="ˎ̥" w:eastAsia="仿宋_GB2312" w:cs="宋体"/>
          <w:kern w:val="0"/>
          <w:sz w:val="32"/>
          <w:szCs w:val="32"/>
          <w:u w:val="none"/>
          <w:lang w:eastAsia="zh-CN"/>
        </w:rPr>
        <w:t>进行集体</w:t>
      </w:r>
      <w:r>
        <w:rPr>
          <w:rFonts w:hint="eastAsia" w:ascii="仿宋_GB2312" w:hAnsi="ˎ̥" w:eastAsia="仿宋_GB2312" w:cs="宋体"/>
          <w:kern w:val="0"/>
          <w:sz w:val="32"/>
          <w:szCs w:val="32"/>
          <w:u w:val="none"/>
        </w:rPr>
        <w:t>讨论</w:t>
      </w:r>
      <w:r>
        <w:rPr>
          <w:rFonts w:hint="eastAsia" w:ascii="仿宋_GB2312" w:hAnsi="ˎ̥" w:eastAsia="仿宋_GB2312" w:cs="宋体"/>
          <w:kern w:val="0"/>
          <w:sz w:val="32"/>
          <w:szCs w:val="32"/>
          <w:u w:val="none"/>
          <w:lang w:eastAsia="zh-CN"/>
        </w:rPr>
        <w:t>，并</w:t>
      </w:r>
      <w:r>
        <w:rPr>
          <w:rFonts w:hint="eastAsia" w:ascii="仿宋_GB2312" w:hAnsi="ˎ̥" w:eastAsia="仿宋_GB2312" w:cs="宋体"/>
          <w:kern w:val="0"/>
          <w:sz w:val="32"/>
          <w:szCs w:val="32"/>
          <w:u w:val="none"/>
        </w:rPr>
        <w:t>对</w:t>
      </w:r>
      <w:r>
        <w:rPr>
          <w:rFonts w:hint="eastAsia" w:ascii="仿宋_GB2312" w:hAnsi="ˎ̥" w:eastAsia="仿宋_GB2312" w:cs="宋体"/>
          <w:kern w:val="0"/>
          <w:sz w:val="32"/>
          <w:szCs w:val="32"/>
          <w:u w:val="none"/>
          <w:lang w:eastAsia="zh-CN"/>
        </w:rPr>
        <w:t>《</w:t>
      </w:r>
      <w:r>
        <w:rPr>
          <w:rFonts w:hint="eastAsia" w:ascii="仿宋_GB2312" w:hAnsi="ˎ̥" w:eastAsia="仿宋_GB2312" w:cs="宋体"/>
          <w:kern w:val="0"/>
          <w:sz w:val="32"/>
          <w:szCs w:val="32"/>
          <w:u w:val="none"/>
        </w:rPr>
        <w:t>细则</w:t>
      </w:r>
      <w:r>
        <w:rPr>
          <w:rFonts w:hint="eastAsia" w:ascii="仿宋_GB2312" w:hAnsi="ˎ̥" w:eastAsia="仿宋_GB2312" w:cs="宋体"/>
          <w:kern w:val="0"/>
          <w:sz w:val="32"/>
          <w:szCs w:val="32"/>
          <w:u w:val="none"/>
          <w:lang w:eastAsia="zh-CN"/>
        </w:rPr>
        <w:t>》</w:t>
      </w:r>
      <w:r>
        <w:rPr>
          <w:rFonts w:hint="eastAsia" w:ascii="仿宋_GB2312" w:hAnsi="ˎ̥" w:eastAsia="仿宋_GB2312" w:cs="宋体"/>
          <w:kern w:val="0"/>
          <w:sz w:val="32"/>
          <w:szCs w:val="32"/>
          <w:u w:val="none"/>
        </w:rPr>
        <w:t>进行再次修改完善</w:t>
      </w:r>
      <w:r>
        <w:rPr>
          <w:rFonts w:hint="eastAsia" w:asciiTheme="minorEastAsia" w:hAnsiTheme="minorEastAsia" w:eastAsiaTheme="minorEastAsia" w:cstheme="minorEastAsia"/>
          <w:kern w:val="0"/>
          <w:sz w:val="32"/>
          <w:szCs w:val="32"/>
          <w:u w:val="none"/>
        </w:rPr>
        <w:t>。</w:t>
      </w:r>
    </w:p>
    <w:p w14:paraId="6D76EE51">
      <w:pPr>
        <w:spacing w:line="560" w:lineRule="exact"/>
        <w:ind w:firstLine="640" w:firstLineChars="200"/>
        <w:rPr>
          <w:rFonts w:ascii="仿宋_GB2312" w:eastAsia="仿宋_GB2312"/>
          <w:sz w:val="32"/>
          <w:szCs w:val="32"/>
          <w:u w:val="none"/>
        </w:rPr>
      </w:pPr>
      <w:r>
        <w:rPr>
          <w:rFonts w:hint="eastAsia" w:ascii="黑体" w:hAnsi="ˎ̥" w:eastAsia="黑体" w:cs="宋体"/>
          <w:bCs/>
          <w:kern w:val="0"/>
          <w:sz w:val="32"/>
          <w:szCs w:val="32"/>
          <w:u w:val="none"/>
          <w:lang w:eastAsia="zh-CN"/>
        </w:rPr>
        <w:t>三</w:t>
      </w:r>
      <w:r>
        <w:rPr>
          <w:rFonts w:hint="eastAsia" w:ascii="黑体" w:hAnsi="ˎ̥" w:eastAsia="黑体" w:cs="宋体"/>
          <w:bCs/>
          <w:kern w:val="0"/>
          <w:sz w:val="32"/>
          <w:szCs w:val="32"/>
          <w:u w:val="none"/>
        </w:rPr>
        <w:t>、文件施行日期及有效期</w:t>
      </w:r>
      <w:bookmarkStart w:id="0" w:name="_GoBack"/>
      <w:bookmarkEnd w:id="0"/>
    </w:p>
    <w:p w14:paraId="5F838701">
      <w:pPr>
        <w:keepNext w:val="0"/>
        <w:keepLines w:val="0"/>
        <w:pageBreakBefore w:val="0"/>
        <w:kinsoku/>
        <w:wordWrap/>
        <w:overflowPunct/>
        <w:topLinePunct w:val="0"/>
        <w:autoSpaceDE/>
        <w:autoSpaceDN/>
        <w:bidi w:val="0"/>
        <w:adjustRightInd/>
        <w:snapToGrid w:val="0"/>
        <w:spacing w:line="560" w:lineRule="exact"/>
        <w:ind w:firstLine="640" w:firstLineChars="200"/>
        <w:rPr>
          <w:highlight w:val="none"/>
          <w:u w:val="none"/>
        </w:rPr>
      </w:pPr>
      <w:r>
        <w:rPr>
          <w:rFonts w:hint="eastAsia" w:ascii="仿宋_GB2312" w:hAnsi="Calibri" w:eastAsia="仿宋_GB2312"/>
          <w:sz w:val="32"/>
          <w:szCs w:val="32"/>
          <w:u w:val="none"/>
        </w:rPr>
        <w:t>《</w:t>
      </w:r>
      <w:r>
        <w:rPr>
          <w:rFonts w:hint="eastAsia" w:ascii="仿宋_GB2312" w:eastAsia="仿宋_GB2312"/>
          <w:sz w:val="32"/>
          <w:szCs w:val="32"/>
          <w:u w:val="none"/>
        </w:rPr>
        <w:t>细则</w:t>
      </w:r>
      <w:r>
        <w:rPr>
          <w:rFonts w:hint="eastAsia" w:ascii="仿宋_GB2312" w:hAnsi="Calibri" w:eastAsia="仿宋_GB2312"/>
          <w:sz w:val="32"/>
          <w:szCs w:val="32"/>
          <w:u w:val="none"/>
        </w:rPr>
        <w:t>》</w:t>
      </w:r>
      <w:r>
        <w:rPr>
          <w:rFonts w:hint="eastAsia" w:ascii="仿宋_GB2312" w:hAnsi="仿宋_GB2312" w:eastAsia="仿宋_GB2312" w:cs="仿宋_GB2312"/>
          <w:sz w:val="32"/>
          <w:szCs w:val="32"/>
          <w:u w:val="none"/>
        </w:rPr>
        <w:t>拟</w:t>
      </w:r>
      <w:r>
        <w:rPr>
          <w:rFonts w:hint="default" w:eastAsia="仿宋_GB2312" w:cs="宋体"/>
          <w:color w:val="auto"/>
          <w:sz w:val="32"/>
          <w:szCs w:val="32"/>
          <w:highlight w:val="none"/>
          <w:u w:val="none"/>
          <w:lang w:eastAsia="zh-CN"/>
        </w:rPr>
        <w:t>自2025年</w:t>
      </w:r>
      <w:r>
        <w:rPr>
          <w:rFonts w:hint="default" w:ascii="Times New Roman" w:hAnsi="Times New Roman" w:eastAsia="仿宋_GB2312" w:cs="Times New Roman"/>
          <w:color w:val="auto"/>
          <w:sz w:val="32"/>
          <w:szCs w:val="32"/>
          <w:highlight w:val="none"/>
          <w:u w:val="none"/>
          <w:lang w:eastAsia="zh-CN"/>
        </w:rPr>
        <w:t>**</w:t>
      </w:r>
      <w:r>
        <w:rPr>
          <w:rFonts w:hint="default" w:eastAsia="仿宋_GB2312" w:cs="宋体"/>
          <w:color w:val="auto"/>
          <w:sz w:val="32"/>
          <w:szCs w:val="32"/>
          <w:highlight w:val="none"/>
          <w:u w:val="none"/>
          <w:lang w:eastAsia="zh-CN"/>
        </w:rPr>
        <w:t>月</w:t>
      </w:r>
      <w:r>
        <w:rPr>
          <w:rFonts w:hint="default" w:ascii="Times New Roman" w:hAnsi="Times New Roman" w:eastAsia="仿宋_GB2312" w:cs="Times New Roman"/>
          <w:color w:val="auto"/>
          <w:sz w:val="32"/>
          <w:szCs w:val="32"/>
          <w:highlight w:val="none"/>
          <w:u w:val="none"/>
          <w:lang w:eastAsia="zh-CN"/>
        </w:rPr>
        <w:t>**</w:t>
      </w:r>
      <w:r>
        <w:rPr>
          <w:rFonts w:hint="default" w:eastAsia="仿宋_GB2312" w:cs="宋体"/>
          <w:color w:val="auto"/>
          <w:sz w:val="32"/>
          <w:szCs w:val="32"/>
          <w:highlight w:val="none"/>
          <w:u w:val="none"/>
          <w:lang w:eastAsia="zh-CN"/>
        </w:rPr>
        <w:t>日起施行，</w:t>
      </w:r>
      <w:r>
        <w:rPr>
          <w:rFonts w:hint="eastAsia" w:ascii="仿宋_GB2312" w:hAnsi="Calibri" w:eastAsia="仿宋_GB2312" w:cs="Times New Roman"/>
          <w:color w:val="auto"/>
          <w:sz w:val="32"/>
          <w:szCs w:val="32"/>
          <w:highlight w:val="none"/>
          <w:u w:val="none"/>
          <w:lang w:val="en-US" w:eastAsia="zh-CN"/>
        </w:rPr>
        <w:t>《细则》</w:t>
      </w:r>
      <w:r>
        <w:rPr>
          <w:rFonts w:hint="eastAsia" w:ascii="仿宋_GB2312" w:eastAsia="仿宋_GB2312" w:cs="Times New Roman"/>
          <w:color w:val="auto"/>
          <w:spacing w:val="-4"/>
          <w:sz w:val="32"/>
          <w:szCs w:val="32"/>
          <w:highlight w:val="none"/>
          <w:u w:val="none"/>
          <w:lang w:val="en-US" w:eastAsia="zh-CN"/>
        </w:rPr>
        <w:t>施行前已依法实施房屋征收的项目按照原有规定执行。</w:t>
      </w:r>
      <w:r>
        <w:rPr>
          <w:rFonts w:hint="eastAsia" w:ascii="仿宋_GB2312" w:hAnsi="Calibri" w:eastAsia="仿宋_GB2312" w:cs="Times New Roman"/>
          <w:color w:val="auto"/>
          <w:sz w:val="32"/>
          <w:szCs w:val="32"/>
          <w:highlight w:val="none"/>
          <w:u w:val="none"/>
          <w:lang w:val="en-US" w:eastAsia="zh-CN"/>
        </w:rPr>
        <w:t>《细则》</w:t>
      </w:r>
      <w:r>
        <w:rPr>
          <w:rFonts w:hint="eastAsia" w:ascii="仿宋_GB2312" w:eastAsia="仿宋_GB2312" w:cs="Times New Roman"/>
          <w:color w:val="auto"/>
          <w:spacing w:val="-4"/>
          <w:sz w:val="32"/>
          <w:szCs w:val="32"/>
          <w:highlight w:val="none"/>
          <w:u w:val="none"/>
          <w:lang w:val="en-US" w:eastAsia="zh-CN"/>
        </w:rPr>
        <w:t>施行后，规定不一致的按</w:t>
      </w:r>
      <w:r>
        <w:rPr>
          <w:rFonts w:hint="eastAsia" w:ascii="仿宋_GB2312" w:hAnsi="Calibri" w:eastAsia="仿宋_GB2312" w:cs="Times New Roman"/>
          <w:color w:val="auto"/>
          <w:sz w:val="32"/>
          <w:szCs w:val="32"/>
          <w:highlight w:val="none"/>
          <w:u w:val="none"/>
          <w:lang w:val="en-US" w:eastAsia="zh-CN"/>
        </w:rPr>
        <w:t>《细则》</w:t>
      </w:r>
      <w:r>
        <w:rPr>
          <w:rFonts w:hint="eastAsia" w:ascii="仿宋_GB2312" w:eastAsia="仿宋_GB2312" w:cs="Times New Roman"/>
          <w:color w:val="auto"/>
          <w:spacing w:val="-4"/>
          <w:sz w:val="32"/>
          <w:szCs w:val="32"/>
          <w:highlight w:val="none"/>
          <w:u w:val="none"/>
          <w:lang w:val="en-US" w:eastAsia="zh-CN"/>
        </w:rPr>
        <w:t>规定执行。明确</w:t>
      </w:r>
      <w:r>
        <w:rPr>
          <w:rFonts w:hint="eastAsia" w:ascii="仿宋_GB2312" w:eastAsia="仿宋_GB2312"/>
          <w:color w:val="auto"/>
          <w:sz w:val="32"/>
          <w:szCs w:val="32"/>
          <w:highlight w:val="none"/>
          <w:u w:val="none"/>
        </w:rPr>
        <w:t>《龙湾区国有土地上工业用房征收补偿实施细则（暂行）》（温龙政办发</w:t>
      </w:r>
      <w:r>
        <w:rPr>
          <w:rFonts w:hint="default" w:ascii="Times New Roman" w:hAnsi="Times New Roman" w:eastAsia="仿宋_GB2312" w:cs="Times New Roman"/>
          <w:color w:val="auto"/>
          <w:sz w:val="32"/>
          <w:szCs w:val="32"/>
          <w:highlight w:val="none"/>
          <w:u w:val="none"/>
        </w:rPr>
        <w:t>〔2014〕4</w:t>
      </w:r>
      <w:r>
        <w:rPr>
          <w:rFonts w:hint="eastAsia" w:ascii="仿宋_GB2312" w:eastAsia="仿宋_GB2312"/>
          <w:color w:val="auto"/>
          <w:sz w:val="32"/>
          <w:szCs w:val="32"/>
          <w:highlight w:val="none"/>
          <w:u w:val="none"/>
        </w:rPr>
        <w:t>号）</w:t>
      </w:r>
      <w:r>
        <w:rPr>
          <w:rFonts w:hint="eastAsia" w:eastAsia="仿宋_GB2312" w:cs="宋体"/>
          <w:sz w:val="32"/>
          <w:szCs w:val="32"/>
          <w:u w:val="none"/>
        </w:rPr>
        <w:t>同时废止。</w:t>
      </w:r>
    </w:p>
    <w:p w14:paraId="17EA8FE0">
      <w:pPr>
        <w:ind w:firstLine="420" w:firstLineChars="200"/>
        <w:rPr>
          <w:u w:val="none"/>
        </w:rPr>
      </w:pP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71761E-ACD1-42F1-B031-ACF8AF03F2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FC4DD8-3A8F-4684-8B0B-8FA25DBE39B3}"/>
  </w:font>
  <w:font w:name="方正小标宋简体">
    <w:panose1 w:val="02000000000000000000"/>
    <w:charset w:val="86"/>
    <w:family w:val="auto"/>
    <w:pitch w:val="default"/>
    <w:sig w:usb0="00000001" w:usb1="08000000" w:usb2="00000000" w:usb3="00000000" w:csb0="00040000" w:csb1="00000000"/>
    <w:embedRegular r:id="rId3" w:fontKey="{36A62CCA-CC73-425B-855E-E33A859D37CC}"/>
  </w:font>
  <w:font w:name="方正小标宋_GBK">
    <w:panose1 w:val="02000000000000000000"/>
    <w:charset w:val="86"/>
    <w:family w:val="swiss"/>
    <w:pitch w:val="default"/>
    <w:sig w:usb0="A00002BF" w:usb1="38CF7CFA" w:usb2="00082016" w:usb3="00000000" w:csb0="00040001" w:csb1="00000000"/>
    <w:embedRegular r:id="rId4" w:fontKey="{DE385A43-FC76-4308-86E6-6FD28BDC9225}"/>
  </w:font>
  <w:font w:name="ˎ̥">
    <w:altName w:val="Times New Roman"/>
    <w:panose1 w:val="00000000000000000000"/>
    <w:charset w:val="00"/>
    <w:family w:val="roman"/>
    <w:pitch w:val="default"/>
    <w:sig w:usb0="00000000" w:usb1="00000000" w:usb2="00000000" w:usb3="00000000" w:csb0="00040001" w:csb1="00000000"/>
    <w:embedRegular r:id="rId5" w:fontKey="{596C5299-AD87-4D28-91F6-37524291CEF6}"/>
  </w:font>
  <w:font w:name="仿宋_GB2312">
    <w:panose1 w:val="02010609030101010101"/>
    <w:charset w:val="86"/>
    <w:family w:val="modern"/>
    <w:pitch w:val="default"/>
    <w:sig w:usb0="00000001" w:usb1="080E0000" w:usb2="00000000" w:usb3="00000000" w:csb0="00040000" w:csb1="00000000"/>
    <w:embedRegular r:id="rId6" w:fontKey="{5417547C-5904-437E-B033-78A54FF036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3529"/>
      <w:docPartObj>
        <w:docPartGallery w:val="autotext"/>
      </w:docPartObj>
    </w:sdtPr>
    <w:sdtEndPr>
      <w:rPr>
        <w:rFonts w:asciiTheme="minorEastAsia" w:hAnsiTheme="minorEastAsia" w:eastAsiaTheme="minorEastAsia"/>
        <w:sz w:val="28"/>
        <w:szCs w:val="28"/>
      </w:rPr>
    </w:sdtEndPr>
    <w:sdtContent>
      <w:p w14:paraId="30C02070">
        <w:pPr>
          <w:pStyle w:val="3"/>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14:paraId="638866B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28C61">
    <w:pPr>
      <w:pStyle w:val="4"/>
      <w:rPr>
        <w:rFonts w:hint="default" w:eastAsia="宋体"/>
        <w:b/>
        <w:bCs/>
        <w:lang w:val="en-US" w:eastAsia="zh-CN"/>
      </w:rPr>
    </w:pPr>
    <w:r>
      <w:rPr>
        <w:rFonts w:hint="eastAsia"/>
        <w:b/>
        <w:bCs/>
        <w:lang w:val="en-US" w:eastAsia="zh-CN"/>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MGNiOTcyMzBiNDc2ZDk1ZjU1MThiNzU3YzRiMzkifQ=="/>
  </w:docVars>
  <w:rsids>
    <w:rsidRoot w:val="00000000"/>
    <w:rsid w:val="05D03FE6"/>
    <w:rsid w:val="14681CD7"/>
    <w:rsid w:val="216E47EE"/>
    <w:rsid w:val="239F7915"/>
    <w:rsid w:val="27573B81"/>
    <w:rsid w:val="2D9358A7"/>
    <w:rsid w:val="403D18AE"/>
    <w:rsid w:val="42D25D66"/>
    <w:rsid w:val="45AC0D31"/>
    <w:rsid w:val="49354809"/>
    <w:rsid w:val="572F4E2F"/>
    <w:rsid w:val="58C8728A"/>
    <w:rsid w:val="5E1B6E61"/>
    <w:rsid w:val="61ED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936</Words>
  <Characters>968</Characters>
  <Lines>0</Lines>
  <Paragraphs>0</Paragraphs>
  <TotalTime>1</TotalTime>
  <ScaleCrop>false</ScaleCrop>
  <LinksUpToDate>false</LinksUpToDate>
  <CharactersWithSpaces>970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2023-11-17T01:09:00Z</dcterms:created>
  <dc:creator>Administrator</dc:creator>
  <cp:lastModifiedBy>木槿</cp:lastModifiedBy>
  <cp:lastPrinted>2025-06-20T09:22:55Z</cp:lastPrinted>
  <dcterms:modified xsi:type="dcterms:W3CDTF">2025-06-20T09:22:58Z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8104FC44CFF34C99B01D34938C5C2E25_13</vt:lpwstr>
  </property>
  <property fmtid="{D5CDD505-2E9C-101B-9397-08002B2CF9AE}" pid="4" name="KSOTemplateDocerSaveRecord">
    <vt:lpwstr>eyJoZGlkIjoiYWI3MGNiOTcyMzBiNDc2ZDk1ZjU1MThiNzU3YzRiMzkiLCJ1c2VySWQiOiIzODUxNTk2NDAifQ==</vt:lpwstr>
  </property>
</Properties>
</file>