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eastAsia="仿宋_GB2312" w:cs="宋体"/>
          <w:sz w:val="32"/>
          <w:szCs w:val="32"/>
        </w:rPr>
      </w:pPr>
      <w:r>
        <w:rPr>
          <w:rFonts w:hint="eastAsia" w:ascii="方正小标宋简体" w:eastAsia="方正小标宋简体"/>
          <w:sz w:val="44"/>
          <w:szCs w:val="44"/>
        </w:rPr>
        <w:t>景宁畲族自治县人民政府关于</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个乡镇（街道）行政执法赋权事项调整的通告</w:t>
      </w:r>
      <w:r>
        <w:rPr>
          <w:rFonts w:hint="eastAsia" w:ascii="方正小标宋简体" w:eastAsia="方正小标宋简体"/>
          <w:sz w:val="44"/>
          <w:szCs w:val="44"/>
          <w:lang w:eastAsia="zh-CN"/>
        </w:rPr>
        <w:t>（草案</w:t>
      </w:r>
      <w:r>
        <w:rPr>
          <w:rFonts w:hint="eastAsia" w:ascii="方正小标宋简体" w:eastAsia="方正小标宋简体"/>
          <w:sz w:val="44"/>
          <w:szCs w:val="4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宋体"/>
          <w:sz w:val="32"/>
          <w:szCs w:val="32"/>
          <w:lang w:eastAsia="zh-CN"/>
        </w:rPr>
        <w:t>根据《中华人民共和国行政处罚法》等规定，按照《浙江省人民政府办公厅关于推进乡镇（街道）综合行政执法工作的通知》（浙政办发〔2021〕51</w:t>
      </w:r>
      <w:r>
        <w:rPr>
          <w:rFonts w:hint="eastAsia" w:ascii="仿宋_GB2312" w:eastAsia="仿宋_GB2312" w:cs="宋体"/>
          <w:sz w:val="32"/>
          <w:szCs w:val="32"/>
          <w:lang w:val="en-US" w:eastAsia="zh-CN"/>
        </w:rPr>
        <w:t>号</w:t>
      </w:r>
      <w:r>
        <w:rPr>
          <w:rFonts w:hint="eastAsia" w:ascii="仿宋_GB2312" w:eastAsia="仿宋_GB2312" w:cs="宋体"/>
          <w:sz w:val="32"/>
          <w:szCs w:val="32"/>
          <w:lang w:eastAsia="zh-CN"/>
        </w:rPr>
        <w:t>）等文件要求，结合我县实际，经研究，决定对红星街道办事处、鹤溪街道办事处、沙湾镇人民政府、澄照乡人民政府综合行政执法事项目录进行调整。现将调整后的目录予以通告</w:t>
      </w:r>
      <w:r>
        <w:rPr>
          <w:rFonts w:hint="eastAsia" w:ascii="仿宋_GB2312" w:eastAsia="仿宋_GB2312" w:cs="宋体"/>
          <w:sz w:val="32"/>
          <w:szCs w:val="32"/>
          <w:lang w:val="en-US" w:eastAsia="zh-CN"/>
        </w:rPr>
        <w:t>：</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cs="宋体"/>
          <w:sz w:val="32"/>
          <w:szCs w:val="32"/>
          <w:lang w:val="en-US" w:eastAsia="zh-CN"/>
        </w:rPr>
      </w:pPr>
      <w:r>
        <w:rPr>
          <w:rFonts w:hint="eastAsia" w:ascii="仿宋_GB2312" w:eastAsia="仿宋_GB2312" w:cs="宋体"/>
          <w:sz w:val="32"/>
          <w:szCs w:val="32"/>
          <w:lang w:val="en-US" w:eastAsia="zh-CN"/>
        </w:rPr>
        <w:t>对</w:t>
      </w:r>
      <w:r>
        <w:rPr>
          <w:rFonts w:hint="eastAsia" w:ascii="仿宋_GB2312" w:eastAsia="仿宋_GB2312" w:cs="宋体"/>
          <w:sz w:val="32"/>
          <w:szCs w:val="32"/>
          <w:lang w:eastAsia="zh-CN"/>
        </w:rPr>
        <w:t>红星街道办事处、鹤溪街道办事处、沙湾镇人民政府、澄照乡人民政府</w:t>
      </w:r>
      <w:r>
        <w:rPr>
          <w:rFonts w:hint="eastAsia" w:ascii="仿宋_GB2312" w:eastAsia="仿宋_GB2312" w:cs="宋体"/>
          <w:sz w:val="32"/>
          <w:szCs w:val="32"/>
          <w:lang w:val="en-US" w:eastAsia="zh-CN"/>
        </w:rPr>
        <w:t>的行政执法事项目</w:t>
      </w:r>
      <w:bookmarkStart w:id="0" w:name="_GoBack"/>
      <w:bookmarkEnd w:id="0"/>
      <w:r>
        <w:rPr>
          <w:rFonts w:hint="eastAsia" w:ascii="仿宋_GB2312" w:eastAsia="仿宋_GB2312" w:cs="宋体"/>
          <w:sz w:val="32"/>
          <w:szCs w:val="32"/>
          <w:lang w:val="en-US" w:eastAsia="zh-CN"/>
        </w:rPr>
        <w:t>录清单进行调整。调整后，由</w:t>
      </w:r>
      <w:r>
        <w:rPr>
          <w:rFonts w:hint="eastAsia" w:ascii="仿宋_GB2312" w:eastAsia="仿宋_GB2312" w:cs="宋体"/>
          <w:sz w:val="32"/>
          <w:szCs w:val="32"/>
          <w:lang w:eastAsia="zh-CN"/>
        </w:rPr>
        <w:t>红星街道办事处、鹤溪街道办事处、沙湾镇人民政府、澄照乡人民政府</w:t>
      </w:r>
      <w:r>
        <w:rPr>
          <w:rFonts w:hint="eastAsia" w:ascii="仿宋_GB2312" w:eastAsia="仿宋_GB2312" w:cs="宋体"/>
          <w:sz w:val="32"/>
          <w:szCs w:val="32"/>
          <w:lang w:val="en-US" w:eastAsia="zh-CN"/>
        </w:rPr>
        <w:t>在</w:t>
      </w:r>
      <w:r>
        <w:rPr>
          <w:rFonts w:hint="eastAsia" w:ascii="仿宋_GB2312" w:hAnsi="仿宋_GB2312" w:eastAsia="仿宋_GB2312" w:cs="仿宋_GB2312"/>
          <w:kern w:val="2"/>
          <w:sz w:val="32"/>
          <w:szCs w:val="32"/>
          <w:u w:val="none"/>
        </w:rPr>
        <w:t>各自行政区域内</w:t>
      </w:r>
      <w:r>
        <w:rPr>
          <w:rFonts w:hint="eastAsia" w:ascii="仿宋_GB2312" w:eastAsia="仿宋_GB2312" w:cs="宋体"/>
          <w:color w:val="auto"/>
          <w:sz w:val="32"/>
          <w:szCs w:val="32"/>
          <w:lang w:val="en-US" w:eastAsia="zh-CN"/>
        </w:rPr>
        <w:t>以自身名义行使</w:t>
      </w:r>
      <w:r>
        <w:rPr>
          <w:rFonts w:hint="eastAsia" w:ascii="仿宋_GB2312" w:eastAsia="仿宋_GB2312" w:cs="宋体"/>
          <w:sz w:val="32"/>
          <w:szCs w:val="32"/>
          <w:lang w:val="en-US" w:eastAsia="zh-CN"/>
        </w:rPr>
        <w:t>综合行政执法事项统一目录中的170项事项、自然资源与规划局的21项事项的行政处罚权</w:t>
      </w:r>
      <w:r>
        <w:rPr>
          <w:rFonts w:hint="eastAsia" w:ascii="仿宋_GB2312" w:eastAsia="仿宋_GB2312" w:cs="宋体"/>
          <w:color w:val="auto"/>
          <w:sz w:val="32"/>
          <w:szCs w:val="32"/>
          <w:lang w:val="en-US" w:eastAsia="zh-CN"/>
        </w:rPr>
        <w:t>。（详见附件）</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eastAsia="仿宋_GB2312" w:cs="宋体"/>
          <w:sz w:val="32"/>
          <w:szCs w:val="32"/>
          <w:lang w:eastAsia="zh-CN"/>
        </w:rPr>
      </w:pPr>
      <w:r>
        <w:rPr>
          <w:rFonts w:hint="eastAsia" w:ascii="仿宋_GB2312" w:eastAsia="仿宋_GB2312" w:cs="宋体"/>
          <w:sz w:val="32"/>
          <w:szCs w:val="32"/>
          <w:lang w:eastAsia="zh-CN" w:bidi="ar-SA"/>
        </w:rPr>
        <w:t>二、</w:t>
      </w:r>
      <w:r>
        <w:rPr>
          <w:rFonts w:hint="eastAsia" w:ascii="仿宋_GB2312" w:eastAsia="仿宋_GB2312" w:cs="宋体"/>
          <w:sz w:val="32"/>
          <w:szCs w:val="32"/>
          <w:lang w:eastAsia="zh-CN"/>
        </w:rPr>
        <w:t>涉及作出没收较大数额违法所得、没收较大价值非法财物、降低资质等级、吊销许可证件、责令停产停业、责令关闭、限制从业等重大行政处罚决定的案件，仍由县级行政执法部门依法管辖。</w:t>
      </w:r>
      <w:r>
        <w:rPr>
          <w:rFonts w:hint="eastAsia" w:ascii="仿宋_GB2312" w:eastAsia="仿宋_GB2312" w:cs="宋体"/>
          <w:color w:val="auto"/>
          <w:sz w:val="32"/>
          <w:szCs w:val="32"/>
          <w:lang w:eastAsia="zh-CN"/>
        </w:rPr>
        <w:t>202</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eastAsia="zh-CN"/>
        </w:rPr>
        <w:t>年</w:t>
      </w:r>
      <w:r>
        <w:rPr>
          <w:rFonts w:hint="eastAsia" w:ascii="仿宋_GB2312" w:eastAsia="仿宋_GB2312" w:cs="宋体"/>
          <w:color w:val="auto"/>
          <w:sz w:val="32"/>
          <w:szCs w:val="32"/>
          <w:lang w:val="en-US" w:eastAsia="zh-CN"/>
        </w:rPr>
        <w:t>xx</w:t>
      </w:r>
      <w:r>
        <w:rPr>
          <w:rFonts w:hint="eastAsia" w:ascii="仿宋_GB2312" w:hAnsi="仿宋_GB2312" w:eastAsia="仿宋_GB2312" w:cs="仿宋_GB2312"/>
          <w:color w:val="auto"/>
          <w:spacing w:val="0"/>
          <w:sz w:val="32"/>
          <w:szCs w:val="32"/>
          <w:shd w:val="clear" w:color="auto" w:fill="FFFFFF"/>
          <w:lang w:val="en-US" w:eastAsia="zh-CN" w:bidi="ar-SA"/>
        </w:rPr>
        <w:t>月xx日</w:t>
      </w:r>
      <w:r>
        <w:rPr>
          <w:rFonts w:hint="eastAsia" w:ascii="仿宋_GB2312" w:eastAsia="仿宋_GB2312" w:cs="宋体"/>
          <w:sz w:val="32"/>
          <w:szCs w:val="32"/>
          <w:lang w:eastAsia="zh-CN"/>
        </w:rPr>
        <w:t>前已立案未结案案件和历史遗留案件仍由原县级行政执法部门继续负责办理</w:t>
      </w:r>
      <w:r>
        <w:rPr>
          <w:rFonts w:hint="eastAsia" w:ascii="仿宋_GB2312" w:eastAsia="仿宋_GB2312" w:cs="宋体"/>
          <w:sz w:val="32"/>
          <w:szCs w:val="32"/>
          <w:lang w:val="en-US" w:eastAsia="zh-CN"/>
        </w:rPr>
        <w:t>和案卷档案保管</w:t>
      </w:r>
      <w:r>
        <w:rPr>
          <w:rFonts w:hint="eastAsia" w:ascii="仿宋_GB2312" w:eastAsia="仿宋_GB2312" w:cs="宋体"/>
          <w:sz w:val="32"/>
          <w:szCs w:val="32"/>
          <w:lang w:eastAsia="zh-CN"/>
        </w:rPr>
        <w:t>，并承担相应行政复议、行政诉讼等工作。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cs="宋体"/>
          <w:sz w:val="32"/>
          <w:szCs w:val="32"/>
          <w:lang w:val="en-US" w:eastAsia="zh-CN" w:bidi="ar-SA"/>
        </w:rPr>
      </w:pPr>
      <w:r>
        <w:rPr>
          <w:rFonts w:hint="eastAsia" w:ascii="仿宋_GB2312" w:eastAsia="仿宋_GB2312" w:cs="宋体"/>
          <w:sz w:val="32"/>
          <w:szCs w:val="32"/>
          <w:lang w:val="en-US" w:eastAsia="zh-CN" w:bidi="ar-SA"/>
        </w:rPr>
        <w:t>三、</w:t>
      </w:r>
      <w:r>
        <w:rPr>
          <w:rFonts w:hint="eastAsia" w:ascii="仿宋_GB2312" w:eastAsia="仿宋_GB2312" w:cs="宋体"/>
          <w:sz w:val="32"/>
          <w:szCs w:val="32"/>
          <w:lang w:eastAsia="zh-CN"/>
        </w:rPr>
        <w:t>本通告自</w:t>
      </w:r>
      <w:r>
        <w:rPr>
          <w:rFonts w:hint="eastAsia" w:ascii="仿宋_GB2312" w:eastAsia="仿宋_GB2312" w:cs="宋体"/>
          <w:sz w:val="32"/>
          <w:szCs w:val="32"/>
          <w:lang w:val="en-US" w:eastAsia="zh-CN"/>
        </w:rPr>
        <w:t>2023</w:t>
      </w:r>
      <w:r>
        <w:rPr>
          <w:rFonts w:hint="eastAsia" w:ascii="仿宋_GB2312" w:eastAsia="仿宋_GB2312" w:cs="宋体"/>
          <w:sz w:val="32"/>
          <w:szCs w:val="32"/>
          <w:lang w:eastAsia="zh-CN"/>
        </w:rPr>
        <w:t>年</w:t>
      </w:r>
      <w:r>
        <w:rPr>
          <w:rFonts w:hint="eastAsia" w:ascii="仿宋_GB2312" w:eastAsia="仿宋_GB2312" w:cs="宋体"/>
          <w:sz w:val="32"/>
          <w:szCs w:val="32"/>
          <w:lang w:val="en-US" w:eastAsia="zh-CN"/>
        </w:rPr>
        <w:t>x</w:t>
      </w:r>
      <w:r>
        <w:rPr>
          <w:rFonts w:hint="eastAsia" w:ascii="仿宋_GB2312" w:eastAsia="仿宋_GB2312" w:cs="宋体"/>
          <w:sz w:val="32"/>
          <w:szCs w:val="32"/>
          <w:lang w:eastAsia="zh-CN"/>
        </w:rPr>
        <w:t>月x日起施行</w:t>
      </w:r>
      <w:r>
        <w:rPr>
          <w:rFonts w:hint="eastAsia" w:ascii="仿宋_GB2312" w:eastAsia="仿宋_GB2312" w:cs="宋体"/>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eastAsia="仿宋_GB2312" w:cs="宋体"/>
          <w:sz w:val="32"/>
          <w:szCs w:val="32"/>
          <w:lang w:val="en-US" w:eastAsia="zh-CN" w:bidi="ar-SA"/>
        </w:rPr>
      </w:pPr>
    </w:p>
    <w:p>
      <w:pPr>
        <w:spacing w:line="6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附件：</w:t>
      </w:r>
      <w:r>
        <w:rPr>
          <w:rFonts w:hint="eastAsia" w:ascii="仿宋_GB2312" w:eastAsia="仿宋_GB2312" w:cs="仿宋_GB2312"/>
          <w:sz w:val="32"/>
          <w:szCs w:val="32"/>
          <w:lang w:eastAsia="zh-CN" w:bidi="ar-SA"/>
        </w:rPr>
        <w:t>景宁县</w:t>
      </w:r>
      <w:r>
        <w:rPr>
          <w:rFonts w:hint="eastAsia" w:ascii="仿宋_GB2312" w:eastAsia="仿宋_GB2312" w:cs="宋体"/>
          <w:sz w:val="32"/>
          <w:szCs w:val="32"/>
          <w:lang w:eastAsia="zh-CN"/>
        </w:rPr>
        <w:t>红星街道、鹤溪街道、沙湾镇、澄照乡</w:t>
      </w:r>
      <w:r>
        <w:rPr>
          <w:rFonts w:hint="eastAsia" w:ascii="仿宋_GB2312" w:eastAsia="仿宋_GB2312" w:cs="仿宋_GB2312"/>
          <w:sz w:val="32"/>
          <w:szCs w:val="32"/>
          <w:lang w:eastAsia="zh-CN" w:bidi="ar-SA"/>
        </w:rPr>
        <w:t>行政执法事项</w:t>
      </w:r>
      <w:r>
        <w:rPr>
          <w:rFonts w:hint="eastAsia" w:ascii="仿宋_GB2312" w:eastAsia="仿宋_GB2312" w:cs="仿宋_GB2312"/>
          <w:sz w:val="32"/>
          <w:szCs w:val="32"/>
          <w:lang w:val="en-US" w:eastAsia="zh-CN" w:bidi="ar-SA"/>
        </w:rPr>
        <w:t>调整</w:t>
      </w:r>
      <w:r>
        <w:rPr>
          <w:rFonts w:hint="eastAsia" w:ascii="仿宋_GB2312" w:eastAsia="仿宋_GB2312" w:cs="仿宋_GB2312"/>
          <w:sz w:val="32"/>
          <w:szCs w:val="32"/>
          <w:lang w:eastAsia="zh-CN" w:bidi="ar-SA"/>
        </w:rPr>
        <w:t>清单</w:t>
      </w:r>
    </w:p>
    <w:p>
      <w:pPr>
        <w:pStyle w:val="2"/>
        <w:ind w:left="0" w:leftChars="0" w:firstLine="640" w:firstLineChars="200"/>
        <w:rPr>
          <w:rFonts w:hint="default" w:ascii="仿宋_GB2312" w:hAnsi="Calibri" w:eastAsia="仿宋_GB2312" w:cs="仿宋_GB2312"/>
          <w:kern w:val="2"/>
          <w:sz w:val="32"/>
          <w:szCs w:val="32"/>
          <w:lang w:val="en-US" w:eastAsia="zh-CN" w:bidi="ar-SA"/>
        </w:rPr>
      </w:pPr>
    </w:p>
    <w:p>
      <w:pPr>
        <w:pStyle w:val="2"/>
        <w:ind w:left="0" w:leftChars="0" w:firstLine="0" w:firstLineChars="0"/>
        <w:jc w:val="left"/>
      </w:pPr>
    </w:p>
    <w:p>
      <w:pPr>
        <w:spacing w:line="600" w:lineRule="exact"/>
        <w:ind w:firstLine="4480" w:firstLineChars="1400"/>
        <w:jc w:val="left"/>
        <w:rPr>
          <w:rFonts w:hint="eastAsia" w:ascii="仿宋_GB2312" w:eastAsia="仿宋_GB2312" w:cs="仿宋_GB2312"/>
          <w:sz w:val="32"/>
          <w:szCs w:val="32"/>
          <w:lang w:bidi="ar-SA"/>
        </w:rPr>
      </w:pPr>
      <w:r>
        <w:rPr>
          <w:rFonts w:hint="eastAsia" w:ascii="仿宋_GB2312" w:eastAsia="仿宋_GB2312" w:cs="仿宋_GB2312"/>
          <w:sz w:val="32"/>
          <w:szCs w:val="32"/>
          <w:lang w:eastAsia="zh-CN" w:bidi="ar-SA"/>
        </w:rPr>
        <w:t>景宁畲族自治县</w:t>
      </w:r>
      <w:r>
        <w:rPr>
          <w:rFonts w:hint="eastAsia" w:ascii="仿宋_GB2312" w:eastAsia="仿宋_GB2312" w:cs="仿宋_GB2312"/>
          <w:sz w:val="32"/>
          <w:szCs w:val="32"/>
          <w:lang w:bidi="ar-SA"/>
        </w:rPr>
        <w:t>人民政府</w:t>
      </w:r>
    </w:p>
    <w:p>
      <w:pPr>
        <w:spacing w:line="600" w:lineRule="exact"/>
        <w:ind w:firstLine="5120" w:firstLineChars="1600"/>
        <w:jc w:val="left"/>
      </w:pPr>
      <w:r>
        <w:rPr>
          <w:rFonts w:hint="eastAsia" w:ascii="仿宋_GB2312" w:eastAsia="仿宋_GB2312" w:cs="仿宋_GB2312"/>
          <w:sz w:val="32"/>
          <w:szCs w:val="32"/>
          <w:lang w:val="en-US" w:eastAsia="zh-CN" w:bidi="ar-SA"/>
        </w:rPr>
        <w:t>2</w:t>
      </w:r>
      <w:r>
        <w:rPr>
          <w:rFonts w:hint="eastAsia" w:ascii="仿宋_GB2312" w:eastAsia="仿宋_GB2312" w:cs="仿宋_GB2312"/>
          <w:sz w:val="32"/>
          <w:szCs w:val="32"/>
          <w:lang w:bidi="ar-SA"/>
        </w:rPr>
        <w:t>02</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xx</w:t>
      </w:r>
      <w:r>
        <w:rPr>
          <w:rFonts w:hint="eastAsia" w:ascii="仿宋_GB2312" w:eastAsia="仿宋_GB2312" w:cs="仿宋_GB2312"/>
          <w:sz w:val="32"/>
          <w:szCs w:val="32"/>
          <w:highlight w:val="none"/>
          <w:lang w:bidi="ar-SA"/>
        </w:rPr>
        <w:t>月</w:t>
      </w:r>
      <w:r>
        <w:rPr>
          <w:rFonts w:hint="eastAsia" w:ascii="仿宋_GB2312" w:eastAsia="仿宋_GB2312" w:cs="仿宋_GB2312"/>
          <w:sz w:val="32"/>
          <w:szCs w:val="32"/>
          <w:highlight w:val="none"/>
          <w:lang w:val="en-US" w:eastAsia="zh-CN" w:bidi="ar-SA"/>
        </w:rPr>
        <w:t>xx</w:t>
      </w:r>
      <w:r>
        <w:rPr>
          <w:rFonts w:hint="eastAsia" w:ascii="仿宋_GB2312" w:eastAsia="仿宋_GB2312" w:cs="仿宋_GB2312"/>
          <w:sz w:val="32"/>
          <w:szCs w:val="32"/>
          <w:highlight w:val="none"/>
          <w:lang w:bidi="ar-SA"/>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7785" cy="139700"/>
                      </a:xfrm>
                      <a:prstGeom prst="rect">
                        <a:avLst/>
                      </a:prstGeom>
                      <a:noFill/>
                      <a:ln>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1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Idi3EzwAAAAIBAAAPAAAAAAAAAAEAIAAAADgAAABkcnMvZG93bnJl&#10;di54bWxQSwECFAAUAAAACACHTuJAJKY84rcBAABOAwAADgAAAAAAAAABACAAAAA0AQAAZHJzL2Uy&#10;b0RvYy54bWxQSwUGAAAAAAYABgBZAQAAXQUAAAAA&#10;">
              <v:fill on="f" focussize="0,0"/>
              <v:stroke on="f"/>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8AFFE"/>
    <w:multiLevelType w:val="singleLevel"/>
    <w:tmpl w:val="7468AFFE"/>
    <w:lvl w:ilvl="0" w:tentative="0">
      <w:start w:val="1"/>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OThkODQ3OTdiYzM3N2NiOWYwMmZmYzlkYjM4ZDYifQ=="/>
  </w:docVars>
  <w:rsids>
    <w:rsidRoot w:val="00172A27"/>
    <w:rsid w:val="00784616"/>
    <w:rsid w:val="012451F1"/>
    <w:rsid w:val="01B96F83"/>
    <w:rsid w:val="02E261B7"/>
    <w:rsid w:val="03091700"/>
    <w:rsid w:val="04435A2B"/>
    <w:rsid w:val="065F490D"/>
    <w:rsid w:val="083414EF"/>
    <w:rsid w:val="08863875"/>
    <w:rsid w:val="0A1A1FEE"/>
    <w:rsid w:val="0BA97DE1"/>
    <w:rsid w:val="0E4D4DC7"/>
    <w:rsid w:val="0E707AD2"/>
    <w:rsid w:val="0E7335D5"/>
    <w:rsid w:val="118952B1"/>
    <w:rsid w:val="133928F2"/>
    <w:rsid w:val="180C34F7"/>
    <w:rsid w:val="192F1365"/>
    <w:rsid w:val="1C335BFD"/>
    <w:rsid w:val="1CF5147F"/>
    <w:rsid w:val="1D130571"/>
    <w:rsid w:val="1D8C2CEE"/>
    <w:rsid w:val="1DE74897"/>
    <w:rsid w:val="1EAA5058"/>
    <w:rsid w:val="1EBD253E"/>
    <w:rsid w:val="1F3A6211"/>
    <w:rsid w:val="21B92178"/>
    <w:rsid w:val="21BE0342"/>
    <w:rsid w:val="229963AB"/>
    <w:rsid w:val="24EB7C8B"/>
    <w:rsid w:val="255D64F9"/>
    <w:rsid w:val="26C077A8"/>
    <w:rsid w:val="274770DA"/>
    <w:rsid w:val="27B17E31"/>
    <w:rsid w:val="27FC5971"/>
    <w:rsid w:val="2CD142AB"/>
    <w:rsid w:val="2D7B21C0"/>
    <w:rsid w:val="2D8451E0"/>
    <w:rsid w:val="2DEE37CF"/>
    <w:rsid w:val="2E2608AA"/>
    <w:rsid w:val="321E2E09"/>
    <w:rsid w:val="32521F53"/>
    <w:rsid w:val="32EA0710"/>
    <w:rsid w:val="339A62AD"/>
    <w:rsid w:val="34B3658E"/>
    <w:rsid w:val="377B3AC0"/>
    <w:rsid w:val="37BF7FAE"/>
    <w:rsid w:val="38635DE6"/>
    <w:rsid w:val="3C843324"/>
    <w:rsid w:val="3D166D6C"/>
    <w:rsid w:val="41C108FF"/>
    <w:rsid w:val="446431CE"/>
    <w:rsid w:val="44E4311E"/>
    <w:rsid w:val="476A294B"/>
    <w:rsid w:val="486B3B97"/>
    <w:rsid w:val="490A40A9"/>
    <w:rsid w:val="4A0B6B87"/>
    <w:rsid w:val="4F8627B2"/>
    <w:rsid w:val="50601436"/>
    <w:rsid w:val="553B63F4"/>
    <w:rsid w:val="59215498"/>
    <w:rsid w:val="59935B45"/>
    <w:rsid w:val="5AE56D71"/>
    <w:rsid w:val="5C195087"/>
    <w:rsid w:val="609006DA"/>
    <w:rsid w:val="61B56446"/>
    <w:rsid w:val="627A7F00"/>
    <w:rsid w:val="62EA748C"/>
    <w:rsid w:val="662E5686"/>
    <w:rsid w:val="66E945FF"/>
    <w:rsid w:val="68212CB2"/>
    <w:rsid w:val="6A855188"/>
    <w:rsid w:val="6B58557D"/>
    <w:rsid w:val="6EB96128"/>
    <w:rsid w:val="72D00797"/>
    <w:rsid w:val="72EC0131"/>
    <w:rsid w:val="73F6334E"/>
    <w:rsid w:val="75C53367"/>
    <w:rsid w:val="76875FE3"/>
    <w:rsid w:val="76AC1D5D"/>
    <w:rsid w:val="78476166"/>
    <w:rsid w:val="7E975D5E"/>
    <w:rsid w:val="7F206116"/>
    <w:rsid w:val="7FB1091F"/>
    <w:rsid w:val="FD81E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cs="Times New Roman"/>
      <w:b/>
      <w:kern w:val="44"/>
      <w:sz w:val="44"/>
      <w:szCs w:val="24"/>
    </w:rPr>
  </w:style>
  <w:style w:type="paragraph" w:styleId="5">
    <w:name w:val="heading 3"/>
    <w:basedOn w:val="1"/>
    <w:next w:val="1"/>
    <w:qFormat/>
    <w:uiPriority w:val="0"/>
    <w:pPr>
      <w:keepNext/>
      <w:keepLines/>
      <w:widowControl w:val="0"/>
      <w:spacing w:before="260" w:after="260" w:line="415" w:lineRule="auto"/>
      <w:jc w:val="both"/>
      <w:outlineLvl w:val="2"/>
    </w:pPr>
    <w:rPr>
      <w:rFonts w:ascii="Times New Roman" w:hAnsi="Times New Roman" w:eastAsia="宋体" w:cs="Times New Roman"/>
      <w:b/>
      <w:kern w:val="2"/>
      <w:sz w:val="32"/>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6">
    <w:name w:val="index 5"/>
    <w:basedOn w:val="1"/>
    <w:next w:val="1"/>
    <w:unhideWhenUsed/>
    <w:qFormat/>
    <w:uiPriority w:val="99"/>
    <w:pPr>
      <w:adjustRightInd w:val="0"/>
      <w:snapToGrid w:val="0"/>
      <w:spacing w:line="360" w:lineRule="auto"/>
      <w:ind w:left="1680" w:firstLine="200" w:firstLineChars="200"/>
    </w:pPr>
    <w:rPr>
      <w:rFonts w:ascii="Times New Roman" w:hAnsi="Times New Roman" w:eastAsia="仿宋_GB2312"/>
    </w:rPr>
  </w:style>
  <w:style w:type="paragraph" w:styleId="7">
    <w:name w:val="Body Text"/>
    <w:basedOn w:val="1"/>
    <w:qFormat/>
    <w:uiPriority w:val="0"/>
    <w:pPr>
      <w:jc w:val="center"/>
    </w:pPr>
    <w:rPr>
      <w:rFonts w:eastAsia="文星简小标宋"/>
      <w:sz w:val="4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2"/>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character" w:styleId="13">
    <w:name w:val="page number"/>
    <w:basedOn w:val="12"/>
    <w:qFormat/>
    <w:uiPriority w:val="0"/>
  </w:style>
  <w:style w:type="paragraph" w:customStyle="1" w:styleId="14">
    <w:name w:val="Default"/>
    <w:next w:val="6"/>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15">
    <w:name w:val="font01"/>
    <w:basedOn w:val="12"/>
    <w:qFormat/>
    <w:uiPriority w:val="0"/>
    <w:rPr>
      <w:rFonts w:ascii="宋体" w:eastAsia="宋体" w:cs="宋体"/>
      <w:b/>
      <w:color w:val="000000"/>
      <w:sz w:val="22"/>
      <w:szCs w:val="22"/>
      <w:u w:val="none"/>
      <w:lang w:bidi="ar-SA"/>
    </w:rPr>
  </w:style>
  <w:style w:type="character" w:customStyle="1" w:styleId="16">
    <w:name w:val="font21"/>
    <w:basedOn w:val="12"/>
    <w:qFormat/>
    <w:uiPriority w:val="0"/>
    <w:rPr>
      <w:rFonts w:hint="eastAsia" w:ascii="黑体" w:hAnsi="宋体" w:eastAsia="黑体" w:cs="黑体"/>
      <w:color w:val="000000"/>
      <w:sz w:val="24"/>
      <w:szCs w:val="24"/>
      <w:u w:val="none"/>
    </w:rPr>
  </w:style>
  <w:style w:type="character" w:customStyle="1" w:styleId="17">
    <w:name w:val="font61"/>
    <w:basedOn w:val="12"/>
    <w:qFormat/>
    <w:uiPriority w:val="0"/>
    <w:rPr>
      <w:rFonts w:hint="eastAsia" w:ascii="宋体" w:hAnsi="宋体" w:eastAsia="宋体" w:cs="宋体"/>
      <w:color w:val="000000"/>
      <w:sz w:val="20"/>
      <w:szCs w:val="20"/>
      <w:u w:val="none"/>
    </w:rPr>
  </w:style>
  <w:style w:type="character" w:customStyle="1" w:styleId="18">
    <w:name w:val="font8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6762</Words>
  <Characters>7711</Characters>
  <Lines>0</Lines>
  <Paragraphs>0</Paragraphs>
  <TotalTime>1</TotalTime>
  <ScaleCrop>false</ScaleCrop>
  <LinksUpToDate>false</LinksUpToDate>
  <CharactersWithSpaces>8048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2022-02-17T21:58:00Z</dcterms:created>
  <dc:creator>Yu</dc:creator>
  <cp:lastModifiedBy>季晓林</cp:lastModifiedBy>
  <cp:lastPrinted>2022-12-13T00:00:00Z</cp:lastPrinted>
  <dcterms:modified xsi:type="dcterms:W3CDTF">2024-05-20T16:21:33Z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8692462B2A7C4D46A43BC8CBA9AA8476</vt:lpwstr>
  </property>
</Properties>
</file>