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pP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附件2</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Times New Roman" w:hAnsi="Times New Roman" w:eastAsia="方正小标宋简体" w:cs="Times New Roman"/>
          <w:b w:val="0"/>
          <w:bCs w:val="0"/>
          <w:i w:val="0"/>
          <w:caps w:val="0"/>
          <w:color w:val="000000"/>
          <w:spacing w:val="0"/>
          <w:sz w:val="44"/>
          <w:szCs w:val="4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default" w:ascii="Times New Roman" w:hAnsi="Times New Roman" w:eastAsia="方正小标宋简体" w:cs="Times New Roman"/>
          <w:b w:val="0"/>
          <w:bCs w:val="0"/>
          <w:i w:val="0"/>
          <w:caps w:val="0"/>
          <w:color w:val="000000"/>
          <w:spacing w:val="0"/>
          <w:sz w:val="44"/>
          <w:szCs w:val="44"/>
          <w:shd w:val="clear" w:color="auto" w:fill="FFFFFF"/>
          <w:lang w:val="en-US" w:eastAsia="zh-CN"/>
        </w:rPr>
      </w:pPr>
      <w:r>
        <w:rPr>
          <w:rFonts w:hint="eastAsia" w:ascii="Times New Roman" w:hAnsi="Times New Roman" w:eastAsia="方正小标宋简体" w:cs="Times New Roman"/>
          <w:b w:val="0"/>
          <w:bCs w:val="0"/>
          <w:i w:val="0"/>
          <w:caps w:val="0"/>
          <w:color w:val="000000"/>
          <w:spacing w:val="0"/>
          <w:sz w:val="44"/>
          <w:szCs w:val="44"/>
          <w:shd w:val="clear" w:color="auto" w:fill="FFFFFF"/>
          <w:lang w:val="en-US" w:eastAsia="zh-CN"/>
        </w:rPr>
        <w:t>《</w:t>
      </w:r>
      <w:r>
        <w:rPr>
          <w:rFonts w:hint="default" w:ascii="Times New Roman" w:hAnsi="Times New Roman" w:eastAsia="方正小标宋简体" w:cs="Times New Roman"/>
          <w:b w:val="0"/>
          <w:bCs w:val="0"/>
          <w:i w:val="0"/>
          <w:caps w:val="0"/>
          <w:color w:val="000000"/>
          <w:spacing w:val="0"/>
          <w:sz w:val="44"/>
          <w:szCs w:val="44"/>
          <w:shd w:val="clear" w:color="auto" w:fill="FFFFFF"/>
          <w:lang w:val="en-US" w:eastAsia="zh-CN"/>
        </w:rPr>
        <w:t>浙江省自然资源厅关于进一步做好自然资源要素保障</w:t>
      </w:r>
      <w:r>
        <w:rPr>
          <w:rFonts w:hint="eastAsia" w:ascii="Times New Roman" w:hAnsi="Times New Roman" w:eastAsia="方正小标宋简体" w:cs="Times New Roman"/>
          <w:b w:val="0"/>
          <w:bCs w:val="0"/>
          <w:i w:val="0"/>
          <w:caps w:val="0"/>
          <w:color w:val="000000"/>
          <w:spacing w:val="0"/>
          <w:sz w:val="44"/>
          <w:szCs w:val="44"/>
          <w:shd w:val="clear" w:color="auto" w:fill="FFFFFF"/>
          <w:lang w:val="en-US" w:eastAsia="zh-CN"/>
        </w:rPr>
        <w:t>服务工作</w:t>
      </w:r>
      <w:r>
        <w:rPr>
          <w:rFonts w:hint="default" w:ascii="Times New Roman" w:hAnsi="Times New Roman" w:eastAsia="方正小标宋简体" w:cs="Times New Roman"/>
          <w:b w:val="0"/>
          <w:bCs w:val="0"/>
          <w:i w:val="0"/>
          <w:caps w:val="0"/>
          <w:color w:val="000000"/>
          <w:spacing w:val="0"/>
          <w:sz w:val="44"/>
          <w:szCs w:val="44"/>
          <w:shd w:val="clear" w:color="auto" w:fill="FFFFFF"/>
          <w:lang w:val="en-US" w:eastAsia="zh-CN"/>
        </w:rPr>
        <w:t>的通知</w:t>
      </w:r>
      <w:r>
        <w:rPr>
          <w:rFonts w:hint="eastAsia" w:ascii="Times New Roman" w:hAnsi="Times New Roman" w:eastAsia="方正小标宋简体" w:cs="Times New Roman"/>
          <w:b w:val="0"/>
          <w:bCs w:val="0"/>
          <w:i w:val="0"/>
          <w:caps w:val="0"/>
          <w:color w:val="000000"/>
          <w:spacing w:val="0"/>
          <w:sz w:val="44"/>
          <w:szCs w:val="44"/>
          <w:shd w:val="clear" w:color="auto" w:fill="FFFFFF"/>
          <w:lang w:val="en-US" w:eastAsia="zh-CN"/>
        </w:rPr>
        <w:t>（征求意见稿）》起草说明</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pP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为进一步做好自然资源要素保障工作，助力全省经济高质量发展，我厅起草了《浙江省自然资源厅关于进一步做好自然资源要素保障服务工作的通知（征求意见稿）</w:t>
      </w:r>
      <w:bookmarkStart w:id="0" w:name="_GoBack"/>
      <w:bookmarkEnd w:id="0"/>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》。现将有关情况汇报如下：</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Times New Roman" w:hAnsi="Times New Roman" w:eastAsia="黑体" w:cs="Times New Roman"/>
          <w:b w:val="0"/>
          <w:bCs w:val="0"/>
          <w:i w:val="0"/>
          <w:caps w:val="0"/>
          <w:color w:val="000000"/>
          <w:spacing w:val="0"/>
          <w:sz w:val="32"/>
          <w:szCs w:val="32"/>
          <w:shd w:val="clear" w:color="auto" w:fill="FFFFFF"/>
          <w:lang w:val="en-US" w:eastAsia="zh-CN"/>
        </w:rPr>
      </w:pPr>
      <w:r>
        <w:rPr>
          <w:rFonts w:hint="eastAsia" w:ascii="Times New Roman" w:hAnsi="Times New Roman" w:eastAsia="黑体" w:cs="Times New Roman"/>
          <w:b w:val="0"/>
          <w:bCs w:val="0"/>
          <w:i w:val="0"/>
          <w:caps w:val="0"/>
          <w:color w:val="000000"/>
          <w:spacing w:val="0"/>
          <w:sz w:val="32"/>
          <w:szCs w:val="32"/>
          <w:shd w:val="clear" w:color="auto" w:fill="FFFFFF"/>
          <w:lang w:val="en-US" w:eastAsia="zh-CN"/>
        </w:rPr>
        <w:t>一、起草背景</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pP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近以来，在</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省委、省政府</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坚强领导下，全省上下全力实施</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“三个一号工程”，</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健全</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“8+4”经济政策体系</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，实施扩大有效投资“千项万亿”工程，积极开展“大走访大调研大服务大解题”活动，</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推</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进</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高质量发展建设共同富裕示范区</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，对</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自然资源要素保障</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提出更高要求。</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pP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我厅已分别于2023年、2024年出台《浙江省自然资源厅关于加强自然资源要素保障促进经济稳进提质若干政策措施的通知》（浙自然资规〔2023〕2号）《浙江省自然资源厅关于进一步做好自然资源要素保障的通知》（浙自然资规〔2023〕13号）《浙江省自然资源厅关于印发加强自然资源要素保障推动经济高质量发展若干政策措施的通知》（浙自然资规〔2024〕1号）等若干文件，持续更新自然资源要素保障措施，推动我省经济高质量发展，取得了很好的社会反响。但随着省内外社会经济形势的不断变化，原有政策已经需要进一步迭代升级。</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pP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今年10月，我厅领导带队赴自然资源部就当前自然资源要素保障有关政策进行沟通对接，了解到自然资源部正在紧紧围绕9月中央政治局会议精神和国务院常务会议部署，计划在年底前出台一系列增量政策，助力经济持续回升向好。我厅也应抓紧做好部委政策在我省落地的准备工作，明确进一步加大自然资源要素保障的力度和措施。</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pPr>
      <w:r>
        <w:rPr>
          <w:rFonts w:hint="eastAsia" w:ascii="Times New Roman" w:hAnsi="Times New Roman" w:eastAsia="黑体" w:cs="Times New Roman"/>
          <w:b w:val="0"/>
          <w:bCs w:val="0"/>
          <w:i w:val="0"/>
          <w:caps w:val="0"/>
          <w:color w:val="000000"/>
          <w:spacing w:val="0"/>
          <w:sz w:val="32"/>
          <w:szCs w:val="32"/>
          <w:shd w:val="clear" w:color="auto" w:fill="FFFFFF"/>
          <w:lang w:val="en-US" w:eastAsia="zh-CN"/>
        </w:rPr>
        <w:t>二、起草过程</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pP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在进一步迭代升级《浙江省自然资源厅关于印发加强自然资源要素保障推动经济高质量发展若干政策措施的通知》（浙自然资规〔2024〕1号）的基础上，结合自然资源部正在拟定的要素保障文件精神和浙江省2025年“8+4”经济政策体系优化调整工作，起草了</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《浙江省自然资源厅关于进一步做好自然资源要素保障服务工作的通知（征求意见稿）》</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黑体" w:cs="Times New Roman"/>
          <w:b w:val="0"/>
          <w:bCs w:val="0"/>
          <w:i w:val="0"/>
          <w:caps w:val="0"/>
          <w:color w:val="000000"/>
          <w:spacing w:val="0"/>
          <w:sz w:val="32"/>
          <w:szCs w:val="32"/>
          <w:shd w:val="clear" w:color="auto" w:fill="FFFFFF"/>
          <w:lang w:val="en-US" w:eastAsia="zh-CN"/>
        </w:rPr>
      </w:pPr>
      <w:r>
        <w:rPr>
          <w:rFonts w:hint="eastAsia" w:ascii="Times New Roman" w:hAnsi="Times New Roman" w:eastAsia="黑体" w:cs="Times New Roman"/>
          <w:b w:val="0"/>
          <w:bCs w:val="0"/>
          <w:i w:val="0"/>
          <w:caps w:val="0"/>
          <w:color w:val="000000"/>
          <w:spacing w:val="0"/>
          <w:sz w:val="32"/>
          <w:szCs w:val="32"/>
          <w:shd w:val="clear" w:color="auto" w:fill="FFFFFF"/>
          <w:lang w:val="en-US" w:eastAsia="zh-CN"/>
        </w:rPr>
        <w:t>三、主要内容</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pP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《浙江省自然资源厅关于进一步做好自然资源要素保障服务工作的通知（征求意见稿）》</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主要包括4个方面18条措施。</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pPr>
      <w:r>
        <w:rPr>
          <w:rFonts w:hint="eastAsia" w:ascii="楷体" w:hAnsi="楷体" w:eastAsia="楷体" w:cs="楷体"/>
          <w:b w:val="0"/>
          <w:bCs w:val="0"/>
          <w:i w:val="0"/>
          <w:caps w:val="0"/>
          <w:color w:val="000000"/>
          <w:spacing w:val="0"/>
          <w:sz w:val="32"/>
          <w:szCs w:val="32"/>
          <w:shd w:val="clear" w:color="auto" w:fill="FFFFFF"/>
          <w:lang w:val="en-US" w:eastAsia="zh-CN"/>
        </w:rPr>
        <w:t>（一）</w:t>
      </w:r>
      <w:r>
        <w:rPr>
          <w:rFonts w:hint="default" w:ascii="楷体" w:hAnsi="楷体" w:eastAsia="楷体" w:cs="楷体"/>
          <w:b w:val="0"/>
          <w:bCs w:val="0"/>
          <w:i w:val="0"/>
          <w:caps w:val="0"/>
          <w:color w:val="000000"/>
          <w:spacing w:val="0"/>
          <w:sz w:val="32"/>
          <w:szCs w:val="32"/>
          <w:shd w:val="clear" w:color="auto" w:fill="FFFFFF"/>
          <w:lang w:val="en-US" w:eastAsia="zh-CN"/>
        </w:rPr>
        <w:t>加强规划计划统筹保障</w:t>
      </w:r>
      <w:r>
        <w:rPr>
          <w:rFonts w:hint="eastAsia" w:ascii="楷体" w:hAnsi="楷体" w:eastAsia="楷体" w:cs="楷体"/>
          <w:b w:val="0"/>
          <w:bCs w:val="0"/>
          <w:i w:val="0"/>
          <w:caps w:val="0"/>
          <w:color w:val="000000"/>
          <w:spacing w:val="0"/>
          <w:sz w:val="32"/>
          <w:szCs w:val="32"/>
          <w:shd w:val="clear" w:color="auto" w:fill="FFFFFF"/>
          <w:lang w:val="en-US" w:eastAsia="zh-CN"/>
        </w:rPr>
        <w:t>。</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加强国土空间规划统筹，强化用地计划保障，</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争取100个以上项目纳入国家用地保障范围，保障省以上重大基础设施新增建设用地计划指标5.5万亩。加大</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用地服务保障专项行动。</w:t>
      </w:r>
      <w:r>
        <w:rPr>
          <w:rFonts w:hint="default" w:ascii="Times New Roman" w:hAnsi="Times New Roman" w:eastAsia="仿宋_GB2312" w:cs="Times New Roman"/>
          <w:b w:val="0"/>
          <w:bCs w:val="0"/>
          <w:i w:val="0"/>
          <w:iCs w:val="0"/>
          <w:caps w:val="0"/>
          <w:color w:val="171A1D"/>
          <w:spacing w:val="0"/>
          <w:kern w:val="2"/>
          <w:sz w:val="32"/>
          <w:szCs w:val="32"/>
          <w:highlight w:val="none"/>
          <w:shd w:val="clear" w:color="auto" w:fill="FFFFFF"/>
          <w:lang w:val="en-US" w:eastAsia="zh-CN" w:bidi="ar"/>
        </w:rPr>
        <w:t>省级安排1万亩新增建设用地计划指标，重点支持</w:t>
      </w:r>
      <w:r>
        <w:rPr>
          <w:rFonts w:hint="eastAsia" w:ascii="Times New Roman" w:hAnsi="Times New Roman" w:eastAsia="仿宋_GB2312" w:cs="Times New Roman"/>
          <w:b w:val="0"/>
          <w:bCs w:val="0"/>
          <w:i w:val="0"/>
          <w:iCs w:val="0"/>
          <w:caps w:val="0"/>
          <w:color w:val="171A1D"/>
          <w:spacing w:val="0"/>
          <w:kern w:val="2"/>
          <w:sz w:val="32"/>
          <w:szCs w:val="32"/>
          <w:highlight w:val="none"/>
          <w:shd w:val="clear" w:color="auto" w:fill="FFFFFF"/>
          <w:lang w:val="en-US" w:eastAsia="zh-CN" w:bidi="ar"/>
        </w:rPr>
        <w:t>新质生产力</w:t>
      </w:r>
      <w:r>
        <w:rPr>
          <w:rFonts w:hint="default" w:ascii="Times New Roman" w:hAnsi="Times New Roman" w:eastAsia="仿宋_GB2312" w:cs="Times New Roman"/>
          <w:b w:val="0"/>
          <w:bCs w:val="0"/>
          <w:i w:val="0"/>
          <w:iCs w:val="0"/>
          <w:caps w:val="0"/>
          <w:color w:val="171A1D"/>
          <w:spacing w:val="0"/>
          <w:kern w:val="2"/>
          <w:sz w:val="32"/>
          <w:szCs w:val="32"/>
          <w:highlight w:val="none"/>
          <w:shd w:val="clear" w:color="auto" w:fill="FFFFFF"/>
          <w:lang w:val="en-US" w:eastAsia="zh-CN" w:bidi="ar"/>
        </w:rPr>
        <w:t>中小民营企业项目经济发展</w:t>
      </w:r>
      <w:r>
        <w:rPr>
          <w:rFonts w:hint="eastAsia" w:ascii="Times New Roman" w:hAnsi="Times New Roman" w:eastAsia="仿宋_GB2312" w:cs="Times New Roman"/>
          <w:b w:val="0"/>
          <w:bCs w:val="0"/>
          <w:i w:val="0"/>
          <w:iCs w:val="0"/>
          <w:caps w:val="0"/>
          <w:color w:val="171A1D"/>
          <w:spacing w:val="0"/>
          <w:kern w:val="2"/>
          <w:sz w:val="32"/>
          <w:szCs w:val="32"/>
          <w:highlight w:val="none"/>
          <w:shd w:val="clear" w:color="auto" w:fill="FFFFFF"/>
          <w:lang w:val="en-US" w:eastAsia="zh-CN" w:bidi="ar"/>
        </w:rPr>
        <w:t>；</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给予山区县（含调出县）每县200亩新增建设用地计划指标，保障民生及产业补短板项目用地</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保障省重大产业项目新增建设用地计划指标1.5万亩</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pPr>
      <w:r>
        <w:rPr>
          <w:rFonts w:hint="eastAsia" w:ascii="楷体" w:hAnsi="楷体" w:eastAsia="楷体" w:cs="楷体"/>
          <w:b w:val="0"/>
          <w:bCs w:val="0"/>
          <w:i w:val="0"/>
          <w:caps w:val="0"/>
          <w:color w:val="000000"/>
          <w:spacing w:val="0"/>
          <w:sz w:val="32"/>
          <w:szCs w:val="32"/>
          <w:shd w:val="clear" w:color="auto" w:fill="FFFFFF"/>
          <w:lang w:val="en-US" w:eastAsia="zh-CN"/>
        </w:rPr>
        <w:t>（二）</w:t>
      </w:r>
      <w:r>
        <w:rPr>
          <w:rFonts w:hint="default" w:ascii="楷体" w:hAnsi="楷体" w:eastAsia="楷体" w:cs="楷体"/>
          <w:b w:val="0"/>
          <w:bCs w:val="0"/>
          <w:i w:val="0"/>
          <w:caps w:val="0"/>
          <w:color w:val="000000"/>
          <w:spacing w:val="0"/>
          <w:sz w:val="32"/>
          <w:szCs w:val="32"/>
          <w:shd w:val="clear" w:color="auto" w:fill="FFFFFF"/>
          <w:lang w:val="en-US" w:eastAsia="zh-CN"/>
        </w:rPr>
        <w:t>优化建设项目用地审查报批</w:t>
      </w:r>
      <w:r>
        <w:rPr>
          <w:rFonts w:hint="eastAsia" w:ascii="楷体" w:hAnsi="楷体" w:eastAsia="楷体" w:cs="楷体"/>
          <w:b w:val="0"/>
          <w:bCs w:val="0"/>
          <w:i w:val="0"/>
          <w:caps w:val="0"/>
          <w:color w:val="000000"/>
          <w:spacing w:val="0"/>
          <w:sz w:val="32"/>
          <w:szCs w:val="32"/>
          <w:shd w:val="clear" w:color="auto" w:fill="FFFFFF"/>
          <w:lang w:val="en-US" w:eastAsia="zh-CN"/>
        </w:rPr>
        <w:t>。</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优化简化用地预审及前期工作。鼓励</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重大项目申请先行用地。</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优化建设用地审批，</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允许分期分段办理农用地转用和土地征收</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重大建设项目直接相关的改路改沟改渠和安置用地与主体工程可分别报批</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明确铁路“四电”工程用地报批要求</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允许</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单独选址</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重大项目用地报批容缺受理</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。允许</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调整用地审批。支持重大项目使用省统筹补充耕地。优化成片开发方案审查。规范规划许可实施管理。</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pPr>
      <w:r>
        <w:rPr>
          <w:rFonts w:hint="eastAsia" w:ascii="楷体" w:hAnsi="楷体" w:eastAsia="楷体" w:cs="楷体"/>
          <w:b w:val="0"/>
          <w:bCs w:val="0"/>
          <w:i w:val="0"/>
          <w:caps w:val="0"/>
          <w:color w:val="000000"/>
          <w:spacing w:val="0"/>
          <w:sz w:val="32"/>
          <w:szCs w:val="32"/>
          <w:shd w:val="clear" w:color="auto" w:fill="FFFFFF"/>
          <w:lang w:val="en-US" w:eastAsia="zh-CN"/>
        </w:rPr>
        <w:t>（三）优化自然资源资产供应。</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优先</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支持工业项目用地。全省供应建设用地30万亩，其中出让工业用地面积占总出让用地面积比例不低于30%。深化“空间换地”。在符合相关技术规范要求的前提下，工业用地容积率一般不低于1.5，建筑系数达到40%以上，鼓励有条件的项目，容积率提高至2.0以上。深化低效用地再开发试点，推进低效工业用地整治</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，优化自然资源资产</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供应。做好矿产资源要素保障</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b w:val="0"/>
          <w:bCs w:val="0"/>
          <w:i w:val="0"/>
          <w:iCs w:val="0"/>
          <w:caps w:val="0"/>
          <w:color w:val="000000"/>
          <w:spacing w:val="0"/>
          <w:kern w:val="2"/>
          <w:sz w:val="32"/>
          <w:szCs w:val="32"/>
          <w:highlight w:val="none"/>
          <w:shd w:val="clear" w:color="auto" w:fill="FFFFFF"/>
          <w:lang w:val="en-US" w:eastAsia="zh-CN" w:bidi="ar"/>
        </w:rPr>
      </w:pPr>
      <w:r>
        <w:rPr>
          <w:rFonts w:hint="eastAsia" w:ascii="楷体" w:hAnsi="楷体" w:eastAsia="楷体" w:cs="楷体"/>
          <w:b w:val="0"/>
          <w:bCs w:val="0"/>
          <w:i w:val="0"/>
          <w:caps w:val="0"/>
          <w:color w:val="000000"/>
          <w:spacing w:val="0"/>
          <w:sz w:val="32"/>
          <w:szCs w:val="32"/>
          <w:shd w:val="clear" w:color="auto" w:fill="FFFFFF"/>
          <w:lang w:val="en-US" w:eastAsia="zh-CN"/>
        </w:rPr>
        <w:t>（四）加强用海用岛要素保障。</w:t>
      </w:r>
      <w:r>
        <w:rPr>
          <w:rFonts w:hint="default" w:ascii="Times New Roman" w:hAnsi="Times New Roman" w:eastAsia="仿宋_GB2312" w:cs="Times New Roman"/>
          <w:b w:val="0"/>
          <w:bCs w:val="0"/>
          <w:i w:val="0"/>
          <w:iCs w:val="0"/>
          <w:caps w:val="0"/>
          <w:color w:val="000000"/>
          <w:spacing w:val="0"/>
          <w:kern w:val="2"/>
          <w:sz w:val="32"/>
          <w:szCs w:val="32"/>
          <w:highlight w:val="none"/>
          <w:shd w:val="clear" w:color="auto" w:fill="FFFFFF"/>
          <w:lang w:val="en-US" w:eastAsia="zh-CN" w:bidi="ar"/>
        </w:rPr>
        <w:t>加强用海保障。建立重大项目年度用海需求统筹机制，强化产业项目、基础设施项目用海</w:t>
      </w:r>
      <w:r>
        <w:rPr>
          <w:rFonts w:hint="eastAsia" w:ascii="Times New Roman" w:hAnsi="Times New Roman" w:eastAsia="仿宋_GB2312" w:cs="Times New Roman"/>
          <w:b w:val="0"/>
          <w:bCs w:val="0"/>
          <w:i w:val="0"/>
          <w:iCs w:val="0"/>
          <w:caps w:val="0"/>
          <w:color w:val="000000"/>
          <w:spacing w:val="0"/>
          <w:kern w:val="2"/>
          <w:sz w:val="32"/>
          <w:szCs w:val="32"/>
          <w:highlight w:val="none"/>
          <w:shd w:val="clear" w:color="auto" w:fill="FFFFFF"/>
          <w:lang w:val="en-US" w:eastAsia="zh-CN" w:bidi="ar"/>
        </w:rPr>
        <w:t>保障</w:t>
      </w:r>
      <w:r>
        <w:rPr>
          <w:rFonts w:hint="default" w:ascii="Times New Roman" w:hAnsi="Times New Roman" w:eastAsia="仿宋_GB2312" w:cs="Times New Roman"/>
          <w:b w:val="0"/>
          <w:bCs w:val="0"/>
          <w:i w:val="0"/>
          <w:iCs w:val="0"/>
          <w:caps w:val="0"/>
          <w:color w:val="000000"/>
          <w:spacing w:val="0"/>
          <w:kern w:val="2"/>
          <w:sz w:val="32"/>
          <w:szCs w:val="32"/>
          <w:highlight w:val="none"/>
          <w:shd w:val="clear" w:color="auto" w:fill="FFFFFF"/>
          <w:lang w:val="en-US" w:eastAsia="zh-CN" w:bidi="ar"/>
        </w:rPr>
        <w:t>，</w:t>
      </w:r>
      <w:r>
        <w:rPr>
          <w:rFonts w:hint="eastAsia" w:ascii="Times New Roman" w:hAnsi="Times New Roman" w:eastAsia="仿宋_GB2312" w:cs="Times New Roman"/>
          <w:b w:val="0"/>
          <w:bCs w:val="0"/>
          <w:i w:val="0"/>
          <w:iCs w:val="0"/>
          <w:caps w:val="0"/>
          <w:color w:val="000000"/>
          <w:spacing w:val="0"/>
          <w:kern w:val="2"/>
          <w:sz w:val="32"/>
          <w:szCs w:val="32"/>
          <w:highlight w:val="none"/>
          <w:shd w:val="clear" w:color="auto" w:fill="FFFFFF"/>
          <w:lang w:val="en-US" w:eastAsia="zh-CN" w:bidi="ar"/>
        </w:rPr>
        <w:t>支持</w:t>
      </w:r>
      <w:r>
        <w:rPr>
          <w:rFonts w:hint="default" w:ascii="Times New Roman" w:hAnsi="Times New Roman" w:eastAsia="仿宋_GB2312" w:cs="Times New Roman"/>
          <w:b w:val="0"/>
          <w:bCs w:val="0"/>
          <w:i w:val="0"/>
          <w:iCs w:val="0"/>
          <w:caps w:val="0"/>
          <w:color w:val="000000"/>
          <w:spacing w:val="0"/>
          <w:kern w:val="2"/>
          <w:sz w:val="32"/>
          <w:szCs w:val="32"/>
          <w:highlight w:val="none"/>
          <w:shd w:val="clear" w:color="auto" w:fill="FFFFFF"/>
          <w:lang w:val="en-US" w:eastAsia="zh-CN" w:bidi="ar"/>
        </w:rPr>
        <w:t>低效用海更新</w:t>
      </w:r>
      <w:r>
        <w:rPr>
          <w:rFonts w:hint="eastAsia" w:ascii="Times New Roman" w:hAnsi="Times New Roman" w:eastAsia="仿宋_GB2312" w:cs="Times New Roman"/>
          <w:b w:val="0"/>
          <w:bCs w:val="0"/>
          <w:i w:val="0"/>
          <w:iCs w:val="0"/>
          <w:caps w:val="0"/>
          <w:color w:val="000000"/>
          <w:spacing w:val="0"/>
          <w:kern w:val="2"/>
          <w:sz w:val="32"/>
          <w:szCs w:val="32"/>
          <w:highlight w:val="none"/>
          <w:shd w:val="clear" w:color="auto" w:fill="FFFFFF"/>
          <w:lang w:val="en-US" w:eastAsia="zh-CN" w:bidi="ar"/>
        </w:rPr>
        <w:t>和</w:t>
      </w:r>
      <w:r>
        <w:rPr>
          <w:rFonts w:hint="default" w:ascii="Times New Roman" w:hAnsi="Times New Roman" w:eastAsia="仿宋_GB2312" w:cs="Times New Roman"/>
          <w:b w:val="0"/>
          <w:bCs w:val="0"/>
          <w:i w:val="0"/>
          <w:iCs w:val="0"/>
          <w:caps w:val="0"/>
          <w:color w:val="000000"/>
          <w:spacing w:val="0"/>
          <w:kern w:val="2"/>
          <w:sz w:val="32"/>
          <w:szCs w:val="32"/>
          <w:highlight w:val="none"/>
          <w:shd w:val="clear" w:color="auto" w:fill="FFFFFF"/>
          <w:lang w:val="en-US" w:eastAsia="zh-CN" w:bidi="ar"/>
        </w:rPr>
        <w:t>海域分层</w:t>
      </w:r>
      <w:r>
        <w:rPr>
          <w:rFonts w:hint="eastAsia" w:ascii="Times New Roman" w:hAnsi="Times New Roman" w:eastAsia="仿宋_GB2312" w:cs="Times New Roman"/>
          <w:b w:val="0"/>
          <w:bCs w:val="0"/>
          <w:i w:val="0"/>
          <w:iCs w:val="0"/>
          <w:caps w:val="0"/>
          <w:color w:val="000000"/>
          <w:spacing w:val="0"/>
          <w:kern w:val="2"/>
          <w:sz w:val="32"/>
          <w:szCs w:val="32"/>
          <w:highlight w:val="none"/>
          <w:shd w:val="clear" w:color="auto" w:fill="FFFFFF"/>
          <w:lang w:val="en-US" w:eastAsia="zh-CN" w:bidi="ar"/>
        </w:rPr>
        <w:t>复合利用</w:t>
      </w:r>
      <w:r>
        <w:rPr>
          <w:rFonts w:hint="default" w:ascii="Times New Roman" w:hAnsi="Times New Roman" w:eastAsia="仿宋_GB2312" w:cs="Times New Roman"/>
          <w:b w:val="0"/>
          <w:bCs w:val="0"/>
          <w:i w:val="0"/>
          <w:iCs w:val="0"/>
          <w:caps w:val="0"/>
          <w:color w:val="000000"/>
          <w:spacing w:val="0"/>
          <w:kern w:val="2"/>
          <w:sz w:val="32"/>
          <w:szCs w:val="32"/>
          <w:highlight w:val="none"/>
          <w:shd w:val="clear" w:color="auto" w:fill="FFFFFF"/>
          <w:lang w:val="en-US" w:eastAsia="zh-CN" w:bidi="ar"/>
        </w:rPr>
        <w:t>，</w:t>
      </w:r>
      <w:r>
        <w:rPr>
          <w:rFonts w:hint="eastAsia" w:ascii="Times New Roman" w:hAnsi="Times New Roman" w:eastAsia="仿宋_GB2312" w:cs="Times New Roman"/>
          <w:b w:val="0"/>
          <w:bCs w:val="0"/>
          <w:i w:val="0"/>
          <w:iCs w:val="0"/>
          <w:caps w:val="0"/>
          <w:color w:val="000000"/>
          <w:spacing w:val="0"/>
          <w:kern w:val="2"/>
          <w:sz w:val="32"/>
          <w:szCs w:val="32"/>
          <w:highlight w:val="none"/>
          <w:shd w:val="clear" w:color="auto" w:fill="FFFFFF"/>
          <w:lang w:val="en-US" w:eastAsia="zh-CN" w:bidi="ar"/>
        </w:rPr>
        <w:t>继续推行</w:t>
      </w:r>
      <w:r>
        <w:rPr>
          <w:rFonts w:hint="default" w:ascii="Times New Roman" w:hAnsi="Times New Roman" w:eastAsia="仿宋_GB2312" w:cs="Times New Roman"/>
          <w:b w:val="0"/>
          <w:bCs w:val="0"/>
          <w:i w:val="0"/>
          <w:iCs w:val="0"/>
          <w:caps w:val="0"/>
          <w:color w:val="000000"/>
          <w:spacing w:val="0"/>
          <w:kern w:val="2"/>
          <w:sz w:val="32"/>
          <w:szCs w:val="32"/>
          <w:highlight w:val="none"/>
          <w:shd w:val="clear" w:color="auto" w:fill="FFFFFF"/>
          <w:lang w:val="en-US" w:eastAsia="zh-CN" w:bidi="ar"/>
        </w:rPr>
        <w:t>省级审批权限项目用海用岛审核和使用金减免审核“双审合一”</w:t>
      </w:r>
      <w:r>
        <w:rPr>
          <w:rFonts w:hint="eastAsia" w:ascii="Times New Roman" w:hAnsi="Times New Roman" w:eastAsia="仿宋_GB2312" w:cs="Times New Roman"/>
          <w:b w:val="0"/>
          <w:bCs w:val="0"/>
          <w:i w:val="0"/>
          <w:iCs w:val="0"/>
          <w:caps w:val="0"/>
          <w:color w:val="000000"/>
          <w:spacing w:val="0"/>
          <w:kern w:val="2"/>
          <w:sz w:val="32"/>
          <w:szCs w:val="32"/>
          <w:highlight w:val="none"/>
          <w:shd w:val="clear" w:color="auto" w:fill="FFFFFF"/>
          <w:lang w:val="en-US" w:eastAsia="zh-CN" w:bidi="ar"/>
        </w:rPr>
        <w:t>，</w:t>
      </w:r>
      <w:r>
        <w:rPr>
          <w:rFonts w:hint="default" w:ascii="Times New Roman" w:hAnsi="Times New Roman" w:eastAsia="仿宋_GB2312" w:cs="Times New Roman"/>
          <w:b w:val="0"/>
          <w:bCs w:val="0"/>
          <w:i w:val="0"/>
          <w:iCs w:val="0"/>
          <w:caps w:val="0"/>
          <w:color w:val="000000"/>
          <w:spacing w:val="0"/>
          <w:kern w:val="2"/>
          <w:sz w:val="32"/>
          <w:szCs w:val="32"/>
          <w:highlight w:val="none"/>
          <w:shd w:val="clear" w:color="auto" w:fill="FFFFFF"/>
          <w:lang w:val="en-US" w:eastAsia="zh-CN" w:bidi="ar"/>
        </w:rPr>
        <w:t>全年保障各类建设项目用海10万亩。</w:t>
      </w:r>
      <w:r>
        <w:rPr>
          <w:rFonts w:hint="eastAsia" w:ascii="Times New Roman" w:hAnsi="Times New Roman" w:eastAsia="仿宋_GB2312" w:cs="Times New Roman"/>
          <w:b w:val="0"/>
          <w:bCs w:val="0"/>
          <w:i w:val="0"/>
          <w:iCs w:val="0"/>
          <w:caps w:val="0"/>
          <w:color w:val="000000"/>
          <w:spacing w:val="0"/>
          <w:kern w:val="2"/>
          <w:sz w:val="32"/>
          <w:szCs w:val="32"/>
          <w:highlight w:val="none"/>
          <w:shd w:val="clear" w:color="auto" w:fill="FFFFFF"/>
          <w:lang w:val="en-US" w:eastAsia="zh-CN" w:bidi="ar"/>
        </w:rPr>
        <w:t>简化海域使用论证。实行</w:t>
      </w:r>
      <w:r>
        <w:rPr>
          <w:rFonts w:hint="default" w:ascii="Times New Roman" w:hAnsi="Times New Roman" w:eastAsia="仿宋_GB2312" w:cs="Times New Roman"/>
          <w:b w:val="0"/>
          <w:bCs w:val="0"/>
          <w:i w:val="0"/>
          <w:iCs w:val="0"/>
          <w:caps w:val="0"/>
          <w:color w:val="000000"/>
          <w:spacing w:val="0"/>
          <w:kern w:val="2"/>
          <w:sz w:val="32"/>
          <w:szCs w:val="32"/>
          <w:highlight w:val="none"/>
          <w:shd w:val="clear" w:color="auto" w:fill="FFFFFF"/>
          <w:lang w:val="en-US" w:eastAsia="zh-CN" w:bidi="ar"/>
        </w:rPr>
        <w:t>项目用海与填海竣工海域使用验收</w:t>
      </w:r>
      <w:r>
        <w:rPr>
          <w:rFonts w:hint="eastAsia" w:ascii="Times New Roman" w:hAnsi="Times New Roman" w:eastAsia="仿宋_GB2312" w:cs="Times New Roman"/>
          <w:b w:val="0"/>
          <w:bCs w:val="0"/>
          <w:i w:val="0"/>
          <w:iCs w:val="0"/>
          <w:caps w:val="0"/>
          <w:color w:val="000000"/>
          <w:spacing w:val="0"/>
          <w:kern w:val="2"/>
          <w:sz w:val="32"/>
          <w:szCs w:val="32"/>
          <w:highlight w:val="none"/>
          <w:shd w:val="clear" w:color="auto" w:fill="FFFFFF"/>
          <w:lang w:val="en-US" w:eastAsia="zh-CN" w:bidi="ar"/>
        </w:rPr>
        <w:t>合并</w:t>
      </w:r>
      <w:r>
        <w:rPr>
          <w:rFonts w:hint="default" w:ascii="Times New Roman" w:hAnsi="Times New Roman" w:eastAsia="仿宋_GB2312" w:cs="Times New Roman"/>
          <w:b w:val="0"/>
          <w:bCs w:val="0"/>
          <w:i w:val="0"/>
          <w:iCs w:val="0"/>
          <w:caps w:val="0"/>
          <w:color w:val="000000"/>
          <w:spacing w:val="0"/>
          <w:kern w:val="2"/>
          <w:sz w:val="32"/>
          <w:szCs w:val="32"/>
          <w:highlight w:val="none"/>
          <w:shd w:val="clear" w:color="auto" w:fill="FFFFFF"/>
          <w:lang w:val="en-US" w:eastAsia="zh-CN" w:bidi="ar"/>
        </w:rPr>
        <w:t>审查。优化项目用岛</w:t>
      </w:r>
      <w:r>
        <w:rPr>
          <w:rFonts w:hint="eastAsia" w:ascii="Times New Roman" w:hAnsi="Times New Roman" w:eastAsia="仿宋_GB2312" w:cs="Times New Roman"/>
          <w:b w:val="0"/>
          <w:bCs w:val="0"/>
          <w:i w:val="0"/>
          <w:iCs w:val="0"/>
          <w:caps w:val="0"/>
          <w:color w:val="000000"/>
          <w:spacing w:val="0"/>
          <w:kern w:val="2"/>
          <w:sz w:val="32"/>
          <w:szCs w:val="32"/>
          <w:highlight w:val="none"/>
          <w:shd w:val="clear" w:color="auto" w:fill="FFFFFF"/>
          <w:lang w:val="en-US" w:eastAsia="zh-CN" w:bidi="ar"/>
        </w:rPr>
        <w:t>审查报批</w:t>
      </w:r>
      <w:r>
        <w:rPr>
          <w:rFonts w:hint="default" w:ascii="Times New Roman" w:hAnsi="Times New Roman" w:eastAsia="仿宋_GB2312" w:cs="Times New Roman"/>
          <w:b w:val="0"/>
          <w:bCs w:val="0"/>
          <w:i w:val="0"/>
          <w:iCs w:val="0"/>
          <w:caps w:val="0"/>
          <w:color w:val="000000"/>
          <w:spacing w:val="0"/>
          <w:kern w:val="2"/>
          <w:sz w:val="32"/>
          <w:szCs w:val="32"/>
          <w:highlight w:val="none"/>
          <w:shd w:val="clear" w:color="auto" w:fill="FFFFFF"/>
          <w:lang w:val="en-US" w:eastAsia="zh-CN" w:bidi="ar"/>
        </w:rPr>
        <w:t>。</w:t>
      </w:r>
      <w:r>
        <w:rPr>
          <w:rFonts w:hint="eastAsia" w:ascii="Times New Roman" w:hAnsi="Times New Roman" w:eastAsia="仿宋_GB2312" w:cs="Times New Roman"/>
          <w:b w:val="0"/>
          <w:bCs w:val="0"/>
          <w:i w:val="0"/>
          <w:iCs w:val="0"/>
          <w:caps w:val="0"/>
          <w:color w:val="000000"/>
          <w:spacing w:val="0"/>
          <w:kern w:val="2"/>
          <w:sz w:val="32"/>
          <w:szCs w:val="32"/>
          <w:highlight w:val="none"/>
          <w:shd w:val="clear" w:color="auto" w:fill="FFFFFF"/>
          <w:lang w:val="en-US" w:eastAsia="zh-CN" w:bidi="ar"/>
        </w:rPr>
        <w:t>允许</w:t>
      </w:r>
      <w:r>
        <w:rPr>
          <w:rFonts w:hint="default" w:ascii="Times New Roman" w:hAnsi="Times New Roman" w:eastAsia="仿宋_GB2312" w:cs="Times New Roman"/>
          <w:b w:val="0"/>
          <w:bCs w:val="0"/>
          <w:i w:val="0"/>
          <w:iCs w:val="0"/>
          <w:caps w:val="0"/>
          <w:color w:val="000000"/>
          <w:spacing w:val="0"/>
          <w:kern w:val="2"/>
          <w:sz w:val="32"/>
          <w:szCs w:val="32"/>
          <w:highlight w:val="none"/>
          <w:shd w:val="clear" w:color="auto" w:fill="FFFFFF"/>
          <w:lang w:val="en-US" w:eastAsia="zh-CN" w:bidi="ar"/>
        </w:rPr>
        <w:t>临时海域使用</w:t>
      </w:r>
      <w:r>
        <w:rPr>
          <w:rFonts w:hint="eastAsia" w:ascii="Times New Roman" w:hAnsi="Times New Roman" w:eastAsia="仿宋_GB2312" w:cs="Times New Roman"/>
          <w:b w:val="0"/>
          <w:bCs w:val="0"/>
          <w:i w:val="0"/>
          <w:iCs w:val="0"/>
          <w:caps w:val="0"/>
          <w:color w:val="000000"/>
          <w:spacing w:val="0"/>
          <w:kern w:val="2"/>
          <w:sz w:val="32"/>
          <w:szCs w:val="32"/>
          <w:highlight w:val="none"/>
          <w:shd w:val="clear" w:color="auto" w:fill="FFFFFF"/>
          <w:lang w:val="en-US" w:eastAsia="zh-CN" w:bidi="ar"/>
        </w:rPr>
        <w:t>适当延期</w:t>
      </w:r>
      <w:r>
        <w:rPr>
          <w:rFonts w:hint="default" w:ascii="Times New Roman" w:hAnsi="Times New Roman" w:eastAsia="仿宋_GB2312" w:cs="Times New Roman"/>
          <w:b w:val="0"/>
          <w:bCs w:val="0"/>
          <w:i w:val="0"/>
          <w:iCs w:val="0"/>
          <w:caps w:val="0"/>
          <w:color w:val="000000"/>
          <w:spacing w:val="0"/>
          <w:kern w:val="2"/>
          <w:sz w:val="32"/>
          <w:szCs w:val="32"/>
          <w:highlight w:val="none"/>
          <w:shd w:val="clear" w:color="auto" w:fill="FFFFFF"/>
          <w:lang w:val="en-US"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Times New Roman" w:hAnsi="Times New Roman" w:eastAsia="黑体" w:cs="Times New Roman"/>
          <w:b w:val="0"/>
          <w:bCs w:val="0"/>
          <w:i w:val="0"/>
          <w:caps w:val="0"/>
          <w:color w:val="000000"/>
          <w:spacing w:val="0"/>
          <w:sz w:val="32"/>
          <w:szCs w:val="32"/>
          <w:shd w:val="clear" w:color="auto" w:fill="FFFFFF"/>
          <w:lang w:val="en-US" w:eastAsia="zh-CN"/>
        </w:rPr>
      </w:pPr>
      <w:r>
        <w:rPr>
          <w:rFonts w:hint="eastAsia" w:ascii="Times New Roman" w:hAnsi="Times New Roman" w:eastAsia="黑体" w:cs="Times New Roman"/>
          <w:b w:val="0"/>
          <w:bCs w:val="0"/>
          <w:i w:val="0"/>
          <w:caps w:val="0"/>
          <w:color w:val="000000"/>
          <w:spacing w:val="0"/>
          <w:sz w:val="32"/>
          <w:szCs w:val="32"/>
          <w:shd w:val="clear" w:color="auto" w:fill="FFFFFF"/>
          <w:lang w:val="en-US" w:eastAsia="zh-CN"/>
        </w:rPr>
        <w:t>四、需要说明的有关问题</w:t>
      </w:r>
    </w:p>
    <w:p>
      <w:pPr>
        <w:pStyle w:val="4"/>
        <w:rPr>
          <w:rFonts w:hint="eastAsia" w:eastAsia="仿宋_GB2312" w:cs="Times New Roman"/>
          <w:b w:val="0"/>
          <w:bCs w:val="0"/>
          <w:i w:val="0"/>
          <w:caps w:val="0"/>
          <w:color w:val="000000"/>
          <w:spacing w:val="0"/>
          <w:sz w:val="32"/>
          <w:szCs w:val="32"/>
          <w:shd w:val="clear" w:color="auto" w:fill="FFFFFF"/>
          <w:lang w:val="en-US" w:eastAsia="zh-CN"/>
        </w:rPr>
      </w:pP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该通知为《浙江省自然资源厅关于印发加强自然资源要素保障推动经济高质量发展若干政策措施的通知》（浙自然资规〔2024〕1号）</w:t>
      </w:r>
      <w:r>
        <w:rPr>
          <w:rFonts w:hint="eastAsia" w:eastAsia="仿宋_GB2312" w:cs="Times New Roman"/>
          <w:b w:val="0"/>
          <w:bCs w:val="0"/>
          <w:i w:val="0"/>
          <w:caps w:val="0"/>
          <w:color w:val="000000"/>
          <w:spacing w:val="0"/>
          <w:sz w:val="32"/>
          <w:szCs w:val="32"/>
          <w:shd w:val="clear" w:color="auto" w:fill="FFFFFF"/>
          <w:lang w:val="en-US" w:eastAsia="zh-CN"/>
        </w:rPr>
        <w:t>的升级版，拟印发各设区市、县（市、区）人民政府和省级有关单位。</w:t>
      </w:r>
    </w:p>
    <w:p>
      <w:pPr>
        <w:pStyle w:val="4"/>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pPr>
      <w:r>
        <w:rPr>
          <w:rFonts w:hint="eastAsia" w:eastAsia="仿宋_GB2312" w:cs="Times New Roman"/>
          <w:b w:val="0"/>
          <w:bCs w:val="0"/>
          <w:i w:val="0"/>
          <w:caps w:val="0"/>
          <w:color w:val="000000"/>
          <w:spacing w:val="0"/>
          <w:sz w:val="32"/>
          <w:szCs w:val="32"/>
          <w:shd w:val="clear" w:color="auto" w:fill="FFFFFF"/>
          <w:lang w:val="en-US" w:eastAsia="zh-CN"/>
        </w:rPr>
        <w:t>建议请省政府审定同意后，由我厅以“经省政府同意”名义印发。</w:t>
      </w:r>
    </w:p>
    <w:p>
      <w:pPr>
        <w:pStyle w:val="4"/>
        <w:rPr>
          <w:rFonts w:hint="default"/>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xYTA5ZjgzZjJlNjcxNjU4ODBmZTMxMTFiNzdhNmYifQ=="/>
  </w:docVars>
  <w:rsids>
    <w:rsidRoot w:val="F7D3D6EA"/>
    <w:rsid w:val="009503B1"/>
    <w:rsid w:val="032B6C3A"/>
    <w:rsid w:val="039F8BD8"/>
    <w:rsid w:val="073FDCA9"/>
    <w:rsid w:val="07EFDE8F"/>
    <w:rsid w:val="07F73ED2"/>
    <w:rsid w:val="0AA78B4F"/>
    <w:rsid w:val="0C724A0B"/>
    <w:rsid w:val="0D887163"/>
    <w:rsid w:val="0DD34156"/>
    <w:rsid w:val="0E913E37"/>
    <w:rsid w:val="0FE13EB8"/>
    <w:rsid w:val="10CA2B2B"/>
    <w:rsid w:val="12B674BA"/>
    <w:rsid w:val="14E16758"/>
    <w:rsid w:val="156F590B"/>
    <w:rsid w:val="15EE6993"/>
    <w:rsid w:val="15FF1E73"/>
    <w:rsid w:val="177A5131"/>
    <w:rsid w:val="18DFBC87"/>
    <w:rsid w:val="19B96E6F"/>
    <w:rsid w:val="19F01758"/>
    <w:rsid w:val="1A845B2B"/>
    <w:rsid w:val="1AC39C0C"/>
    <w:rsid w:val="1B4B328B"/>
    <w:rsid w:val="1BCB00F1"/>
    <w:rsid w:val="1C76287C"/>
    <w:rsid w:val="1CFBFABE"/>
    <w:rsid w:val="1D176BBF"/>
    <w:rsid w:val="1D7BAA71"/>
    <w:rsid w:val="1DFEB248"/>
    <w:rsid w:val="1DFFB857"/>
    <w:rsid w:val="1E1F3B70"/>
    <w:rsid w:val="1EBE43C6"/>
    <w:rsid w:val="1FBF293D"/>
    <w:rsid w:val="1FDFEAA8"/>
    <w:rsid w:val="1FFD0C79"/>
    <w:rsid w:val="1FFEE062"/>
    <w:rsid w:val="1FFF7BE8"/>
    <w:rsid w:val="1FFFF7D9"/>
    <w:rsid w:val="22791607"/>
    <w:rsid w:val="23C96510"/>
    <w:rsid w:val="23EFFCC6"/>
    <w:rsid w:val="26323CB8"/>
    <w:rsid w:val="267BD427"/>
    <w:rsid w:val="26980A3B"/>
    <w:rsid w:val="26FE00C8"/>
    <w:rsid w:val="27244C60"/>
    <w:rsid w:val="27BC67FE"/>
    <w:rsid w:val="29187D76"/>
    <w:rsid w:val="29C55CC5"/>
    <w:rsid w:val="2B8E2F80"/>
    <w:rsid w:val="2D667194"/>
    <w:rsid w:val="2D7E3361"/>
    <w:rsid w:val="2E4C69B5"/>
    <w:rsid w:val="2EE9A886"/>
    <w:rsid w:val="2EF740DB"/>
    <w:rsid w:val="2EF9E892"/>
    <w:rsid w:val="2F2C07D3"/>
    <w:rsid w:val="2F772074"/>
    <w:rsid w:val="2F7C6760"/>
    <w:rsid w:val="2F7F2A37"/>
    <w:rsid w:val="2FDE565A"/>
    <w:rsid w:val="2FF6523D"/>
    <w:rsid w:val="2FFE56E2"/>
    <w:rsid w:val="31274556"/>
    <w:rsid w:val="31FFE8A0"/>
    <w:rsid w:val="32FEC895"/>
    <w:rsid w:val="33FF3281"/>
    <w:rsid w:val="35AE4094"/>
    <w:rsid w:val="35BFE8FF"/>
    <w:rsid w:val="35E6149D"/>
    <w:rsid w:val="367CD8C9"/>
    <w:rsid w:val="36BAF283"/>
    <w:rsid w:val="36BF638E"/>
    <w:rsid w:val="37692398"/>
    <w:rsid w:val="377B7601"/>
    <w:rsid w:val="37EC96B5"/>
    <w:rsid w:val="37F5E9AF"/>
    <w:rsid w:val="38F36ABA"/>
    <w:rsid w:val="39F399B8"/>
    <w:rsid w:val="3A3F8549"/>
    <w:rsid w:val="3ABE3FF1"/>
    <w:rsid w:val="3B13059E"/>
    <w:rsid w:val="3B3BDD1A"/>
    <w:rsid w:val="3B7FE5C6"/>
    <w:rsid w:val="3BDCE7AA"/>
    <w:rsid w:val="3BDEFE74"/>
    <w:rsid w:val="3BFF3B2F"/>
    <w:rsid w:val="3C371BD0"/>
    <w:rsid w:val="3CBDA30D"/>
    <w:rsid w:val="3CBFF39B"/>
    <w:rsid w:val="3D6B7BE7"/>
    <w:rsid w:val="3DCBE402"/>
    <w:rsid w:val="3DFBCE21"/>
    <w:rsid w:val="3E7D18B6"/>
    <w:rsid w:val="3E7F394F"/>
    <w:rsid w:val="3ECFC22A"/>
    <w:rsid w:val="3EF7BD32"/>
    <w:rsid w:val="3EF99CDF"/>
    <w:rsid w:val="3F1EE2DD"/>
    <w:rsid w:val="3F4F0713"/>
    <w:rsid w:val="3F5A490B"/>
    <w:rsid w:val="3F6F7E92"/>
    <w:rsid w:val="3F7FF665"/>
    <w:rsid w:val="3F9F83DB"/>
    <w:rsid w:val="3FB7C5E1"/>
    <w:rsid w:val="3FD3248A"/>
    <w:rsid w:val="3FD78CF8"/>
    <w:rsid w:val="3FD79DEA"/>
    <w:rsid w:val="3FDB6679"/>
    <w:rsid w:val="3FEF0E8F"/>
    <w:rsid w:val="3FF63B00"/>
    <w:rsid w:val="3FF9E99D"/>
    <w:rsid w:val="3FFEF76D"/>
    <w:rsid w:val="3FFF5DC3"/>
    <w:rsid w:val="42FDBE8C"/>
    <w:rsid w:val="439D07BA"/>
    <w:rsid w:val="44F05012"/>
    <w:rsid w:val="45410C3E"/>
    <w:rsid w:val="4675195A"/>
    <w:rsid w:val="467C4DAF"/>
    <w:rsid w:val="46D22C21"/>
    <w:rsid w:val="47AE95BB"/>
    <w:rsid w:val="4A0344CA"/>
    <w:rsid w:val="4A5723F4"/>
    <w:rsid w:val="4A5F76A0"/>
    <w:rsid w:val="4ADF2EFC"/>
    <w:rsid w:val="4B4D0BA1"/>
    <w:rsid w:val="4BEFAE08"/>
    <w:rsid w:val="4C11426B"/>
    <w:rsid w:val="4EDDA1CD"/>
    <w:rsid w:val="4F1060BE"/>
    <w:rsid w:val="4FBF983A"/>
    <w:rsid w:val="4FDBFC7D"/>
    <w:rsid w:val="4FDD3815"/>
    <w:rsid w:val="4FDEB565"/>
    <w:rsid w:val="4FEED210"/>
    <w:rsid w:val="4FF1CBED"/>
    <w:rsid w:val="508B122D"/>
    <w:rsid w:val="50BD532A"/>
    <w:rsid w:val="50D51D5C"/>
    <w:rsid w:val="51DF31A2"/>
    <w:rsid w:val="524D5852"/>
    <w:rsid w:val="52DBAB20"/>
    <w:rsid w:val="52DF174D"/>
    <w:rsid w:val="53EE1899"/>
    <w:rsid w:val="55ADAC07"/>
    <w:rsid w:val="55FB7C3E"/>
    <w:rsid w:val="565A1748"/>
    <w:rsid w:val="569FFA28"/>
    <w:rsid w:val="56DFC861"/>
    <w:rsid w:val="56FF92B1"/>
    <w:rsid w:val="56FFC04C"/>
    <w:rsid w:val="57EDB7DC"/>
    <w:rsid w:val="57FBDD34"/>
    <w:rsid w:val="58692CBA"/>
    <w:rsid w:val="5979F105"/>
    <w:rsid w:val="59F9CF81"/>
    <w:rsid w:val="5A3D2154"/>
    <w:rsid w:val="5AE2081A"/>
    <w:rsid w:val="5AE3AF40"/>
    <w:rsid w:val="5AEB5F98"/>
    <w:rsid w:val="5AECC160"/>
    <w:rsid w:val="5AFF7247"/>
    <w:rsid w:val="5AFF8FC5"/>
    <w:rsid w:val="5BF5DCAA"/>
    <w:rsid w:val="5C5F3461"/>
    <w:rsid w:val="5C7BFCBD"/>
    <w:rsid w:val="5CBE921B"/>
    <w:rsid w:val="5CFB35C9"/>
    <w:rsid w:val="5D32CDF7"/>
    <w:rsid w:val="5D7FB086"/>
    <w:rsid w:val="5DCF14DE"/>
    <w:rsid w:val="5DF74797"/>
    <w:rsid w:val="5E1F03EF"/>
    <w:rsid w:val="5E7332E1"/>
    <w:rsid w:val="5E7BF928"/>
    <w:rsid w:val="5ECF1659"/>
    <w:rsid w:val="5EF36F2C"/>
    <w:rsid w:val="5EFEF6D9"/>
    <w:rsid w:val="5F5D84A0"/>
    <w:rsid w:val="5F5E4E79"/>
    <w:rsid w:val="5F7F4FD2"/>
    <w:rsid w:val="5F942745"/>
    <w:rsid w:val="5F9FB937"/>
    <w:rsid w:val="5FAF20A4"/>
    <w:rsid w:val="5FAF51BE"/>
    <w:rsid w:val="5FD63814"/>
    <w:rsid w:val="5FDD9B91"/>
    <w:rsid w:val="5FDE2858"/>
    <w:rsid w:val="5FEB2F0A"/>
    <w:rsid w:val="5FEF7E8C"/>
    <w:rsid w:val="5FF6A521"/>
    <w:rsid w:val="5FF88C13"/>
    <w:rsid w:val="5FFF5E45"/>
    <w:rsid w:val="5FFFFA1C"/>
    <w:rsid w:val="60FD6695"/>
    <w:rsid w:val="626C2DFB"/>
    <w:rsid w:val="6379573B"/>
    <w:rsid w:val="65775F43"/>
    <w:rsid w:val="65873E34"/>
    <w:rsid w:val="65CE910C"/>
    <w:rsid w:val="65FB77D2"/>
    <w:rsid w:val="663D1C4E"/>
    <w:rsid w:val="66FE77AA"/>
    <w:rsid w:val="66FF0995"/>
    <w:rsid w:val="66FF4555"/>
    <w:rsid w:val="679D8F9F"/>
    <w:rsid w:val="679E9BE8"/>
    <w:rsid w:val="67B817F6"/>
    <w:rsid w:val="67BD0A40"/>
    <w:rsid w:val="67DF8B6C"/>
    <w:rsid w:val="67E4638E"/>
    <w:rsid w:val="67FF7301"/>
    <w:rsid w:val="693FFD7B"/>
    <w:rsid w:val="69EF520A"/>
    <w:rsid w:val="69FF0ECF"/>
    <w:rsid w:val="6ABBA442"/>
    <w:rsid w:val="6AC60F5C"/>
    <w:rsid w:val="6ADC97AB"/>
    <w:rsid w:val="6B37FF8B"/>
    <w:rsid w:val="6BDFDABB"/>
    <w:rsid w:val="6BE62B7A"/>
    <w:rsid w:val="6BE8E8EA"/>
    <w:rsid w:val="6BFFAA1B"/>
    <w:rsid w:val="6DD7DCB1"/>
    <w:rsid w:val="6DEE3677"/>
    <w:rsid w:val="6DEFF1E1"/>
    <w:rsid w:val="6DF2090C"/>
    <w:rsid w:val="6DF72471"/>
    <w:rsid w:val="6DFEC3C3"/>
    <w:rsid w:val="6DFFBA81"/>
    <w:rsid w:val="6E3D42C1"/>
    <w:rsid w:val="6E76D301"/>
    <w:rsid w:val="6E7C053E"/>
    <w:rsid w:val="6E9FED8C"/>
    <w:rsid w:val="6EB7555C"/>
    <w:rsid w:val="6EB97FAF"/>
    <w:rsid w:val="6EFD6C57"/>
    <w:rsid w:val="6EFF5D8C"/>
    <w:rsid w:val="6EFFBF04"/>
    <w:rsid w:val="6EFFF732"/>
    <w:rsid w:val="6F72C500"/>
    <w:rsid w:val="6FDF6F93"/>
    <w:rsid w:val="6FE9AF1B"/>
    <w:rsid w:val="6FEB46B8"/>
    <w:rsid w:val="6FEF6D9E"/>
    <w:rsid w:val="6FF21930"/>
    <w:rsid w:val="6FF75388"/>
    <w:rsid w:val="6FFF0796"/>
    <w:rsid w:val="6FFFFE28"/>
    <w:rsid w:val="70251764"/>
    <w:rsid w:val="70FF35EE"/>
    <w:rsid w:val="7177A520"/>
    <w:rsid w:val="72202E25"/>
    <w:rsid w:val="72DF665A"/>
    <w:rsid w:val="72F7FB64"/>
    <w:rsid w:val="736F4626"/>
    <w:rsid w:val="73A96460"/>
    <w:rsid w:val="73BB406C"/>
    <w:rsid w:val="73FA9EC0"/>
    <w:rsid w:val="73FB9CD3"/>
    <w:rsid w:val="73FFAB58"/>
    <w:rsid w:val="73FFD588"/>
    <w:rsid w:val="7465F132"/>
    <w:rsid w:val="74CF95D2"/>
    <w:rsid w:val="75392701"/>
    <w:rsid w:val="75EADFAF"/>
    <w:rsid w:val="75EF785D"/>
    <w:rsid w:val="75F47FF3"/>
    <w:rsid w:val="75F7D955"/>
    <w:rsid w:val="75FF45D1"/>
    <w:rsid w:val="75FFFE27"/>
    <w:rsid w:val="760F940F"/>
    <w:rsid w:val="765AA782"/>
    <w:rsid w:val="765C6E00"/>
    <w:rsid w:val="767F5B6D"/>
    <w:rsid w:val="768216BE"/>
    <w:rsid w:val="76D338D8"/>
    <w:rsid w:val="76DE304B"/>
    <w:rsid w:val="76EFBD46"/>
    <w:rsid w:val="772DD853"/>
    <w:rsid w:val="777FF374"/>
    <w:rsid w:val="77AFBB85"/>
    <w:rsid w:val="77BA495F"/>
    <w:rsid w:val="77BF047D"/>
    <w:rsid w:val="77DFBA9C"/>
    <w:rsid w:val="77DFCBFF"/>
    <w:rsid w:val="77E11530"/>
    <w:rsid w:val="77EB760A"/>
    <w:rsid w:val="77F75BF0"/>
    <w:rsid w:val="77F75F0A"/>
    <w:rsid w:val="77F7CF67"/>
    <w:rsid w:val="77FB3C93"/>
    <w:rsid w:val="77FF831B"/>
    <w:rsid w:val="78984F2C"/>
    <w:rsid w:val="7947CC66"/>
    <w:rsid w:val="79747E3F"/>
    <w:rsid w:val="797DEAB1"/>
    <w:rsid w:val="79DB6972"/>
    <w:rsid w:val="79FE1262"/>
    <w:rsid w:val="79FF3144"/>
    <w:rsid w:val="7A0E2610"/>
    <w:rsid w:val="7A49376B"/>
    <w:rsid w:val="7A97123A"/>
    <w:rsid w:val="7ACF4A79"/>
    <w:rsid w:val="7AD8B4B5"/>
    <w:rsid w:val="7AD95F30"/>
    <w:rsid w:val="7AF3B60D"/>
    <w:rsid w:val="7AFBA6E5"/>
    <w:rsid w:val="7AFE9AAA"/>
    <w:rsid w:val="7B57B0C5"/>
    <w:rsid w:val="7B68E6EE"/>
    <w:rsid w:val="7B7B50F1"/>
    <w:rsid w:val="7B7F187B"/>
    <w:rsid w:val="7B7F9E2B"/>
    <w:rsid w:val="7B97AE09"/>
    <w:rsid w:val="7B9E1709"/>
    <w:rsid w:val="7B9FAE0B"/>
    <w:rsid w:val="7BBF9470"/>
    <w:rsid w:val="7BDE6603"/>
    <w:rsid w:val="7BDF7032"/>
    <w:rsid w:val="7BEDA178"/>
    <w:rsid w:val="7BFAA122"/>
    <w:rsid w:val="7BFD3C9D"/>
    <w:rsid w:val="7BFDD61D"/>
    <w:rsid w:val="7BFF789B"/>
    <w:rsid w:val="7C4C370C"/>
    <w:rsid w:val="7C63B9EF"/>
    <w:rsid w:val="7C92D37C"/>
    <w:rsid w:val="7CB77B4C"/>
    <w:rsid w:val="7CC500B3"/>
    <w:rsid w:val="7CEBCBC1"/>
    <w:rsid w:val="7CEF5D84"/>
    <w:rsid w:val="7CF96711"/>
    <w:rsid w:val="7CFF6D7F"/>
    <w:rsid w:val="7CFFAD56"/>
    <w:rsid w:val="7D1C2FB9"/>
    <w:rsid w:val="7D77901D"/>
    <w:rsid w:val="7D7EDB5D"/>
    <w:rsid w:val="7D9C192E"/>
    <w:rsid w:val="7DB3C285"/>
    <w:rsid w:val="7DBEEA7D"/>
    <w:rsid w:val="7DD7457E"/>
    <w:rsid w:val="7DD7B910"/>
    <w:rsid w:val="7DDEA4B7"/>
    <w:rsid w:val="7DDF7867"/>
    <w:rsid w:val="7DDFB231"/>
    <w:rsid w:val="7DEB9885"/>
    <w:rsid w:val="7DF7A3D5"/>
    <w:rsid w:val="7DF8C132"/>
    <w:rsid w:val="7DFF3B35"/>
    <w:rsid w:val="7DFFFD25"/>
    <w:rsid w:val="7E3F04C4"/>
    <w:rsid w:val="7E3FBAE7"/>
    <w:rsid w:val="7E6CE922"/>
    <w:rsid w:val="7E9BB594"/>
    <w:rsid w:val="7EB7A39C"/>
    <w:rsid w:val="7EDF104F"/>
    <w:rsid w:val="7EDF2402"/>
    <w:rsid w:val="7EEB2E82"/>
    <w:rsid w:val="7EEF28A6"/>
    <w:rsid w:val="7EFDB9D5"/>
    <w:rsid w:val="7EFE663E"/>
    <w:rsid w:val="7EFFBA5D"/>
    <w:rsid w:val="7F05E937"/>
    <w:rsid w:val="7F1A0CC0"/>
    <w:rsid w:val="7F2FFC48"/>
    <w:rsid w:val="7F35B5C8"/>
    <w:rsid w:val="7F3DDABE"/>
    <w:rsid w:val="7F3FFC2F"/>
    <w:rsid w:val="7F66B5DD"/>
    <w:rsid w:val="7F6F0C7B"/>
    <w:rsid w:val="7F75EF0F"/>
    <w:rsid w:val="7F77DB00"/>
    <w:rsid w:val="7F7829B7"/>
    <w:rsid w:val="7F7BDE3D"/>
    <w:rsid w:val="7F7E9C9D"/>
    <w:rsid w:val="7F939C36"/>
    <w:rsid w:val="7F97C32F"/>
    <w:rsid w:val="7F9E7B60"/>
    <w:rsid w:val="7FA3F980"/>
    <w:rsid w:val="7FBBE928"/>
    <w:rsid w:val="7FBD0F69"/>
    <w:rsid w:val="7FCBE7FE"/>
    <w:rsid w:val="7FCED30A"/>
    <w:rsid w:val="7FCF7D1B"/>
    <w:rsid w:val="7FCFA5CF"/>
    <w:rsid w:val="7FD6E867"/>
    <w:rsid w:val="7FD74945"/>
    <w:rsid w:val="7FD92E74"/>
    <w:rsid w:val="7FDA3722"/>
    <w:rsid w:val="7FDFFC0F"/>
    <w:rsid w:val="7FE30E84"/>
    <w:rsid w:val="7FE9CC47"/>
    <w:rsid w:val="7FEB6823"/>
    <w:rsid w:val="7FEB9094"/>
    <w:rsid w:val="7FED379B"/>
    <w:rsid w:val="7FEEC024"/>
    <w:rsid w:val="7FF1A019"/>
    <w:rsid w:val="7FF3D0BE"/>
    <w:rsid w:val="7FF77857"/>
    <w:rsid w:val="7FF78B71"/>
    <w:rsid w:val="7FFB888A"/>
    <w:rsid w:val="7FFC0EF3"/>
    <w:rsid w:val="7FFD5B7A"/>
    <w:rsid w:val="7FFD9311"/>
    <w:rsid w:val="7FFE6E5E"/>
    <w:rsid w:val="7FFF1425"/>
    <w:rsid w:val="7FFF16C8"/>
    <w:rsid w:val="7FFFA044"/>
    <w:rsid w:val="7FFFF23F"/>
    <w:rsid w:val="81EAA1B0"/>
    <w:rsid w:val="822900B6"/>
    <w:rsid w:val="89F5D99E"/>
    <w:rsid w:val="8D6F2EA6"/>
    <w:rsid w:val="8D6FE040"/>
    <w:rsid w:val="8EFB7994"/>
    <w:rsid w:val="8F29A593"/>
    <w:rsid w:val="8FCF5DE4"/>
    <w:rsid w:val="8FF89639"/>
    <w:rsid w:val="8FFF23A0"/>
    <w:rsid w:val="933E5F2C"/>
    <w:rsid w:val="93DC272B"/>
    <w:rsid w:val="93DF57AD"/>
    <w:rsid w:val="93E41033"/>
    <w:rsid w:val="93F4E2BA"/>
    <w:rsid w:val="95F5356D"/>
    <w:rsid w:val="97AB3152"/>
    <w:rsid w:val="97AF50D7"/>
    <w:rsid w:val="97DF4D84"/>
    <w:rsid w:val="99EFE5EA"/>
    <w:rsid w:val="9EDBACB6"/>
    <w:rsid w:val="9F73AF76"/>
    <w:rsid w:val="9FBFD33E"/>
    <w:rsid w:val="9FDDE173"/>
    <w:rsid w:val="9FDFF5DF"/>
    <w:rsid w:val="A2FAFFE2"/>
    <w:rsid w:val="A5FC02E1"/>
    <w:rsid w:val="A646887B"/>
    <w:rsid w:val="A7DD38CC"/>
    <w:rsid w:val="ACDD5907"/>
    <w:rsid w:val="AF39811A"/>
    <w:rsid w:val="AF7E2DC6"/>
    <w:rsid w:val="AFBF56A4"/>
    <w:rsid w:val="AFD922C8"/>
    <w:rsid w:val="AFDD5CE7"/>
    <w:rsid w:val="AFDE184A"/>
    <w:rsid w:val="AFFD7E2A"/>
    <w:rsid w:val="AFFF5B4D"/>
    <w:rsid w:val="AFFF6E50"/>
    <w:rsid w:val="B39F8EE0"/>
    <w:rsid w:val="B3B6B20D"/>
    <w:rsid w:val="B3DF1AEE"/>
    <w:rsid w:val="B5FC0184"/>
    <w:rsid w:val="B6F7673D"/>
    <w:rsid w:val="B6FFD4C7"/>
    <w:rsid w:val="B7671E81"/>
    <w:rsid w:val="B7A96A9B"/>
    <w:rsid w:val="B7DDDE5C"/>
    <w:rsid w:val="B7F77BA6"/>
    <w:rsid w:val="B867C6EA"/>
    <w:rsid w:val="BB6B4A2E"/>
    <w:rsid w:val="BB6E027B"/>
    <w:rsid w:val="BB8FAA61"/>
    <w:rsid w:val="BBBE3BB6"/>
    <w:rsid w:val="BBF72970"/>
    <w:rsid w:val="BBFEDB48"/>
    <w:rsid w:val="BBFF014E"/>
    <w:rsid w:val="BCFB2C21"/>
    <w:rsid w:val="BD2D3752"/>
    <w:rsid w:val="BD8742A8"/>
    <w:rsid w:val="BD9F6F2F"/>
    <w:rsid w:val="BDAB6C42"/>
    <w:rsid w:val="BDCD2AC5"/>
    <w:rsid w:val="BDF98B4B"/>
    <w:rsid w:val="BDFB1DCF"/>
    <w:rsid w:val="BDFF6B3D"/>
    <w:rsid w:val="BDFF739A"/>
    <w:rsid w:val="BE5F480A"/>
    <w:rsid w:val="BEB70B89"/>
    <w:rsid w:val="BEFA3D26"/>
    <w:rsid w:val="BEFF2DAA"/>
    <w:rsid w:val="BF58E007"/>
    <w:rsid w:val="BF6F0659"/>
    <w:rsid w:val="BF7F1403"/>
    <w:rsid w:val="BF915397"/>
    <w:rsid w:val="BF9EB86C"/>
    <w:rsid w:val="BFA7238E"/>
    <w:rsid w:val="BFBB2545"/>
    <w:rsid w:val="BFBE2927"/>
    <w:rsid w:val="BFBF3EC6"/>
    <w:rsid w:val="BFBF6285"/>
    <w:rsid w:val="BFBF6D0C"/>
    <w:rsid w:val="BFCBEC1E"/>
    <w:rsid w:val="BFD423B2"/>
    <w:rsid w:val="BFDF54B6"/>
    <w:rsid w:val="BFEF0C20"/>
    <w:rsid w:val="BFEF9C9A"/>
    <w:rsid w:val="BFF5A2A1"/>
    <w:rsid w:val="BFFB5C56"/>
    <w:rsid w:val="BFFD8C8A"/>
    <w:rsid w:val="BFFDDBAB"/>
    <w:rsid w:val="C0EBFB36"/>
    <w:rsid w:val="C3EF6C26"/>
    <w:rsid w:val="C68F270C"/>
    <w:rsid w:val="C6EF097A"/>
    <w:rsid w:val="C7FABCDF"/>
    <w:rsid w:val="CB5D7D12"/>
    <w:rsid w:val="CBFFFD1C"/>
    <w:rsid w:val="CCB74127"/>
    <w:rsid w:val="CDB5306D"/>
    <w:rsid w:val="CDC9E706"/>
    <w:rsid w:val="CDFC2668"/>
    <w:rsid w:val="CEB2B3F2"/>
    <w:rsid w:val="CEDF281A"/>
    <w:rsid w:val="CEDF5A44"/>
    <w:rsid w:val="CF1FAA07"/>
    <w:rsid w:val="CFB35A21"/>
    <w:rsid w:val="CFE3D8DE"/>
    <w:rsid w:val="CFEE6723"/>
    <w:rsid w:val="CFF4571F"/>
    <w:rsid w:val="CFFFE31E"/>
    <w:rsid w:val="D17FD452"/>
    <w:rsid w:val="D29D38CB"/>
    <w:rsid w:val="D2FFF3AF"/>
    <w:rsid w:val="D3FCB05B"/>
    <w:rsid w:val="D3FE2557"/>
    <w:rsid w:val="D4B77C90"/>
    <w:rsid w:val="D57E3D08"/>
    <w:rsid w:val="D5BEE51B"/>
    <w:rsid w:val="D5EADC87"/>
    <w:rsid w:val="D6FFBD0C"/>
    <w:rsid w:val="D73FCB72"/>
    <w:rsid w:val="D7EEE078"/>
    <w:rsid w:val="D7F26F25"/>
    <w:rsid w:val="D9DF67A5"/>
    <w:rsid w:val="D9FE8DC0"/>
    <w:rsid w:val="DA2C7DF6"/>
    <w:rsid w:val="DAC712AC"/>
    <w:rsid w:val="DB4A6AE8"/>
    <w:rsid w:val="DBB7CA07"/>
    <w:rsid w:val="DBDBA513"/>
    <w:rsid w:val="DBFF7A11"/>
    <w:rsid w:val="DBFF9770"/>
    <w:rsid w:val="DCFC1985"/>
    <w:rsid w:val="DCFDBBE5"/>
    <w:rsid w:val="DCFDFD3A"/>
    <w:rsid w:val="DD474153"/>
    <w:rsid w:val="DDAFC6DB"/>
    <w:rsid w:val="DDEF475B"/>
    <w:rsid w:val="DDF6F97F"/>
    <w:rsid w:val="DDFEDD1F"/>
    <w:rsid w:val="DE5FBDDF"/>
    <w:rsid w:val="DEBB86D5"/>
    <w:rsid w:val="DEFF1704"/>
    <w:rsid w:val="DEFFFD0A"/>
    <w:rsid w:val="DF4F34ED"/>
    <w:rsid w:val="DF534CFC"/>
    <w:rsid w:val="DF773775"/>
    <w:rsid w:val="DFBF55E1"/>
    <w:rsid w:val="DFBFB9B6"/>
    <w:rsid w:val="DFD6C018"/>
    <w:rsid w:val="DFE3993D"/>
    <w:rsid w:val="DFE7C9AE"/>
    <w:rsid w:val="DFED0F9B"/>
    <w:rsid w:val="DFED41D7"/>
    <w:rsid w:val="DFFE9454"/>
    <w:rsid w:val="DFFEED70"/>
    <w:rsid w:val="DFFFF9D6"/>
    <w:rsid w:val="E4EBE2F1"/>
    <w:rsid w:val="E5B7B4BA"/>
    <w:rsid w:val="E5BD5819"/>
    <w:rsid w:val="E5DDE059"/>
    <w:rsid w:val="E5F414F8"/>
    <w:rsid w:val="E6FBF6B0"/>
    <w:rsid w:val="E73F1814"/>
    <w:rsid w:val="E7A74688"/>
    <w:rsid w:val="E7D7D99D"/>
    <w:rsid w:val="E7FF6E9C"/>
    <w:rsid w:val="E8BEF765"/>
    <w:rsid w:val="E956EF9B"/>
    <w:rsid w:val="E99BB604"/>
    <w:rsid w:val="E9DE8863"/>
    <w:rsid w:val="E9F7A60C"/>
    <w:rsid w:val="E9FF4251"/>
    <w:rsid w:val="EA575B98"/>
    <w:rsid w:val="EAFE4111"/>
    <w:rsid w:val="EB7769AB"/>
    <w:rsid w:val="EBAA5809"/>
    <w:rsid w:val="EBBF013F"/>
    <w:rsid w:val="EBCF0C71"/>
    <w:rsid w:val="EBEE9A94"/>
    <w:rsid w:val="EBF8F4BE"/>
    <w:rsid w:val="EBFB0CE0"/>
    <w:rsid w:val="EC369F81"/>
    <w:rsid w:val="ED3F6055"/>
    <w:rsid w:val="ED6F8B8B"/>
    <w:rsid w:val="EDFB4B07"/>
    <w:rsid w:val="EE77F191"/>
    <w:rsid w:val="EEAF50A9"/>
    <w:rsid w:val="EED73B88"/>
    <w:rsid w:val="EEFE3B53"/>
    <w:rsid w:val="EF2DC859"/>
    <w:rsid w:val="EF3B7916"/>
    <w:rsid w:val="EF7B881D"/>
    <w:rsid w:val="EF7F9B90"/>
    <w:rsid w:val="EFBD0DAA"/>
    <w:rsid w:val="EFCF5532"/>
    <w:rsid w:val="EFED3784"/>
    <w:rsid w:val="EFF6DA23"/>
    <w:rsid w:val="EFFA4D29"/>
    <w:rsid w:val="EFFA5D7C"/>
    <w:rsid w:val="EFFADB26"/>
    <w:rsid w:val="EFFCD5DE"/>
    <w:rsid w:val="EFFE5CFD"/>
    <w:rsid w:val="EFFF5921"/>
    <w:rsid w:val="EFFF62DF"/>
    <w:rsid w:val="EFFFAA47"/>
    <w:rsid w:val="EFFFB5BE"/>
    <w:rsid w:val="F27B5B42"/>
    <w:rsid w:val="F2F3AC98"/>
    <w:rsid w:val="F2FE8B77"/>
    <w:rsid w:val="F33D6A28"/>
    <w:rsid w:val="F3BDFA55"/>
    <w:rsid w:val="F3CF6990"/>
    <w:rsid w:val="F3F6B03E"/>
    <w:rsid w:val="F3FFD3A5"/>
    <w:rsid w:val="F3FFDA9F"/>
    <w:rsid w:val="F54F0DB0"/>
    <w:rsid w:val="F59E8CE2"/>
    <w:rsid w:val="F5EEC276"/>
    <w:rsid w:val="F5FE94ED"/>
    <w:rsid w:val="F5FF6BAA"/>
    <w:rsid w:val="F63F22B5"/>
    <w:rsid w:val="F6AFA1D7"/>
    <w:rsid w:val="F6BF000D"/>
    <w:rsid w:val="F6FDA24B"/>
    <w:rsid w:val="F74FED42"/>
    <w:rsid w:val="F7530BBB"/>
    <w:rsid w:val="F76E0FC8"/>
    <w:rsid w:val="F777DB52"/>
    <w:rsid w:val="F77C2583"/>
    <w:rsid w:val="F78DD1A5"/>
    <w:rsid w:val="F7AF2F59"/>
    <w:rsid w:val="F7B70C54"/>
    <w:rsid w:val="F7B9B68C"/>
    <w:rsid w:val="F7BB1799"/>
    <w:rsid w:val="F7BD4E20"/>
    <w:rsid w:val="F7BE5BFC"/>
    <w:rsid w:val="F7D3D6EA"/>
    <w:rsid w:val="F7E3DF6F"/>
    <w:rsid w:val="F7EBE211"/>
    <w:rsid w:val="F7EE23C2"/>
    <w:rsid w:val="F7F1B2A2"/>
    <w:rsid w:val="F7F5A302"/>
    <w:rsid w:val="F7FB8FEB"/>
    <w:rsid w:val="F7FBFFDC"/>
    <w:rsid w:val="F7FCA50B"/>
    <w:rsid w:val="F7FF93C6"/>
    <w:rsid w:val="F8DEB181"/>
    <w:rsid w:val="F994A5C4"/>
    <w:rsid w:val="F9B94682"/>
    <w:rsid w:val="F9CE94B5"/>
    <w:rsid w:val="F9CFECB1"/>
    <w:rsid w:val="F9EC6D81"/>
    <w:rsid w:val="F9FFC7B6"/>
    <w:rsid w:val="F9FFF6A4"/>
    <w:rsid w:val="FA6BAAE5"/>
    <w:rsid w:val="FA9FB17D"/>
    <w:rsid w:val="FAB5CF2E"/>
    <w:rsid w:val="FADFE925"/>
    <w:rsid w:val="FAE268D9"/>
    <w:rsid w:val="FAEB1A37"/>
    <w:rsid w:val="FAFE4936"/>
    <w:rsid w:val="FB5F41E9"/>
    <w:rsid w:val="FB6E6D2E"/>
    <w:rsid w:val="FB8FB738"/>
    <w:rsid w:val="FBAB1890"/>
    <w:rsid w:val="FBCB78A2"/>
    <w:rsid w:val="FBDCDCAB"/>
    <w:rsid w:val="FBEBE21E"/>
    <w:rsid w:val="FBEFF0B9"/>
    <w:rsid w:val="FBF7E109"/>
    <w:rsid w:val="FBFB2AA1"/>
    <w:rsid w:val="FBFF65B2"/>
    <w:rsid w:val="FBFFCD5F"/>
    <w:rsid w:val="FCBBE0CF"/>
    <w:rsid w:val="FCEFB66F"/>
    <w:rsid w:val="FCF77351"/>
    <w:rsid w:val="FCFF2512"/>
    <w:rsid w:val="FD1F27AD"/>
    <w:rsid w:val="FD594E81"/>
    <w:rsid w:val="FD5F1E69"/>
    <w:rsid w:val="FD7EF169"/>
    <w:rsid w:val="FD8FA1EE"/>
    <w:rsid w:val="FD94E37A"/>
    <w:rsid w:val="FDCD4E79"/>
    <w:rsid w:val="FDF69403"/>
    <w:rsid w:val="FDF7E59C"/>
    <w:rsid w:val="FDF998B5"/>
    <w:rsid w:val="FDFB060D"/>
    <w:rsid w:val="FDFE781E"/>
    <w:rsid w:val="FDFF0A8C"/>
    <w:rsid w:val="FDFF8D5F"/>
    <w:rsid w:val="FE3D5C2B"/>
    <w:rsid w:val="FE5A537D"/>
    <w:rsid w:val="FE6D4407"/>
    <w:rsid w:val="FE7F56DF"/>
    <w:rsid w:val="FEA58DDE"/>
    <w:rsid w:val="FEA70FE3"/>
    <w:rsid w:val="FEB35661"/>
    <w:rsid w:val="FEBD39D9"/>
    <w:rsid w:val="FEDE3E64"/>
    <w:rsid w:val="FEDF88CD"/>
    <w:rsid w:val="FEEF77E7"/>
    <w:rsid w:val="FEFD202E"/>
    <w:rsid w:val="FEFD8C71"/>
    <w:rsid w:val="FEFECFCB"/>
    <w:rsid w:val="FEFF0B12"/>
    <w:rsid w:val="FF1D8B6D"/>
    <w:rsid w:val="FF2FF779"/>
    <w:rsid w:val="FF3F7C71"/>
    <w:rsid w:val="FF3FF423"/>
    <w:rsid w:val="FF4FF0B1"/>
    <w:rsid w:val="FF5E856B"/>
    <w:rsid w:val="FF6E1FD1"/>
    <w:rsid w:val="FF6EEB1B"/>
    <w:rsid w:val="FF6F991E"/>
    <w:rsid w:val="FF77D2A8"/>
    <w:rsid w:val="FF7B7136"/>
    <w:rsid w:val="FF7DA338"/>
    <w:rsid w:val="FF7E4E1C"/>
    <w:rsid w:val="FF7F61DE"/>
    <w:rsid w:val="FF7FC1C1"/>
    <w:rsid w:val="FF7FC48C"/>
    <w:rsid w:val="FF9A4044"/>
    <w:rsid w:val="FFB72ECD"/>
    <w:rsid w:val="FFBC2F2F"/>
    <w:rsid w:val="FFBD53B1"/>
    <w:rsid w:val="FFBEF342"/>
    <w:rsid w:val="FFBF832E"/>
    <w:rsid w:val="FFBFD215"/>
    <w:rsid w:val="FFC6F543"/>
    <w:rsid w:val="FFCB322C"/>
    <w:rsid w:val="FFD9F22A"/>
    <w:rsid w:val="FFDB297B"/>
    <w:rsid w:val="FFDB44AE"/>
    <w:rsid w:val="FFDD9C41"/>
    <w:rsid w:val="FFDF916E"/>
    <w:rsid w:val="FFDFEBEA"/>
    <w:rsid w:val="FFE72080"/>
    <w:rsid w:val="FFE7A612"/>
    <w:rsid w:val="FFEB889B"/>
    <w:rsid w:val="FFECB3F7"/>
    <w:rsid w:val="FFEFFBCE"/>
    <w:rsid w:val="FFF15BC8"/>
    <w:rsid w:val="FFFAE8BE"/>
    <w:rsid w:val="FFFAF054"/>
    <w:rsid w:val="FFFB7890"/>
    <w:rsid w:val="FFFBA810"/>
    <w:rsid w:val="FFFBA856"/>
    <w:rsid w:val="FFFCBFD2"/>
    <w:rsid w:val="FFFDDCA1"/>
    <w:rsid w:val="FFFE23B2"/>
    <w:rsid w:val="FFFEEF22"/>
    <w:rsid w:val="FFFF078D"/>
    <w:rsid w:val="FFFF9F1A"/>
    <w:rsid w:val="FFFFE597"/>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able of figures"/>
    <w:basedOn w:val="1"/>
    <w:next w:val="1"/>
    <w:qFormat/>
    <w:uiPriority w:val="0"/>
    <w:pPr>
      <w:ind w:left="400" w:leftChars="200" w:hanging="200" w:hangingChars="200"/>
    </w:pPr>
    <w:rPr>
      <w:rFonts w:ascii="仿宋" w:eastAsia="仿宋"/>
      <w:sz w:val="30"/>
      <w:szCs w:val="20"/>
    </w:rPr>
  </w:style>
  <w:style w:type="paragraph" w:styleId="4">
    <w:name w:val="Body Text First Indent 2"/>
    <w:basedOn w:val="5"/>
    <w:next w:val="1"/>
    <w:qFormat/>
    <w:uiPriority w:val="0"/>
    <w:pPr>
      <w:ind w:firstLine="420" w:firstLineChars="200"/>
    </w:pPr>
    <w:rPr>
      <w:rFonts w:ascii="Times New Roman" w:hAnsi="Times New Roman" w:eastAsia="宋体" w:cs="Times New Roman"/>
      <w:kern w:val="0"/>
    </w:rPr>
  </w:style>
  <w:style w:type="paragraph" w:customStyle="1" w:styleId="5">
    <w:name w:val="正文缩进1"/>
    <w:basedOn w:val="6"/>
    <w:next w:val="7"/>
    <w:qFormat/>
    <w:uiPriority w:val="0"/>
    <w:pPr>
      <w:ind w:firstLine="420"/>
    </w:pPr>
    <w:rPr>
      <w:rFonts w:hint="eastAsia" w:eastAsia="Times New Roman"/>
    </w:rPr>
  </w:style>
  <w:style w:type="paragraph" w:customStyle="1" w:styleId="6">
    <w:name w:val="正文1"/>
    <w:next w:val="4"/>
    <w:qFormat/>
    <w:uiPriority w:val="0"/>
    <w:pPr>
      <w:widowControl w:val="0"/>
      <w:jc w:val="both"/>
    </w:pPr>
    <w:rPr>
      <w:rFonts w:ascii="Calibri" w:hAnsi="Calibri" w:eastAsia="宋体" w:cs="Times New Roman"/>
      <w:kern w:val="2"/>
      <w:sz w:val="21"/>
      <w:szCs w:val="24"/>
      <w:lang w:val="en-US" w:eastAsia="zh-CN" w:bidi="ar-SA"/>
    </w:rPr>
  </w:style>
  <w:style w:type="paragraph" w:customStyle="1" w:styleId="7">
    <w:name w:val="正文首行缩进 21"/>
    <w:qFormat/>
    <w:uiPriority w:val="0"/>
    <w:pPr>
      <w:keepNext/>
      <w:adjustRightInd w:val="0"/>
      <w:spacing w:after="120" w:line="560" w:lineRule="exact"/>
      <w:ind w:left="420" w:firstLine="210"/>
      <w:jc w:val="both"/>
      <w:outlineLvl w:val="3"/>
    </w:pPr>
    <w:rPr>
      <w:rFonts w:ascii="Times New Roman" w:hAnsi="宋体" w:eastAsia="仿宋_GB2312" w:cs="Times New Roman"/>
      <w:sz w:val="2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Pages>
  <Words>6348</Words>
  <Characters>6476</Characters>
  <Lines>0</Lines>
  <Paragraphs>0</Paragraphs>
  <TotalTime>1</TotalTime>
  <ScaleCrop>false</ScaleCrop>
  <LinksUpToDate>false</LinksUpToDate>
  <CharactersWithSpaces>6476</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2023-06-25T15:54:00Z</dcterms:created>
  <dc:creator>shiaq</dc:creator>
  <cp:lastModifiedBy>user</cp:lastModifiedBy>
  <cp:lastPrinted>2023-07-11T10:11:00Z</cp:lastPrinted>
  <dcterms:modified xsi:type="dcterms:W3CDTF">2024-12-13T17:57:14Z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3118FF46866C4B00BCAB5A67D42E1388</vt:lpwstr>
  </property>
</Properties>
</file>