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浙江省重点领域清洁运输实施方案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意见稿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2023年12月，国务院印发了《空气质量持续改善行动计划》（以下简称《国务院行动计划》））</w:t>
      </w:r>
      <w:bookmarkStart w:id="0" w:name="_GoBack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2024年5月，浙江省人民政府印发了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《浙江省空气质量持续改善行动计划》（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以下简称《行动计划》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。为贯彻落实《国务院行动计划》和《行动计划》，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推动我省货物运输结构清洁化，促进交通运输减污降碳，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浙江省生态环境厅组织编制了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《浙江省重点领域清洁运输实施方案（征求意见稿）》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（以下简称《方案》）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到2025年底，车船结构清洁低碳程度明显提高，重点领域车辆数字监管体系初步建成，铁路和水路运输量占比超过35%。甬金高速货运通道新能源货车充换电体系建成。新能源和国六排放标准货车保有量占比力争超过42%。到2027年，全省海河联运量达到6000万吨，江海联运量达到3.9亿吨，集装箱海铁、海河、江海联运量分别突破220万、220万、100万标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三、主要内容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《方案》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以运输结构清洁化为导向，以重点行业和重点场所为突破口，协同推进城市物流配送清洁化。具体内容包括：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加快重点工业企业清洁运输改造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一是加速重点行业清洁运输改造。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火电（含热电）、水泥、钢铁、有色金属、石化、煤化工等重点行业稳步完成清洁运输改造。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严格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A/B级或引领性企业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运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输环节管控要求。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参照《重污染天气重点行业应急减排措施制定技术指南》要求，建立门禁系统和车辆进出厂历史记录电子台账、进出厂运输车辆台账、厂内运输车辆台账、非道路移动机械电子台账。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三是有序扩大清洁运输改造行业范围。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鼓励重点行业的重点用车单位（年度日均载货车辆进出20辆次及以上，或日运输量150 t以上的工业企业），参照《重点行业移动源监管与核查技术指南（HJ 1321—2023）》开展清洁运输改造。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提升重要物流场所清洁运输水平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一是提高主要港口清洁运输比例。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到2025年，宁波舟山港集装箱清洁运输（含新能源车）比例达到20%，铁矿石、煤炭等清洁运输比例力争达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到90%，新增和更新港内集卡优先使用新能源动力。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二是提高铁路货运能力和运量比例。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提升货运铁路专用线接入率，进一步简化铁路专用线建设审批程序，探索创新铁路局、地方政府、企业三方共建共享的铁路专用线建设模式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三是降低重要物流节点碳排放水平。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以火车场站、港口码头的货车为重点，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鼓励对新能源或国六以上营运货车开辟绿色货运通道，加快场内新能源叉车、港作（装卸）机械替换。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四是推进城市物流清洁化变革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按照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“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外集内配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原则，完善货运枢纽布局和城市多级配送体系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。持续深化温州、台州城市绿色货运配送工作，加快推进宁波、湖州城市绿色货运配送示范工程建设。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协同推动交通运输大规模设备更新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一是抓好“公共领域车辆”新能源化。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持续推进城市公交车电动化替代。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到2027年，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邮政快递新增或更新的配送使用新能源及清洁能源车辆占比超90％。港口、机场内新增、更新的作业车辆和机械原则上采用新能源。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二是加快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“中重型货车”新能源化。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探索在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港区、物流集散地等大流量物流通道打造新能源重卡运行线路，到2027年，全省建设新能源重卡运行线路3条以上。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三是加快老旧高排放船舶淘汰替换。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支持内河客船10年、货船15年以及沿海客船15年、货船20年船龄以上老旧船舶加快报废更新，支持船舶尾气治理改造，鼓励有条件地区建立现有燃油动力船舶退出机制。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四是完善新能源基础设施布局。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"/>
        </w:rPr>
        <w:t>推进城乡公共充换电网络建设，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加快公路、航道、港口、物流园区等沿线充换电站、加氢站、LNG加注设施布局。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7A1E1F"/>
    <w:multiLevelType w:val="singleLevel"/>
    <w:tmpl w:val="6F7A1E1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A43DC"/>
    <w:rsid w:val="06DAFC88"/>
    <w:rsid w:val="5EF2B821"/>
    <w:rsid w:val="FEEA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99"/>
    <w:pPr>
      <w:spacing w:line="560" w:lineRule="exact"/>
      <w:ind w:firstLine="480"/>
    </w:pPr>
    <w:rPr>
      <w:rFonts w:ascii="Times New Roman" w:hAnsi="Times New Roman" w:eastAsia="仿宋_GB2312"/>
      <w:kern w:val="0"/>
      <w:sz w:val="30"/>
      <w:szCs w:val="30"/>
    </w:rPr>
  </w:style>
  <w:style w:type="paragraph" w:styleId="4">
    <w:name w:val="Body Text First Indent"/>
    <w:basedOn w:val="3"/>
    <w:next w:val="1"/>
    <w:qFormat/>
    <w:uiPriority w:val="0"/>
    <w:pPr>
      <w:ind w:firstLine="136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2024-09-15T02:48:00Z</dcterms:created>
  <dc:creator>huangyue</dc:creator>
  <cp:lastModifiedBy>huangyue</cp:lastModifiedBy>
  <dcterms:modified xsi:type="dcterms:W3CDTF">2024-09-14T17:40:06Z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96BD203E0A8554FC92F9E46663F991F0_41</vt:lpwstr>
  </property>
</Properties>
</file>