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绍兴市医疗保障局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调整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"/>
        </w:rPr>
        <w:t>部分检验类医疗服务价格的通知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》的起草说明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起草背景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根据国家医保局《关于开展医疗服务价格规范治理(第二批) 的通知》（医保价采函〔2024〕242号）、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浙江省医疗保障局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关于开展部分检验类医疗服务价格治理（第二批）的通知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浙医保发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33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号）精神，为推动检查检验类项目价格合理下调，减轻人民群众看病就医负担，结合我市实际，决定对胃泌素释放肽前体测定、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复合前列腺特异性抗原(CPSA)测定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医疗服务价格项目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规范治理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起草过程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浙江省医疗保障局关于开展部分检验类医疗服务价格治理（第二批）的通知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浙医保发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33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号）文件精神，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梳理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确定我市本次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规范治理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价格项目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形成《绍兴市医疗保障局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关于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部分检验类医疗服务价格的通知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》初稿。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29日—12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，征求市级相关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部门和各县（市）医疗保障局，市局各分局意见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主要内容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根据《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浙江省医疗保障局关于开展部分检验类医疗服务价格治理（第二批）的通知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浙医保发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"/>
        </w:rPr>
        <w:t>33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号）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精神，这次10项医疗服务价格项目涉及绍兴市需要调整（下调）的只有2项，分别是胃泌素释放肽前体测定（25031005700）（丙类），复合前列腺特异性抗原(CPSA)测定（25040400700）（甲类），其他8项与我市现行水平一致，不需要调整。同时根据现行绍兴市医疗服务价格政策规定，这次调整的2项收费项目价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绍兴市县级以上公立医院、基层医疗卫生机构执行相同的价格。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绍兴市医疗保障局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2024年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bidi="ar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ZjhkN2UzM2IzNzczMDMyMTQ0YjE2MjFmM2FiZjYifQ=="/>
  </w:docVars>
  <w:rsids>
    <w:rsidRoot w:val="005B0711"/>
    <w:rsid w:val="003A0164"/>
    <w:rsid w:val="005B0711"/>
    <w:rsid w:val="00C9681A"/>
    <w:rsid w:val="17A4559F"/>
    <w:rsid w:val="18C045F7"/>
    <w:rsid w:val="35F79278"/>
    <w:rsid w:val="391EF2C1"/>
    <w:rsid w:val="53ED69FA"/>
    <w:rsid w:val="5D9FF39C"/>
    <w:rsid w:val="9FFBA103"/>
    <w:rsid w:val="D7FD4D76"/>
    <w:rsid w:val="FD2768FB"/>
    <w:rsid w:val="FDBDA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微软雅黑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3226</Words>
  <Characters>3276</Characters>
  <Lines>23</Lines>
  <Paragraphs>6</Paragraphs>
  <TotalTime>3</TotalTime>
  <ScaleCrop>false</ScaleCrop>
  <LinksUpToDate>false</LinksUpToDate>
  <CharactersWithSpaces>3281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2023-02-15T08:17:00Z</dcterms:created>
  <dc:creator>汤立</dc:creator>
  <cp:lastModifiedBy>sxszf</cp:lastModifiedBy>
  <dcterms:modified xsi:type="dcterms:W3CDTF">2024-11-29T16:08:57Z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4A69360560414F9B986164CDB0E35889</vt:lpwstr>
  </property>
</Properties>
</file>