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平水镇“四好农村路”2.0版提质改造工程（Y015何山岭-洋坑口等7条公路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）方案设计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Y015 何山岭-洋坑口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道路位置：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项目起于十赵线交叉口，途经甪里岙村，终于平水大道K13+200交叉口，路线设计全长2.296km。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改造方案：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㈠K0+000～K1+200段沥青路面功能性修复，同步完善沿线路基防护、排水及安全设施；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㈡完善K0+000～K0+980段照明设施，提升K0+980～K2+296段旧照明设施。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造价测算：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预算金额为145.7万元，其中建安费为130.0万元。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C257 十赵线-养龙村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道路位置：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项目起于十赵线交叉口（起点桩号K0+000），途经平水大道K17+980交叉口，终于岔路口养龙自然村（终点桩号K1+010），路线设计全长1.010km。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改造方案：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㈠现场调查分析行车道及路肩路面破损状况，确定合理维修或改造措施，同时对路基宽度不足路段进行拓宽处理；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200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㈡完善沿线路基防护、排水、交安及照明等设施。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造价测算：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预算金额为266.1万元，其中建安费为239.6万元。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3、Y097上灶-梅园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道路位置：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项目起于西上线，途径平王线，终于工商路，其中西上线至梅园村口段前期水泥路面已“白改黑”。本次设计范围为梅园村至工商路段，设计起点桩号K0+380，终点桩号为K1+920，途经平王线，路线设计全长1.54km。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改造方案：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现场调查分析行车道及路肩破损状况，确定合理维修措施；并完善沿线路基防护、排水与安全设施等。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造价测算：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预算金额为239.9万元，其中建安费为216.6万元。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4、Y052五星-上塘里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道路位置：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项目起于西上线，设计起点桩号K0+000；途径平王线，终于上塘里（上梅线交叉口），设计终点桩号K1+882；路线设计全长1.882Km。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改造方案：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设计主要内容是完善设计范围内照明设施，同时修补或校正沿线病害路肩墙压顶及墙身。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造价测算：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预算金额为71.2万元，其中建安费为63.6万元。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5、C300绍甘线-娄家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道路位置：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项目起于平兴路，设计起点桩号K0+000；终于平水大道，设计终点桩号K2+435；路线设计全长2.435Km。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改造方案：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完善设计范围内照明设施。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造价测算：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预算金额为68.6万元，其中建安费为60.7万元。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6、C276平王线-合心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道路位置：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项目起于平王线，设计起点桩号K0+000；终于合心自然村，设计终点桩号K2+830；路线设计全长2.83Km。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改造方案：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㈠旧沥青路面部分功能性修复；㈡完善设计范围内照明及安全设施。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造价测算：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预算金额为122.9万元，其中建安费为110.1万元。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7、C796绍甘线-畚箕山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道路位置：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项目起于S207(绍甘线)K11+700处，设计起点桩号K0+000；终于畚箕山，设计终点桩号K0+606；路线设计全长0.606Km。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改造方案：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完善设计范围内照明设施。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造价测算：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预算金额为16.5万元，其中建安费为14.6万元。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AB7F4"/>
    <w:multiLevelType w:val="singleLevel"/>
    <w:tmpl w:val="623AB7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Njg5OWM3MTg1YjhhOGM0ZWVjOTc5OTk1NTBiNDkifQ=="/>
  </w:docVars>
  <w:rsids>
    <w:rsidRoot w:val="733E506D"/>
    <w:rsid w:val="02DE5806"/>
    <w:rsid w:val="4AD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1186</Characters>
  <Lines>0</Lines>
  <Paragraphs>0</Paragraphs>
  <TotalTime>17</TotalTime>
  <ScaleCrop>false</ScaleCrop>
  <LinksUpToDate>false</LinksUpToDate>
  <CharactersWithSpaces>1188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2024-07-03T08:03:00Z</dcterms:created>
  <dc:creator>potato先生</dc:creator>
  <cp:lastModifiedBy>安安</cp:lastModifiedBy>
  <dcterms:modified xsi:type="dcterms:W3CDTF">2024-07-04T02:38:12Z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05BADD1026E741AF8A2B188E6FFC7F5A_13</vt:lpwstr>
  </property>
</Properties>
</file>