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A74A9">
      <w:pPr>
        <w:pStyle w:val="75"/>
        <w:tabs>
          <w:tab w:val="left" w:pos="6096"/>
        </w:tabs>
        <w:spacing w:line="68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 w14:paraId="7F4A30A3">
      <w:pPr>
        <w:pStyle w:val="75"/>
        <w:tabs>
          <w:tab w:val="left" w:pos="6096"/>
        </w:tabs>
        <w:spacing w:line="680" w:lineRule="exact"/>
        <w:jc w:val="center"/>
        <w:rPr>
          <w:rFonts w:hint="default" w:ascii="方正小标宋简体" w:hAnsi="方正小标宋简体" w:eastAsia="方正小标宋简体"/>
          <w:sz w:val="44"/>
          <w:szCs w:val="44"/>
          <w:lang w:val="en-US" w:eastAsia="zh-CN"/>
        </w:rPr>
      </w:pPr>
      <w:bookmarkStart w:id="2" w:name="_GoBack"/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关于</w:t>
      </w:r>
      <w:r>
        <w:rPr>
          <w:rFonts w:ascii="方正小标宋简体" w:hAnsi="方正小标宋简体" w:eastAsia="方正小标宋简体"/>
          <w:sz w:val="44"/>
          <w:szCs w:val="44"/>
        </w:rPr>
        <w:t>《瓯海区邮政快递业高质量发展规划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）</w:t>
      </w:r>
      <w:r>
        <w:rPr>
          <w:rFonts w:ascii="方正小标宋简体" w:hAnsi="方正小标宋简体" w:eastAsia="方正小标宋简体"/>
          <w:sz w:val="44"/>
          <w:szCs w:val="44"/>
        </w:rPr>
        <w:t>》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的起草说明</w:t>
      </w:r>
    </w:p>
    <w:bookmarkEnd w:id="2"/>
    <w:p w14:paraId="5C38D4B9">
      <w:pPr>
        <w:pStyle w:val="75"/>
        <w:tabs>
          <w:tab w:val="left" w:pos="6096"/>
        </w:tabs>
        <w:spacing w:line="68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温州市瓯海邮政管理局</w:t>
      </w:r>
    </w:p>
    <w:p w14:paraId="0B45B2A0">
      <w:pPr>
        <w:pStyle w:val="6"/>
        <w:ind w:left="0" w:leftChars="0" w:firstLine="0" w:firstLineChars="0"/>
      </w:pPr>
    </w:p>
    <w:p w14:paraId="0BE24971">
      <w:pPr>
        <w:pStyle w:val="6"/>
        <w:ind w:firstLine="640"/>
      </w:pPr>
      <w:r>
        <w:rPr>
          <w:rFonts w:hint="eastAsia"/>
        </w:rPr>
        <w:t>根据</w:t>
      </w:r>
      <w:r>
        <w:rPr>
          <w:rFonts w:hint="eastAsia"/>
          <w:lang w:val="en-US" w:eastAsia="zh-CN"/>
        </w:rPr>
        <w:t>区政府关于邮政快递业发展的决策部署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瓯海邮管局牵头编制了</w:t>
      </w:r>
      <w:r>
        <w:rPr>
          <w:rFonts w:hint="eastAsia"/>
        </w:rPr>
        <w:t>《瓯海区邮政快递业高质量发展规划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征求意见稿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》（以下简称《规划》）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现将《规划》</w:t>
      </w:r>
      <w:r>
        <w:rPr>
          <w:rFonts w:hint="eastAsia"/>
        </w:rPr>
        <w:t>起草情况</w:t>
      </w:r>
      <w:r>
        <w:rPr>
          <w:rFonts w:hint="eastAsia"/>
          <w:lang w:val="en-US" w:eastAsia="zh-CN"/>
        </w:rPr>
        <w:t>简要</w:t>
      </w:r>
      <w:r>
        <w:rPr>
          <w:rFonts w:hint="eastAsia"/>
        </w:rPr>
        <w:t>汇报如下：</w:t>
      </w:r>
    </w:p>
    <w:p w14:paraId="03283910">
      <w:pPr>
        <w:pStyle w:val="30"/>
        <w:spacing w:before="156" w:beforeLines="50"/>
        <w:ind w:firstLine="640"/>
      </w:pPr>
      <w:r>
        <w:rPr>
          <w:rFonts w:hint="eastAsia"/>
        </w:rPr>
        <w:t>一、起草背景</w:t>
      </w:r>
    </w:p>
    <w:p w14:paraId="3921D974">
      <w:pPr>
        <w:pStyle w:val="6"/>
        <w:ind w:firstLine="640"/>
      </w:pPr>
      <w:r>
        <w:t>习近平总书记指出，物流是实体经济的“筋络”，联接生产和消费、内贸和外贸，必须有效降低全社会物流成本，增强产业核心竞争力，提高经济运行效率。邮政快递业是现代物流的标志性产业，广泛服务生产和消费、线上和线下、城市和乡村，在经济社会发展中发挥着先导性、基础性、战略性作用。</w:t>
      </w:r>
      <w:r>
        <w:rPr>
          <w:rFonts w:hint="eastAsia"/>
        </w:rPr>
        <w:t>瓯海区产业基础扎实、人口集聚优势明显，GDP即将破千亿、人口已破百万，而作为生产生活关键配套的邮政快递业发展却相对滞后，无法充分支撑经济社会持续高速发展。在温州“强城行动”打造“双万城市”背景下，瓯海区作为四大主城区之一，率全省之先编制区县级高质量发展规划，推动邮政快递业均衡可及、降本增效、绿色健康高质量发展，对于全面建设“国际花园智城”“科教新区、山水瓯海”，助力温州市打造“全省第三极”具有重要意义。因此，根据区主要领导指示，为进一步推动瓯海区产业格局重塑、区域经济繁荣、城市能级提升，</w:t>
      </w:r>
      <w:r>
        <w:rPr>
          <w:rFonts w:hint="eastAsia" w:ascii="仿宋_GB2312" w:cs="仿宋_GB2312"/>
          <w:szCs w:val="32"/>
        </w:rPr>
        <w:t>结合实际，</w:t>
      </w:r>
      <w:r>
        <w:rPr>
          <w:rFonts w:hint="eastAsia"/>
        </w:rPr>
        <w:t>瓯海邮管局牵头编制本《规划》。</w:t>
      </w:r>
    </w:p>
    <w:p w14:paraId="62A00B49">
      <w:pPr>
        <w:pStyle w:val="30"/>
        <w:spacing w:before="156" w:beforeLines="50"/>
        <w:ind w:firstLine="640"/>
      </w:pPr>
      <w:r>
        <w:rPr>
          <w:rFonts w:hint="eastAsia"/>
        </w:rPr>
        <w:t>二、起草过程</w:t>
      </w:r>
    </w:p>
    <w:p w14:paraId="30DDDFB0">
      <w:pPr>
        <w:pStyle w:val="6"/>
        <w:ind w:firstLine="640"/>
      </w:pPr>
      <w:r>
        <w:rPr>
          <w:rFonts w:hint="eastAsia"/>
        </w:rPr>
        <w:t>2024年2月，温州瓯海邮政管理局结合省市相关文件，正式启动《规划》的起草工作，</w:t>
      </w:r>
      <w:r>
        <w:rPr>
          <w:rFonts w:hint="eastAsia" w:ascii="仿宋_GB2312" w:cs="仿宋_GB2312"/>
          <w:szCs w:val="32"/>
        </w:rPr>
        <w:t>成立专项工作小组</w:t>
      </w:r>
      <w:r>
        <w:rPr>
          <w:rFonts w:hint="eastAsia"/>
        </w:rPr>
        <w:t>，开展前期资料收集、实地调研工作。3月，与辖区内邮政快递企业开展座谈会，倾听一线声音、收集真实需求，形成《规划》大纲。5月，由张昶副区长组织各相关单位召开《规划（大纲）》座谈会，根据各单位不同领域工作思路、工作经验、工作方法，充分吸纳形成一致编制思路，于7月形成《规划（初稿）》。12月，瓯海邮管局再次召开企业座谈会，获得企业一致好评，同月召开“两代表一委员”会议征求意见，修改形成征求意见稿。2025年4月，瓯海邮管局发文征求18家相关单位意见，收到反馈意见30余条，同月张昶副区长再次组织相关单位召开《规划（征求意见稿）》座谈会，针对修改意见逐条进行讨论研究。4月底，修改完善后二次发文征求34家相关单位意见，收到5家单位反馈意见（具体意见及采纳情况见附件表格），最终形成《规划》送审稿。</w:t>
      </w:r>
    </w:p>
    <w:p w14:paraId="4ADB398E">
      <w:pPr>
        <w:pStyle w:val="30"/>
        <w:spacing w:before="156" w:beforeLines="50"/>
        <w:ind w:firstLine="640"/>
      </w:pPr>
      <w:r>
        <w:rPr>
          <w:rFonts w:hint="eastAsia"/>
        </w:rPr>
        <w:t>三、主要内容</w:t>
      </w:r>
    </w:p>
    <w:p w14:paraId="573BD586">
      <w:pPr>
        <w:pStyle w:val="6"/>
        <w:ind w:firstLine="640"/>
      </w:pPr>
      <w:r>
        <w:rPr>
          <w:rFonts w:hint="eastAsia"/>
        </w:rPr>
        <w:t>本《规划》范围为瓯海全域，规划期限为2025年至2029年，空间布局及远景展望至2035年。《规划》包括发展基础与形势、总体要求、</w:t>
      </w:r>
      <w:r>
        <w:t>空间布局</w:t>
      </w:r>
      <w:r>
        <w:rPr>
          <w:rFonts w:hint="eastAsia"/>
        </w:rPr>
        <w:t>、</w:t>
      </w:r>
      <w:r>
        <w:t>主要任务</w:t>
      </w:r>
      <w:r>
        <w:rPr>
          <w:rFonts w:hint="eastAsia"/>
        </w:rPr>
        <w:t>、保障措施、附件六部分内容。</w:t>
      </w:r>
    </w:p>
    <w:p w14:paraId="2D7B66D3">
      <w:pPr>
        <w:pStyle w:val="6"/>
        <w:spacing w:before="156" w:beforeLines="50"/>
        <w:ind w:firstLine="640"/>
      </w:pPr>
      <w:r>
        <w:rPr>
          <w:rFonts w:hint="eastAsia" w:ascii="楷体_GB2312" w:eastAsia="楷体_GB2312"/>
        </w:rPr>
        <w:t>（一）发展基础与形势</w:t>
      </w:r>
    </w:p>
    <w:p w14:paraId="72246AC4">
      <w:pPr>
        <w:pStyle w:val="6"/>
        <w:ind w:firstLine="643"/>
        <w:rPr>
          <w:b/>
          <w:bCs/>
        </w:rPr>
      </w:pPr>
      <w:r>
        <w:rPr>
          <w:b/>
          <w:bCs/>
        </w:rPr>
        <w:t>1.发展基础</w:t>
      </w:r>
      <w:r>
        <w:t>。</w:t>
      </w:r>
      <w:r>
        <w:rPr>
          <w:rFonts w:hint="eastAsia"/>
        </w:rPr>
        <w:t>阐述了</w:t>
      </w:r>
      <w:r>
        <w:t>行业规模稳步增长、服务质效不断提升、融合协同大有成效、治理体系逐步完善、绿色智慧水平提高</w:t>
      </w:r>
      <w:r>
        <w:rPr>
          <w:rFonts w:hint="eastAsia"/>
          <w:b/>
          <w:bCs/>
        </w:rPr>
        <w:t>五大成效</w:t>
      </w:r>
      <w:r>
        <w:rPr>
          <w:b/>
          <w:bCs/>
        </w:rPr>
        <w:t>。</w:t>
      </w:r>
    </w:p>
    <w:p w14:paraId="7A20D14B">
      <w:pPr>
        <w:pStyle w:val="6"/>
        <w:ind w:firstLine="643"/>
        <w:rPr>
          <w:b/>
          <w:bCs/>
        </w:rPr>
      </w:pPr>
      <w:r>
        <w:rPr>
          <w:b/>
          <w:bCs/>
        </w:rPr>
        <w:t>2.存在问题</w:t>
      </w:r>
      <w:r>
        <w:t>。提出</w:t>
      </w:r>
      <w:r>
        <w:rPr>
          <w:rFonts w:hint="eastAsia"/>
        </w:rPr>
        <w:t>了</w:t>
      </w:r>
      <w:r>
        <w:t>区域市场竞争愈发激烈、产业协同发展有待提升</w:t>
      </w:r>
      <w:bookmarkStart w:id="0" w:name="_Hlk159830394"/>
      <w:r>
        <w:rPr>
          <w:rFonts w:hint="eastAsia"/>
        </w:rPr>
        <w:t>、行业创新发展</w:t>
      </w:r>
      <w:bookmarkEnd w:id="0"/>
      <w:r>
        <w:rPr>
          <w:rFonts w:hint="eastAsia"/>
        </w:rPr>
        <w:t>进度滞后、</w:t>
      </w:r>
      <w:r>
        <w:rPr>
          <w:rFonts w:hint="eastAsia" w:ascii="仿宋_GB2312"/>
          <w:szCs w:val="32"/>
        </w:rPr>
        <w:t>人才队伍建设有待强化、</w:t>
      </w:r>
      <w:r>
        <w:rPr>
          <w:rFonts w:hint="eastAsia"/>
        </w:rPr>
        <w:t>扶持政策环境有待优化</w:t>
      </w:r>
      <w:r>
        <w:rPr>
          <w:rFonts w:hint="eastAsia"/>
          <w:b/>
          <w:bCs/>
        </w:rPr>
        <w:t>五大</w:t>
      </w:r>
      <w:r>
        <w:rPr>
          <w:b/>
          <w:bCs/>
        </w:rPr>
        <w:t>问题</w:t>
      </w:r>
      <w:r>
        <w:t>。</w:t>
      </w:r>
    </w:p>
    <w:p w14:paraId="580A2042">
      <w:pPr>
        <w:pStyle w:val="6"/>
        <w:ind w:firstLine="640"/>
      </w:pPr>
      <w:r>
        <w:rPr>
          <w:rFonts w:hint="eastAsia"/>
        </w:rPr>
        <w:t>3.</w:t>
      </w:r>
      <w:r>
        <w:rPr>
          <w:b/>
          <w:bCs/>
        </w:rPr>
        <w:t>面临形势</w:t>
      </w:r>
      <w:r>
        <w:t>。</w:t>
      </w:r>
      <w:r>
        <w:rPr>
          <w:rFonts w:hint="eastAsia"/>
        </w:rPr>
        <w:t>总结了“国内外双循环”为邮政快递带来新需求、“城镇化2.0”为邮政快递带来新前景、“两进一出”为邮政快递带来新机遇、“低空经济”为邮政快递带来新发展、“三园合一”为邮政快递带来新动能</w:t>
      </w:r>
      <w:r>
        <w:rPr>
          <w:rFonts w:hint="eastAsia"/>
          <w:b/>
          <w:bCs/>
        </w:rPr>
        <w:t>五大机遇</w:t>
      </w:r>
      <w:r>
        <w:rPr>
          <w:rFonts w:hint="eastAsia"/>
        </w:rPr>
        <w:t>。</w:t>
      </w:r>
    </w:p>
    <w:p w14:paraId="1784611D">
      <w:pPr>
        <w:pStyle w:val="6"/>
        <w:ind w:firstLine="643"/>
        <w:rPr>
          <w:b/>
          <w:bCs/>
        </w:rPr>
      </w:pPr>
      <w:r>
        <w:rPr>
          <w:rFonts w:hint="eastAsia"/>
          <w:b/>
          <w:bCs/>
        </w:rPr>
        <w:t>4.</w:t>
      </w:r>
      <w:r>
        <w:rPr>
          <w:b/>
          <w:bCs/>
        </w:rPr>
        <w:t>发展环境</w:t>
      </w:r>
      <w:r>
        <w:rPr>
          <w:rFonts w:hint="eastAsia"/>
        </w:rPr>
        <w:t>。剖析了人口环境、产业环境、政策环境</w:t>
      </w:r>
      <w:r>
        <w:rPr>
          <w:rFonts w:hint="eastAsia"/>
          <w:b/>
          <w:bCs/>
        </w:rPr>
        <w:t>三大方面。</w:t>
      </w:r>
    </w:p>
    <w:p w14:paraId="4C8E66E8">
      <w:pPr>
        <w:pStyle w:val="6"/>
        <w:spacing w:before="156" w:beforeLines="50"/>
        <w:ind w:firstLine="640"/>
        <w:rPr>
          <w:rFonts w:ascii="楷体_GB2312" w:eastAsia="楷体_GB2312"/>
        </w:rPr>
      </w:pPr>
      <w:r>
        <w:rPr>
          <w:rFonts w:hint="eastAsia" w:ascii="楷体_GB2312" w:eastAsia="楷体_GB2312"/>
        </w:rPr>
        <w:t>（二）</w:t>
      </w:r>
      <w:r>
        <w:rPr>
          <w:rFonts w:ascii="楷体_GB2312" w:eastAsia="楷体_GB2312"/>
        </w:rPr>
        <w:t>总体要求</w:t>
      </w:r>
    </w:p>
    <w:p w14:paraId="0E0EB62A">
      <w:pPr>
        <w:pStyle w:val="6"/>
        <w:ind w:firstLine="640"/>
        <w:rPr>
          <w:color w:val="auto"/>
        </w:rPr>
      </w:pPr>
      <w:r>
        <w:rPr>
          <w:rFonts w:hint="eastAsia" w:eastAsia="楷体_GB2312"/>
        </w:rPr>
        <w:t>1.</w:t>
      </w:r>
      <w:r>
        <w:rPr>
          <w:b/>
          <w:bCs/>
        </w:rPr>
        <w:t>指导思想</w:t>
      </w:r>
      <w:r>
        <w:rPr>
          <w:rFonts w:hint="eastAsia"/>
          <w:b/>
          <w:bCs/>
        </w:rPr>
        <w:t>。</w:t>
      </w:r>
      <w:r>
        <w:rPr>
          <w:rFonts w:hint="eastAsia"/>
        </w:rPr>
        <w:t>坚持以习近平新时代中国特色社会主义思想为指导，深入贯彻党的二十大精神，</w:t>
      </w:r>
      <w:r>
        <w:rPr>
          <w:rFonts w:hint="eastAsia"/>
          <w:color w:val="auto"/>
        </w:rPr>
        <w:t>以邮政快递业高质量发展为主题，以惠民强业为目标，以“产业化、数字化、标准化、规范化、绿色化”为导向，打造</w:t>
      </w:r>
      <w:r>
        <w:rPr>
          <w:rFonts w:hint="eastAsia"/>
        </w:rPr>
        <w:t>浙南快递集散中心、</w:t>
      </w:r>
      <w:r>
        <w:rPr>
          <w:rFonts w:hint="eastAsia"/>
          <w:color w:val="auto"/>
        </w:rPr>
        <w:t>全国“快递进厂”示范区，为建设“国际花园智城”“科教新区、山水瓯海”体现行业水平</w:t>
      </w:r>
      <w:r>
        <w:rPr>
          <w:rFonts w:hint="eastAsia"/>
        </w:rPr>
        <w:t>。</w:t>
      </w:r>
    </w:p>
    <w:p w14:paraId="656F219A">
      <w:pPr>
        <w:pStyle w:val="6"/>
        <w:ind w:firstLine="643"/>
        <w:rPr>
          <w:b/>
          <w:bCs/>
        </w:rPr>
      </w:pPr>
      <w:r>
        <w:rPr>
          <w:rFonts w:hint="eastAsia"/>
          <w:b/>
          <w:bCs/>
        </w:rPr>
        <w:t>2.</w:t>
      </w:r>
      <w:r>
        <w:rPr>
          <w:b/>
          <w:bCs/>
        </w:rPr>
        <w:t>基本原则</w:t>
      </w:r>
      <w:r>
        <w:t>。提出</w:t>
      </w:r>
      <w:r>
        <w:rPr>
          <w:rFonts w:hint="eastAsia"/>
        </w:rPr>
        <w:t>了“</w:t>
      </w:r>
      <w:r>
        <w:t>市场主导，政府引导</w:t>
      </w:r>
      <w:r>
        <w:rPr>
          <w:rFonts w:hint="eastAsia"/>
        </w:rPr>
        <w:t>”“需求导向，普惠优享”“统筹规划，协同发展”“创新发展，集约高效”“数字赋能，</w:t>
      </w:r>
      <w:r>
        <w:t>绿色</w:t>
      </w:r>
      <w:r>
        <w:rPr>
          <w:rFonts w:hint="eastAsia"/>
        </w:rPr>
        <w:t>发展”</w:t>
      </w:r>
      <w:r>
        <w:rPr>
          <w:rFonts w:hint="eastAsia"/>
          <w:b/>
          <w:bCs/>
        </w:rPr>
        <w:t>五大原则</w:t>
      </w:r>
      <w:r>
        <w:rPr>
          <w:rFonts w:hint="eastAsia"/>
        </w:rPr>
        <w:t>。</w:t>
      </w:r>
    </w:p>
    <w:p w14:paraId="7369018F">
      <w:pPr>
        <w:pStyle w:val="6"/>
        <w:overflowPunct w:val="0"/>
        <w:ind w:firstLine="643"/>
      </w:pPr>
      <w:r>
        <w:rPr>
          <w:rFonts w:hint="eastAsia"/>
          <w:b/>
          <w:bCs/>
        </w:rPr>
        <w:t>3.发展目标。</w:t>
      </w:r>
      <w:r>
        <w:rPr>
          <w:rFonts w:hint="eastAsia"/>
        </w:rPr>
        <w:t>为确保规划实施具有科学性、全面性、可操作性，率先构建由规模效益、服务质效、科技创新、协同共享、人才建设、绿色环保、安全治理7个维度18个领域46项指标组成的高质量发展目标体系，提出到2029年高质量发展量化目标：</w:t>
      </w:r>
      <w:r>
        <w:rPr>
          <w:b/>
          <w:bCs/>
          <w:szCs w:val="32"/>
        </w:rPr>
        <w:t>在规模效益方面</w:t>
      </w:r>
      <w:r>
        <w:rPr>
          <w:szCs w:val="32"/>
        </w:rPr>
        <w:t>，</w:t>
      </w:r>
      <w:r>
        <w:rPr>
          <w:rFonts w:hint="eastAsia"/>
          <w:szCs w:val="32"/>
        </w:rPr>
        <w:t>到</w:t>
      </w:r>
      <w:r>
        <w:rPr>
          <w:szCs w:val="32"/>
        </w:rPr>
        <w:t>2029年全区邮政快递业务总量达到55亿元，年均增速12%</w:t>
      </w:r>
      <w:r>
        <w:rPr>
          <w:rFonts w:hint="eastAsia"/>
          <w:szCs w:val="32"/>
        </w:rPr>
        <w:t>；行业业务收入达38亿元，年均增速11%；快递业务量达7亿件，增速达14.5%。</w:t>
      </w:r>
      <w:r>
        <w:rPr>
          <w:b/>
          <w:bCs/>
          <w:szCs w:val="32"/>
        </w:rPr>
        <w:t>在服务质效方面</w:t>
      </w:r>
      <w:r>
        <w:rPr>
          <w:szCs w:val="32"/>
        </w:rPr>
        <w:t>，</w:t>
      </w:r>
      <w:r>
        <w:rPr>
          <w:rFonts w:hint="eastAsia"/>
          <w:szCs w:val="32"/>
        </w:rPr>
        <w:t>实现各镇街每万人拥有网点数量达6个，山区农村每万人拥有快递服务人员数达25个。</w:t>
      </w:r>
      <w:r>
        <w:rPr>
          <w:rFonts w:hint="eastAsia"/>
          <w:b/>
          <w:bCs/>
          <w:szCs w:val="32"/>
        </w:rPr>
        <w:t>在</w:t>
      </w:r>
      <w:r>
        <w:rPr>
          <w:b/>
          <w:bCs/>
          <w:szCs w:val="32"/>
        </w:rPr>
        <w:t>科技创新方面</w:t>
      </w:r>
      <w:r>
        <w:rPr>
          <w:szCs w:val="32"/>
        </w:rPr>
        <w:t>，全区自动化分拣设备应用比例将达到85%，智能化无人驿站达到100个，开通无人配送线路4条</w:t>
      </w:r>
      <w:r>
        <w:rPr>
          <w:rFonts w:hint="eastAsia"/>
          <w:szCs w:val="32"/>
        </w:rPr>
        <w:t>。</w:t>
      </w:r>
      <w:r>
        <w:rPr>
          <w:rFonts w:hint="eastAsia"/>
          <w:b/>
          <w:bCs/>
          <w:szCs w:val="32"/>
        </w:rPr>
        <w:t>在协同共享方面，</w:t>
      </w:r>
      <w:r>
        <w:rPr>
          <w:rFonts w:hint="eastAsia"/>
        </w:rPr>
        <w:t>打造邮政快递业与制造业融合发展典型项目5个，直接服务制造业产值75亿元；打造一批服务现代农业示范项目，支撑农产品销售额15亿元；谋划建设一批快递电商园区，支撑网络零售额700亿元</w:t>
      </w:r>
      <w:r>
        <w:rPr>
          <w:rFonts w:hint="eastAsia"/>
          <w:szCs w:val="32"/>
          <w:lang w:val="en-US" w:eastAsia="zh-CN"/>
        </w:rPr>
        <w:t>等，</w:t>
      </w:r>
      <w:r>
        <w:rPr>
          <w:szCs w:val="32"/>
        </w:rPr>
        <w:t>以高质量发展目标体系为框架，以八大主要任务为路径，以三年行动任务指标清单为抓手，</w:t>
      </w:r>
      <w:r>
        <w:t>提出到2029年瓯海区进一步巩固和提升浙南快递集散中心地位，初步建成全省寄递物流供应链的重要支点；到2035年建成长三角一体化</w:t>
      </w:r>
      <w:r>
        <w:rPr>
          <w:rFonts w:hint="eastAsia"/>
        </w:rPr>
        <w:t>南部</w:t>
      </w:r>
      <w:r>
        <w:t>寄递核心</w:t>
      </w:r>
      <w:r>
        <w:rPr>
          <w:rFonts w:hint="eastAsia"/>
        </w:rPr>
        <w:t>区</w:t>
      </w:r>
      <w:r>
        <w:t>、浙南生产生活服务寄递枢纽功能集聚区。</w:t>
      </w:r>
    </w:p>
    <w:p w14:paraId="1E6DCB61">
      <w:pPr>
        <w:pStyle w:val="6"/>
        <w:spacing w:before="156" w:beforeLines="50"/>
        <w:ind w:firstLine="640"/>
        <w:rPr>
          <w:rFonts w:ascii="楷体_GB2312" w:eastAsia="楷体_GB2312"/>
        </w:rPr>
      </w:pPr>
      <w:r>
        <w:rPr>
          <w:rFonts w:hint="eastAsia" w:ascii="楷体_GB2312" w:eastAsia="楷体_GB2312"/>
        </w:rPr>
        <w:t>（三）</w:t>
      </w:r>
      <w:r>
        <w:rPr>
          <w:rFonts w:ascii="楷体_GB2312" w:eastAsia="楷体_GB2312"/>
        </w:rPr>
        <w:t>空间布局</w:t>
      </w:r>
    </w:p>
    <w:p w14:paraId="75200899">
      <w:pPr>
        <w:pStyle w:val="6"/>
        <w:ind w:firstLine="643"/>
        <w:rPr>
          <w:rFonts w:ascii="仿宋_GB2312"/>
        </w:rPr>
      </w:pPr>
      <w:r>
        <w:rPr>
          <w:b/>
          <w:bCs/>
        </w:rPr>
        <w:t>1</w:t>
      </w:r>
      <w:r>
        <w:t>．</w:t>
      </w:r>
      <w:r>
        <w:rPr>
          <w:rFonts w:hint="eastAsia" w:ascii="仿宋_GB2312"/>
          <w:b/>
          <w:bCs/>
        </w:rPr>
        <w:t>“两带”</w:t>
      </w:r>
      <w:r>
        <w:rPr>
          <w:rFonts w:hint="eastAsia" w:ascii="仿宋_GB2312"/>
        </w:rPr>
        <w:t>。即沿着瓯越大道、瓯海大道打造“创新经济快递服务产业带”“商务集聚快递服务产业带”。</w:t>
      </w:r>
    </w:p>
    <w:p w14:paraId="68F6D6E8">
      <w:pPr>
        <w:pStyle w:val="6"/>
        <w:ind w:firstLine="643"/>
        <w:rPr>
          <w:rFonts w:ascii="仿宋_GB2312"/>
        </w:rPr>
      </w:pPr>
      <w:r>
        <w:rPr>
          <w:b/>
          <w:bCs/>
        </w:rPr>
        <w:t>2.</w:t>
      </w:r>
      <w:r>
        <w:rPr>
          <w:rFonts w:hint="eastAsia" w:ascii="仿宋_GB2312"/>
          <w:b/>
          <w:bCs/>
        </w:rPr>
        <w:t>“四区”。</w:t>
      </w:r>
      <w:r>
        <w:rPr>
          <w:rFonts w:hint="eastAsia" w:ascii="仿宋_GB2312"/>
        </w:rPr>
        <w:t>即将瓯海全域划分为快递服务核心区（景山、新桥、娄桥、瞿溪、潘桥、郭溪街道）、快递科技创新区（梧</w:t>
      </w:r>
      <w:r>
        <w:t>田、</w:t>
      </w:r>
      <w:r>
        <w:rPr>
          <w:rFonts w:hint="eastAsia" w:ascii="仿宋_GB2312"/>
        </w:rPr>
        <w:t>茶山、南白象、三垟街道）、快递需求挖潜区（</w:t>
      </w:r>
      <w:r>
        <w:rPr>
          <w:rFonts w:hint="eastAsia" w:ascii="仿宋_GB2312"/>
          <w:color w:val="auto"/>
        </w:rPr>
        <w:t>丽岙、仙岩街道</w:t>
      </w:r>
      <w:r>
        <w:rPr>
          <w:rFonts w:hint="eastAsia" w:ascii="仿宋_GB2312"/>
        </w:rPr>
        <w:t>）、快递共富示范区（</w:t>
      </w:r>
      <w:r>
        <w:rPr>
          <w:rFonts w:hint="eastAsia" w:ascii="仿宋_GB2312"/>
          <w:color w:val="auto"/>
        </w:rPr>
        <w:t>泽雅镇</w:t>
      </w:r>
      <w:r>
        <w:rPr>
          <w:rFonts w:hint="eastAsia" w:ascii="仿宋_GB2312"/>
        </w:rPr>
        <w:t>）</w:t>
      </w:r>
      <w:r>
        <w:rPr>
          <w:rFonts w:hint="eastAsia" w:ascii="仿宋_GB2312"/>
          <w:b/>
          <w:bCs/>
        </w:rPr>
        <w:t>四大板块</w:t>
      </w:r>
      <w:r>
        <w:rPr>
          <w:rFonts w:hint="eastAsia" w:ascii="仿宋_GB2312"/>
        </w:rPr>
        <w:t>。</w:t>
      </w:r>
    </w:p>
    <w:p w14:paraId="403AB3B8">
      <w:pPr>
        <w:pStyle w:val="6"/>
        <w:ind w:firstLine="643"/>
        <w:rPr>
          <w:color w:val="auto"/>
        </w:rPr>
      </w:pPr>
      <w:r>
        <w:rPr>
          <w:b/>
          <w:bCs/>
        </w:rPr>
        <w:t>3.</w:t>
      </w:r>
      <w:r>
        <w:rPr>
          <w:rFonts w:hint="eastAsia" w:ascii="仿宋_GB2312"/>
          <w:b/>
          <w:bCs/>
        </w:rPr>
        <w:t>“五园</w:t>
      </w:r>
      <w:r>
        <w:rPr>
          <w:rFonts w:hint="eastAsia" w:ascii="仿宋_GB2312"/>
          <w:b/>
          <w:bCs/>
          <w:color w:val="auto"/>
        </w:rPr>
        <w:t>”</w:t>
      </w:r>
      <w:r>
        <w:rPr>
          <w:rFonts w:hint="eastAsia" w:ascii="仿宋_GB2312"/>
          <w:color w:val="auto"/>
        </w:rPr>
        <w:t>。即统筹谋划梧田快递物流产业园、南白象快递物流产业园、瞿溪快递物流产业园</w:t>
      </w:r>
      <w:bookmarkStart w:id="1" w:name="_Hlk159833182"/>
      <w:r>
        <w:rPr>
          <w:rFonts w:hint="eastAsia" w:ascii="仿宋_GB2312"/>
          <w:color w:val="auto"/>
        </w:rPr>
        <w:t>、潘桥快递物流产业园</w:t>
      </w:r>
      <w:bookmarkEnd w:id="1"/>
      <w:r>
        <w:rPr>
          <w:rFonts w:hint="eastAsia" w:ascii="仿宋_GB2312"/>
          <w:color w:val="auto"/>
        </w:rPr>
        <w:t>、仙岩快递物流产业园</w:t>
      </w:r>
      <w:r>
        <w:rPr>
          <w:rFonts w:hint="eastAsia" w:ascii="仿宋_GB2312"/>
          <w:b/>
          <w:bCs/>
          <w:color w:val="auto"/>
        </w:rPr>
        <w:t>五大快递物流产业园</w:t>
      </w:r>
      <w:r>
        <w:rPr>
          <w:rFonts w:hint="eastAsia" w:ascii="仿宋_GB2312"/>
          <w:color w:val="auto"/>
        </w:rPr>
        <w:t>。</w:t>
      </w:r>
      <w:r>
        <w:rPr>
          <w:rFonts w:hint="eastAsia" w:ascii="仿宋_GB2312"/>
          <w:b/>
          <w:bCs/>
          <w:color w:val="auto"/>
        </w:rPr>
        <w:t>梧田快递物流产业园</w:t>
      </w:r>
      <w:r>
        <w:rPr>
          <w:rFonts w:hint="eastAsia" w:ascii="仿宋_GB2312"/>
          <w:color w:val="auto"/>
        </w:rPr>
        <w:t>，</w:t>
      </w:r>
      <w:r>
        <w:rPr>
          <w:rFonts w:hint="eastAsia"/>
          <w:color w:val="auto"/>
        </w:rPr>
        <w:t>周边主导产业为鞋服制造、眼镜、汽配等，重点集聚快递、快运、供应链服务企业，积极探索“快递+制造业”产业协作创新模式、快递业与制造业深度融合典型项目，打造“快递入园”示范园区；</w:t>
      </w:r>
      <w:r>
        <w:rPr>
          <w:rFonts w:hint="eastAsia"/>
          <w:b/>
          <w:bCs/>
          <w:color w:val="auto"/>
        </w:rPr>
        <w:t>南白象快递物流产业园，</w:t>
      </w:r>
      <w:r>
        <w:rPr>
          <w:rFonts w:hint="eastAsia"/>
          <w:color w:val="auto"/>
        </w:rPr>
        <w:t>周边主导产业为生命健康，重点集聚冷链、同城配送、快递、机械物流企业，强化对生命健康小镇、附一医以及医药、医疗器械等关键产业企业快递物流服务供给；</w:t>
      </w:r>
      <w:r>
        <w:rPr>
          <w:rFonts w:hint="eastAsia" w:ascii="仿宋_GB2312"/>
          <w:b/>
          <w:bCs/>
          <w:color w:val="auto"/>
        </w:rPr>
        <w:t>瞿溪快递物流产业园</w:t>
      </w:r>
      <w:r>
        <w:rPr>
          <w:rFonts w:hint="eastAsia" w:ascii="仿宋_GB2312"/>
          <w:color w:val="auto"/>
        </w:rPr>
        <w:t>，</w:t>
      </w:r>
      <w:r>
        <w:rPr>
          <w:rFonts w:hint="eastAsia"/>
          <w:color w:val="auto"/>
        </w:rPr>
        <w:t>周边主导产业为鞋类制造等，重点集聚快递、快运、直播电商、跨境电商企业，积极探索“快递+电商”产业协作创新模式、快递业与电商深度融合典型项目，打造“快递入园”示范园区；</w:t>
      </w:r>
      <w:r>
        <w:rPr>
          <w:rFonts w:hint="eastAsia" w:ascii="仿宋_GB2312"/>
          <w:b/>
          <w:bCs/>
          <w:color w:val="auto"/>
        </w:rPr>
        <w:t>潘桥快递物流产业园，</w:t>
      </w:r>
      <w:r>
        <w:rPr>
          <w:rFonts w:hint="eastAsia"/>
          <w:color w:val="auto"/>
        </w:rPr>
        <w:t>周边主导产业为商贸、农批、时尚智造产业，重点集聚同城配送、冷链、快运、快递、跨境电商企业，强化支撑城市核心区生产生活快递物流配套服务；</w:t>
      </w:r>
      <w:r>
        <w:rPr>
          <w:rFonts w:hint="eastAsia" w:ascii="仿宋_GB2312"/>
          <w:b/>
          <w:bCs/>
          <w:color w:val="auto"/>
        </w:rPr>
        <w:t>仙岩快递物流产业园</w:t>
      </w:r>
      <w:r>
        <w:rPr>
          <w:rFonts w:hint="eastAsia" w:ascii="仿宋_GB2312"/>
          <w:color w:val="auto"/>
        </w:rPr>
        <w:t>，</w:t>
      </w:r>
      <w:r>
        <w:rPr>
          <w:rFonts w:hint="eastAsia"/>
          <w:color w:val="auto"/>
        </w:rPr>
        <w:t>周边主导产业为鞋类制造、家用美容等，重点集聚快递、快运、家具物流、直播电商企业，规划合理且适度超前的邮政快递服务配套，为瓯海区产业发展重要空间提供配套支撑。</w:t>
      </w:r>
    </w:p>
    <w:p w14:paraId="5F94C0CA">
      <w:pPr>
        <w:pStyle w:val="6"/>
        <w:ind w:firstLine="643"/>
        <w:rPr>
          <w:rFonts w:ascii="仿宋_GB2312"/>
          <w:color w:val="auto"/>
        </w:rPr>
      </w:pPr>
      <w:r>
        <w:rPr>
          <w:rFonts w:hint="eastAsia"/>
          <w:b/>
          <w:bCs/>
        </w:rPr>
        <w:t>4</w:t>
      </w:r>
      <w:r>
        <w:rPr>
          <w:rFonts w:hint="eastAsia" w:ascii="仿宋_GB2312"/>
          <w:b/>
          <w:bCs/>
        </w:rPr>
        <w:t>.“多点”</w:t>
      </w:r>
      <w:r>
        <w:rPr>
          <w:rFonts w:hint="eastAsia" w:ascii="仿宋_GB2312"/>
          <w:color w:val="auto"/>
        </w:rPr>
        <w:t>。即合理规划布局城乡快递营业场所、商超快递服务站、社区快递服务站等末端网点，形成覆盖城乡的寄递网络。</w:t>
      </w:r>
    </w:p>
    <w:p w14:paraId="68B4F759">
      <w:pPr>
        <w:pStyle w:val="6"/>
        <w:spacing w:before="156" w:beforeLines="50"/>
        <w:ind w:firstLine="640"/>
        <w:rPr>
          <w:rFonts w:eastAsia="楷体_GB2312"/>
        </w:rPr>
      </w:pPr>
      <w:r>
        <w:rPr>
          <w:rFonts w:hint="eastAsia" w:eastAsia="楷体_GB2312"/>
        </w:rPr>
        <w:t>（四）</w:t>
      </w:r>
      <w:r>
        <w:rPr>
          <w:rFonts w:eastAsia="楷体_GB2312"/>
        </w:rPr>
        <w:t>主要任务</w:t>
      </w:r>
    </w:p>
    <w:p w14:paraId="5963327B">
      <w:pPr>
        <w:pStyle w:val="6"/>
        <w:ind w:firstLine="643"/>
      </w:pPr>
      <w:r>
        <w:rPr>
          <w:rFonts w:hint="eastAsia"/>
          <w:b/>
          <w:bCs/>
        </w:rPr>
        <w:t>1.</w:t>
      </w:r>
      <w:r>
        <w:rPr>
          <w:b/>
          <w:bCs/>
        </w:rPr>
        <w:t>强化主体引育，发挥示范效应引领作用。</w:t>
      </w:r>
      <w:r>
        <w:rPr>
          <w:rFonts w:hint="eastAsia"/>
        </w:rPr>
        <w:t>包括</w:t>
      </w:r>
      <w:r>
        <w:t>引育优质骨干企业</w:t>
      </w:r>
      <w:r>
        <w:rPr>
          <w:rFonts w:hint="eastAsia"/>
        </w:rPr>
        <w:t>、</w:t>
      </w:r>
      <w:r>
        <w:t>引育专业化企业</w:t>
      </w:r>
      <w:r>
        <w:rPr>
          <w:rFonts w:hint="eastAsia"/>
        </w:rPr>
        <w:t>、</w:t>
      </w:r>
      <w:r>
        <w:t>打造产业协作平台三方面内容。</w:t>
      </w:r>
      <w:r>
        <w:rPr>
          <w:b/>
          <w:bCs/>
        </w:rPr>
        <w:t>引育优质骨干企业</w:t>
      </w:r>
      <w:r>
        <w:rPr>
          <w:rFonts w:hint="eastAsia"/>
          <w:b/>
          <w:bCs/>
        </w:rPr>
        <w:t>，</w:t>
      </w:r>
      <w:r>
        <w:rPr>
          <w:rFonts w:hint="eastAsia"/>
        </w:rPr>
        <w:t>重点提出引导重点企业增加扩大再生产资金投入、</w:t>
      </w:r>
      <w:r>
        <w:rPr>
          <w:rFonts w:hint="eastAsia"/>
          <w:bCs/>
        </w:rPr>
        <w:t>强化优秀企业绩效考核制度等；</w:t>
      </w:r>
      <w:r>
        <w:rPr>
          <w:b/>
          <w:bCs/>
        </w:rPr>
        <w:t>引育专业化企业</w:t>
      </w:r>
      <w:r>
        <w:rPr>
          <w:rFonts w:hint="eastAsia"/>
          <w:b/>
          <w:bCs/>
        </w:rPr>
        <w:t>，</w:t>
      </w:r>
      <w:r>
        <w:rPr>
          <w:rFonts w:hint="eastAsia"/>
        </w:rPr>
        <w:t>重点提出招引现代供应链、冷链等专业企业，引导本地企业进入供应链、冷链领域等；</w:t>
      </w:r>
      <w:r>
        <w:rPr>
          <w:b/>
          <w:bCs/>
        </w:rPr>
        <w:t>打造产业协作平台</w:t>
      </w:r>
      <w:r>
        <w:rPr>
          <w:rFonts w:hint="eastAsia"/>
          <w:b/>
          <w:bCs/>
        </w:rPr>
        <w:t>，</w:t>
      </w:r>
      <w:r>
        <w:rPr>
          <w:rFonts w:hint="eastAsia"/>
        </w:rPr>
        <w:t>重点提出</w:t>
      </w:r>
      <w:r>
        <w:rPr>
          <w:rFonts w:hint="eastAsia"/>
          <w:bCs/>
        </w:rPr>
        <w:t>探索东西功能互补的业务合作新模式、</w:t>
      </w:r>
      <w:r>
        <w:rPr>
          <w:rFonts w:hint="eastAsia"/>
        </w:rPr>
        <w:t>探索“快递+产业”业务模式等。</w:t>
      </w:r>
    </w:p>
    <w:p w14:paraId="74D1A07C">
      <w:pPr>
        <w:pStyle w:val="6"/>
        <w:ind w:firstLine="643"/>
        <w:rPr>
          <w:bCs/>
        </w:rPr>
      </w:pPr>
      <w:r>
        <w:rPr>
          <w:rFonts w:hint="eastAsia"/>
          <w:b/>
          <w:bCs/>
        </w:rPr>
        <w:t>2.</w:t>
      </w:r>
      <w:r>
        <w:rPr>
          <w:b/>
          <w:bCs/>
        </w:rPr>
        <w:t>强化末端畅通，提升用户寄递服务体验。</w:t>
      </w:r>
      <w:r>
        <w:rPr>
          <w:rFonts w:hint="eastAsia"/>
        </w:rPr>
        <w:t>包括</w:t>
      </w:r>
      <w:r>
        <w:rPr>
          <w:rFonts w:hint="eastAsia"/>
          <w:bCs/>
        </w:rPr>
        <w:t>完善快递服务网络、优化快递网点布局、提升末端服务质量、提升普服水平</w:t>
      </w:r>
      <w:r>
        <w:rPr>
          <w:rFonts w:hint="eastAsia"/>
        </w:rPr>
        <w:t>四</w:t>
      </w:r>
      <w:r>
        <w:t>方面内容。</w:t>
      </w:r>
      <w:r>
        <w:rPr>
          <w:rFonts w:hint="eastAsia"/>
          <w:b/>
        </w:rPr>
        <w:t>完善快递服务网络</w:t>
      </w:r>
      <w:r>
        <w:rPr>
          <w:rFonts w:hint="eastAsia"/>
          <w:bCs/>
        </w:rPr>
        <w:t>，</w:t>
      </w:r>
      <w:r>
        <w:rPr>
          <w:rFonts w:hint="eastAsia"/>
        </w:rPr>
        <w:t>重点</w:t>
      </w:r>
      <w:r>
        <w:rPr>
          <w:rFonts w:hint="eastAsia"/>
          <w:bCs/>
        </w:rPr>
        <w:t>提出完善区镇村三级寄递物流体系、探索“快递上轻轨、快递上高铁”等多种快递运送模式等；</w:t>
      </w:r>
      <w:r>
        <w:rPr>
          <w:rFonts w:hint="eastAsia"/>
          <w:b/>
        </w:rPr>
        <w:t>优化快递网点布局，</w:t>
      </w:r>
      <w:r>
        <w:rPr>
          <w:rFonts w:hint="eastAsia"/>
        </w:rPr>
        <w:t>重点</w:t>
      </w:r>
      <w:r>
        <w:rPr>
          <w:rFonts w:hint="eastAsia"/>
          <w:bCs/>
        </w:rPr>
        <w:t>提出在山区农村和城乡接合部合理布局快递网点、将邮政快递基础设施纳入项目规划验收范围等；</w:t>
      </w:r>
      <w:r>
        <w:rPr>
          <w:rFonts w:hint="eastAsia"/>
          <w:b/>
        </w:rPr>
        <w:t>提升末端服务质量，</w:t>
      </w:r>
      <w:r>
        <w:rPr>
          <w:rFonts w:hint="eastAsia"/>
          <w:bCs/>
        </w:rPr>
        <w:t>重点提出结合实际设置邮政快递小型处理场地和用房，支持邮政快递企业与物业、安保等管理单位开展末端配送服务合作等；</w:t>
      </w:r>
      <w:r>
        <w:rPr>
          <w:rFonts w:hint="eastAsia"/>
          <w:b/>
        </w:rPr>
        <w:t>提升普服水平，</w:t>
      </w:r>
      <w:r>
        <w:rPr>
          <w:rFonts w:hint="eastAsia"/>
          <w:bCs/>
        </w:rPr>
        <w:t>重点提出提供邮政合作多样化服务、</w:t>
      </w:r>
      <w:r>
        <w:rPr>
          <w:rFonts w:hint="eastAsia"/>
        </w:rPr>
        <w:t>推动邮政普遍服务网络和设施资源开放等；</w:t>
      </w:r>
    </w:p>
    <w:p w14:paraId="7E120100">
      <w:pPr>
        <w:pStyle w:val="6"/>
        <w:ind w:firstLine="643"/>
      </w:pPr>
      <w:r>
        <w:rPr>
          <w:b/>
          <w:bCs/>
        </w:rPr>
        <w:t>3.</w:t>
      </w:r>
      <w:r>
        <w:rPr>
          <w:rFonts w:ascii="仿宋_GB2312"/>
          <w:b/>
          <w:bCs/>
        </w:rPr>
        <w:t>强化数字赋能，推进行业创新驱动发展</w:t>
      </w:r>
      <w:r>
        <w:rPr>
          <w:rFonts w:hint="eastAsia" w:ascii="仿宋_GB2312"/>
          <w:b/>
          <w:bCs/>
        </w:rPr>
        <w:t>。</w:t>
      </w:r>
      <w:r>
        <w:rPr>
          <w:rFonts w:hint="eastAsia"/>
        </w:rPr>
        <w:t>包括进一步推动设备智能化、进一步推动服务信息化两</w:t>
      </w:r>
      <w:r>
        <w:t>方面内容</w:t>
      </w:r>
      <w:r>
        <w:rPr>
          <w:rFonts w:hint="eastAsia"/>
        </w:rPr>
        <w:t>，同时设置实施“低空物流”工程专栏。</w:t>
      </w:r>
      <w:r>
        <w:rPr>
          <w:rFonts w:hint="eastAsia"/>
          <w:b/>
          <w:bCs/>
        </w:rPr>
        <w:t>进一步推动设备智能化，</w:t>
      </w:r>
      <w:r>
        <w:rPr>
          <w:rFonts w:hint="eastAsia"/>
        </w:rPr>
        <w:t>重点提出对企业给予技改补助、探索“低空物流”“无人配送”等新模式等；</w:t>
      </w:r>
      <w:r>
        <w:rPr>
          <w:rFonts w:hint="eastAsia"/>
          <w:b/>
          <w:bCs/>
        </w:rPr>
        <w:t>进一步推动服务信息化，</w:t>
      </w:r>
      <w:r>
        <w:rPr>
          <w:rFonts w:hint="eastAsia"/>
        </w:rPr>
        <w:t>重点提出鼓励企业建设一体化寄递数字平台、推进行业大数据研究分析等；</w:t>
      </w:r>
      <w:r>
        <w:rPr>
          <w:rFonts w:hint="eastAsia"/>
          <w:b/>
          <w:bCs/>
        </w:rPr>
        <w:t>实施“低空物流”工程专栏，</w:t>
      </w:r>
      <w:r>
        <w:rPr>
          <w:rFonts w:hint="eastAsia"/>
        </w:rPr>
        <w:t>重点提出布局低空智慧物流体系、打造城乡试点应用场景、提升低空监管服务水平三大举措。</w:t>
      </w:r>
    </w:p>
    <w:p w14:paraId="49E6D071">
      <w:pPr>
        <w:pStyle w:val="6"/>
        <w:ind w:firstLine="643"/>
      </w:pPr>
      <w:r>
        <w:rPr>
          <w:rFonts w:hint="eastAsia"/>
          <w:b/>
          <w:bCs/>
        </w:rPr>
        <w:t>4.</w:t>
      </w:r>
      <w:r>
        <w:rPr>
          <w:rFonts w:ascii="仿宋_GB2312"/>
          <w:b/>
          <w:bCs/>
        </w:rPr>
        <w:t>强化</w:t>
      </w:r>
      <w:r>
        <w:rPr>
          <w:rFonts w:hint="eastAsia" w:ascii="仿宋_GB2312"/>
          <w:b/>
          <w:bCs/>
        </w:rPr>
        <w:t>“两进一出”</w:t>
      </w:r>
      <w:r>
        <w:rPr>
          <w:rFonts w:ascii="仿宋_GB2312"/>
          <w:b/>
          <w:bCs/>
        </w:rPr>
        <w:t>，促进行业发展提质增效</w:t>
      </w:r>
      <w:r>
        <w:rPr>
          <w:rFonts w:hint="eastAsia" w:ascii="仿宋_GB2312"/>
          <w:b/>
          <w:bCs/>
        </w:rPr>
        <w:t>。</w:t>
      </w:r>
      <w:r>
        <w:rPr>
          <w:rFonts w:hint="eastAsia"/>
        </w:rPr>
        <w:t>包括深化推进“快递入厂”、</w:t>
      </w:r>
      <w:r>
        <w:rPr>
          <w:rFonts w:hint="eastAsia"/>
          <w:color w:val="auto"/>
        </w:rPr>
        <w:t>强化推进“快递入村”、</w:t>
      </w:r>
      <w:r>
        <w:rPr>
          <w:rFonts w:hint="eastAsia"/>
        </w:rPr>
        <w:t>积极推进“</w:t>
      </w:r>
      <w:r>
        <w:t>快递出海</w:t>
      </w:r>
      <w:r>
        <w:rPr>
          <w:rFonts w:hint="eastAsia"/>
        </w:rPr>
        <w:t>”三</w:t>
      </w:r>
      <w:r>
        <w:t>方面内容</w:t>
      </w:r>
      <w:r>
        <w:rPr>
          <w:rFonts w:hint="eastAsia"/>
        </w:rPr>
        <w:t>，同时设置实施“快递进厂”工程、实施“快递入村”工程两个专栏。</w:t>
      </w:r>
      <w:r>
        <w:rPr>
          <w:rFonts w:hint="eastAsia"/>
          <w:b/>
          <w:bCs/>
        </w:rPr>
        <w:t>推进“快递入厂”，</w:t>
      </w:r>
      <w:r>
        <w:rPr>
          <w:rFonts w:hint="eastAsia"/>
        </w:rPr>
        <w:t>重点提出探索“快递入厂”创新模式、扶持培育邮政快递业与制造业融合发展典型项目等；</w:t>
      </w:r>
    </w:p>
    <w:p w14:paraId="5E5452F6">
      <w:pPr>
        <w:pStyle w:val="6"/>
        <w:ind w:firstLine="0" w:firstLineChars="0"/>
      </w:pPr>
      <w:r>
        <w:rPr>
          <w:rFonts w:hint="eastAsia"/>
          <w:b/>
          <w:bCs/>
          <w:color w:val="auto"/>
        </w:rPr>
        <w:t>强化推进“快递入村”，</w:t>
      </w:r>
      <w:r>
        <w:rPr>
          <w:rFonts w:hint="eastAsia"/>
          <w:color w:val="auto"/>
        </w:rPr>
        <w:t>重点提出</w:t>
      </w:r>
      <w:r>
        <w:rPr>
          <w:rFonts w:hint="eastAsia" w:ascii="仿宋_GB2312" w:hAnsi="仿宋_GB2312" w:cs="仿宋_GB2312"/>
          <w:szCs w:val="32"/>
        </w:rPr>
        <w:t>统筹农村地区寄递物流资源、</w:t>
      </w:r>
      <w:r>
        <w:rPr>
          <w:rFonts w:hint="eastAsia"/>
        </w:rPr>
        <w:t>支持设立村级寄递物流综合服务公益性岗位、打造“快递+”现代农业示范项目等；</w:t>
      </w:r>
      <w:r>
        <w:rPr>
          <w:rFonts w:hint="eastAsia"/>
          <w:b/>
          <w:bCs/>
        </w:rPr>
        <w:t>积极推进“</w:t>
      </w:r>
      <w:r>
        <w:rPr>
          <w:b/>
          <w:bCs/>
        </w:rPr>
        <w:t>快递出海</w:t>
      </w:r>
      <w:r>
        <w:rPr>
          <w:rFonts w:hint="eastAsia"/>
          <w:b/>
          <w:bCs/>
        </w:rPr>
        <w:t>”，</w:t>
      </w:r>
      <w:r>
        <w:rPr>
          <w:rFonts w:hint="eastAsia"/>
        </w:rPr>
        <w:t>重点提出开拓“杨梅”“眼镜”等高附加值海外市场、鼓励中通韵达等品牌开通国际业务板块等；</w:t>
      </w:r>
      <w:r>
        <w:rPr>
          <w:rFonts w:hint="eastAsia"/>
          <w:b/>
          <w:bCs/>
        </w:rPr>
        <w:t>实施“快递进厂”工程专栏，</w:t>
      </w:r>
      <w:r>
        <w:rPr>
          <w:rFonts w:hint="eastAsia"/>
        </w:rPr>
        <w:t>重点深化探索快递分类进厂路径、探索快递入厂创新模式、打造产业融合示范项目三方面内容；</w:t>
      </w:r>
      <w:r>
        <w:rPr>
          <w:rFonts w:hint="eastAsia"/>
          <w:b/>
          <w:bCs/>
        </w:rPr>
        <w:t>实施“快递入村”工程专栏，</w:t>
      </w:r>
      <w:r>
        <w:rPr>
          <w:rFonts w:hint="eastAsia"/>
        </w:rPr>
        <w:t>重点深化以区级快递配送中心、镇级寄递公共配送中心、村级农村快递服务站为支撑的区镇村三级寄递物流体系。</w:t>
      </w:r>
    </w:p>
    <w:p w14:paraId="64D54CCE">
      <w:pPr>
        <w:pStyle w:val="6"/>
        <w:ind w:firstLine="643"/>
      </w:pPr>
      <w:r>
        <w:rPr>
          <w:rFonts w:hint="eastAsia"/>
          <w:b/>
          <w:bCs/>
        </w:rPr>
        <w:t>5.</w:t>
      </w:r>
      <w:r>
        <w:rPr>
          <w:rFonts w:ascii="仿宋_GB2312"/>
          <w:b/>
          <w:bCs/>
        </w:rPr>
        <w:t>强化产业协同，</w:t>
      </w:r>
      <w:r>
        <w:rPr>
          <w:rFonts w:hint="eastAsia" w:ascii="仿宋_GB2312"/>
          <w:b/>
          <w:bCs/>
        </w:rPr>
        <w:t>加速</w:t>
      </w:r>
      <w:r>
        <w:rPr>
          <w:rFonts w:ascii="仿宋_GB2312"/>
          <w:b/>
          <w:bCs/>
        </w:rPr>
        <w:t>重点领域</w:t>
      </w:r>
      <w:r>
        <w:rPr>
          <w:rFonts w:hint="eastAsia" w:ascii="仿宋_GB2312"/>
          <w:b/>
          <w:bCs/>
        </w:rPr>
        <w:t>深入</w:t>
      </w:r>
      <w:r>
        <w:rPr>
          <w:rFonts w:ascii="仿宋_GB2312"/>
          <w:b/>
          <w:bCs/>
        </w:rPr>
        <w:t>融合</w:t>
      </w:r>
      <w:r>
        <w:rPr>
          <w:rFonts w:hint="eastAsia" w:ascii="仿宋_GB2312"/>
          <w:b/>
          <w:bCs/>
        </w:rPr>
        <w:t>。</w:t>
      </w:r>
      <w:r>
        <w:rPr>
          <w:rFonts w:hint="eastAsia"/>
        </w:rPr>
        <w:t>包括深化与电商协同发展、深化与商贸协同发展、深化与冷链协同发展三</w:t>
      </w:r>
      <w:r>
        <w:t>方面内容。</w:t>
      </w:r>
      <w:r>
        <w:rPr>
          <w:rFonts w:hint="eastAsia"/>
          <w:b/>
          <w:bCs/>
        </w:rPr>
        <w:t>深化与电商协同发展，</w:t>
      </w:r>
      <w:r>
        <w:rPr>
          <w:rFonts w:hint="eastAsia"/>
        </w:rPr>
        <w:t>重点提出探索以寄递为主导的快递经济区发展模式、强化电商产业邮政快递配套支撑等；</w:t>
      </w:r>
      <w:r>
        <w:rPr>
          <w:rFonts w:hint="eastAsia"/>
          <w:b/>
          <w:bCs/>
        </w:rPr>
        <w:t>深化与商贸协同发展，</w:t>
      </w:r>
      <w:r>
        <w:rPr>
          <w:rFonts w:hint="eastAsia"/>
        </w:rPr>
        <w:t>重点提出推进快递物流服务与专业市场需求精准对接、鼓励商贸快递物流与城市配送体系协同发展等；</w:t>
      </w:r>
      <w:r>
        <w:rPr>
          <w:rFonts w:hint="eastAsia"/>
          <w:b/>
          <w:bCs/>
        </w:rPr>
        <w:t>深化与冷链协同发展，</w:t>
      </w:r>
      <w:r>
        <w:rPr>
          <w:rFonts w:hint="eastAsia"/>
        </w:rPr>
        <w:t>重点提出支持企业加大对冷链物流投资力度、促进医药冷链配送中心与末端冷链无缝衔接等。</w:t>
      </w:r>
    </w:p>
    <w:p w14:paraId="65F06994">
      <w:pPr>
        <w:pStyle w:val="6"/>
        <w:ind w:firstLine="643"/>
      </w:pPr>
      <w:r>
        <w:rPr>
          <w:rFonts w:hint="eastAsia"/>
          <w:b/>
          <w:bCs/>
        </w:rPr>
        <w:t>6.</w:t>
      </w:r>
      <w:r>
        <w:rPr>
          <w:rFonts w:ascii="仿宋_GB2312"/>
          <w:b/>
          <w:bCs/>
        </w:rPr>
        <w:t>强化人才引育，纵深人才强邮战略实施</w:t>
      </w:r>
      <w:r>
        <w:rPr>
          <w:rFonts w:hint="eastAsia" w:ascii="仿宋_GB2312"/>
          <w:b/>
          <w:bCs/>
        </w:rPr>
        <w:t>。</w:t>
      </w:r>
      <w:r>
        <w:rPr>
          <w:rFonts w:hint="eastAsia"/>
        </w:rPr>
        <w:t>包括构建人才成长体系、健全人才保障制度、</w:t>
      </w:r>
      <w:r>
        <w:t>优化人才发展环境</w:t>
      </w:r>
      <w:r>
        <w:rPr>
          <w:rFonts w:hint="eastAsia"/>
        </w:rPr>
        <w:t>三</w:t>
      </w:r>
      <w:r>
        <w:t>方面内容。</w:t>
      </w:r>
      <w:r>
        <w:rPr>
          <w:rFonts w:hint="eastAsia"/>
          <w:b/>
          <w:bCs/>
        </w:rPr>
        <w:t>构建人才成长体系，</w:t>
      </w:r>
      <w:r>
        <w:rPr>
          <w:rFonts w:hint="eastAsia"/>
        </w:rPr>
        <w:t>重点提出构建具有瓯海特色的邮政快递行业人才培养体系、强化校企合作共建人才基地等；</w:t>
      </w:r>
      <w:r>
        <w:rPr>
          <w:rFonts w:hint="eastAsia"/>
          <w:b/>
          <w:bCs/>
        </w:rPr>
        <w:t>健全人才保障制度，</w:t>
      </w:r>
      <w:r>
        <w:rPr>
          <w:rFonts w:hint="eastAsia"/>
        </w:rPr>
        <w:t>重点提出</w:t>
      </w:r>
      <w:r>
        <w:rPr>
          <w:rStyle w:val="26"/>
          <w:rFonts w:hint="eastAsia"/>
        </w:rPr>
        <w:t>推进劳动合同制度专项行动、鼓励有条件的快递企业建立住房公积金制度、探索建立“以技提薪”薪酬分配制度等；</w:t>
      </w:r>
      <w:r>
        <w:rPr>
          <w:b/>
          <w:bCs/>
        </w:rPr>
        <w:t>优化人才发展环境</w:t>
      </w:r>
      <w:r>
        <w:rPr>
          <w:rFonts w:hint="eastAsia"/>
          <w:b/>
          <w:bCs/>
        </w:rPr>
        <w:t>，</w:t>
      </w:r>
      <w:r>
        <w:rPr>
          <w:rFonts w:hint="eastAsia"/>
        </w:rPr>
        <w:t>重点提出</w:t>
      </w:r>
      <w:r>
        <w:rPr>
          <w:rStyle w:val="26"/>
          <w:rFonts w:hint="eastAsia"/>
        </w:rPr>
        <w:t>建设“瓯江红·城市驿站”“青年之家—小哥驿站”等各类驿站、</w:t>
      </w:r>
      <w:r>
        <w:rPr>
          <w:rFonts w:hint="eastAsia"/>
        </w:rPr>
        <w:t>搭建快递党建文化阵地等。</w:t>
      </w:r>
    </w:p>
    <w:p w14:paraId="38852802">
      <w:pPr>
        <w:pStyle w:val="6"/>
        <w:ind w:firstLine="643"/>
      </w:pPr>
      <w:r>
        <w:rPr>
          <w:rFonts w:hint="eastAsia"/>
          <w:b/>
          <w:bCs/>
        </w:rPr>
        <w:t>7.</w:t>
      </w:r>
      <w:r>
        <w:rPr>
          <w:rFonts w:ascii="仿宋_GB2312"/>
          <w:b/>
          <w:bCs/>
        </w:rPr>
        <w:t>强化绿色环保，实现绿色低碳健康发展</w:t>
      </w:r>
      <w:r>
        <w:rPr>
          <w:rFonts w:hint="eastAsia" w:ascii="仿宋_GB2312"/>
          <w:b/>
          <w:bCs/>
        </w:rPr>
        <w:t>。</w:t>
      </w:r>
      <w:r>
        <w:rPr>
          <w:rFonts w:hint="eastAsia"/>
        </w:rPr>
        <w:t>包括推动包装绿色转型、推动落实节能减排两</w:t>
      </w:r>
      <w:r>
        <w:t>方面内容。</w:t>
      </w:r>
      <w:r>
        <w:rPr>
          <w:rFonts w:hint="eastAsia"/>
          <w:b/>
          <w:bCs/>
        </w:rPr>
        <w:t>推动包装绿色转型，</w:t>
      </w:r>
      <w:r>
        <w:rPr>
          <w:rFonts w:hint="eastAsia"/>
        </w:rPr>
        <w:t>重点提出开展可循环快递包装规模化应用试点、建立健全包装回收机制等；</w:t>
      </w:r>
      <w:r>
        <w:rPr>
          <w:rFonts w:hint="eastAsia"/>
          <w:b/>
          <w:bCs/>
        </w:rPr>
        <w:t>推动落实节能减排，</w:t>
      </w:r>
      <w:r>
        <w:rPr>
          <w:rFonts w:hint="eastAsia"/>
        </w:rPr>
        <w:t>重点提出建设一批绿色园区、绿色分拨中心和绿色网点，利用资金补贴引导邮政快递企业加大新能源设备投入等。</w:t>
      </w:r>
    </w:p>
    <w:p w14:paraId="0ADB2934">
      <w:pPr>
        <w:pStyle w:val="6"/>
        <w:ind w:firstLine="643"/>
      </w:pPr>
      <w:r>
        <w:rPr>
          <w:rFonts w:hint="eastAsia"/>
          <w:b/>
          <w:bCs/>
        </w:rPr>
        <w:t>8.</w:t>
      </w:r>
      <w:r>
        <w:rPr>
          <w:rFonts w:ascii="仿宋_GB2312"/>
          <w:b/>
          <w:bCs/>
        </w:rPr>
        <w:t>强化治理监管，推动行业安全规范建设</w:t>
      </w:r>
      <w:r>
        <w:rPr>
          <w:rFonts w:hint="eastAsia" w:ascii="仿宋_GB2312"/>
          <w:b/>
          <w:bCs/>
        </w:rPr>
        <w:t>。</w:t>
      </w:r>
      <w:r>
        <w:rPr>
          <w:rFonts w:hint="eastAsia" w:ascii="仿宋_GB2312"/>
        </w:rPr>
        <w:t>包括</w:t>
      </w:r>
      <w:r>
        <w:rPr>
          <w:rFonts w:hint="eastAsia"/>
        </w:rPr>
        <w:t>提升安全监管能力、健全共建共治机制、深化网点规范化建设三方面内容。</w:t>
      </w:r>
    </w:p>
    <w:p w14:paraId="685865D3">
      <w:pPr>
        <w:pStyle w:val="6"/>
        <w:ind w:firstLine="0" w:firstLineChars="0"/>
      </w:pPr>
      <w:r>
        <w:rPr>
          <w:rFonts w:hint="eastAsia"/>
          <w:b/>
          <w:bCs/>
        </w:rPr>
        <w:t>提升安全监管能力，</w:t>
      </w:r>
      <w:r>
        <w:rPr>
          <w:rFonts w:hint="eastAsia"/>
        </w:rPr>
        <w:t>重点提出督促企业安装联网监控实现动态监控、引入第三方专业机构开展安全审查、建立行业应急队伍和应急车辆数据库等；</w:t>
      </w:r>
      <w:r>
        <w:rPr>
          <w:rFonts w:hint="eastAsia"/>
          <w:b/>
          <w:bCs/>
        </w:rPr>
        <w:t>健全共建共治机制，</w:t>
      </w:r>
      <w:r>
        <w:rPr>
          <w:rFonts w:hint="eastAsia"/>
        </w:rPr>
        <w:t>重点提出建立健全行业信用体系、</w:t>
      </w:r>
      <w:r>
        <w:rPr>
          <w:rStyle w:val="34"/>
          <w:rFonts w:hint="eastAsia"/>
        </w:rPr>
        <w:t>建立行业内自律自查机制等；</w:t>
      </w:r>
      <w:r>
        <w:rPr>
          <w:rFonts w:hint="eastAsia"/>
          <w:b/>
          <w:bCs/>
        </w:rPr>
        <w:t>深化网点规范化建设，</w:t>
      </w:r>
      <w:r>
        <w:rPr>
          <w:rFonts w:hint="eastAsia"/>
        </w:rPr>
        <w:t>提出出台快递服务点建设三年行动计划、重点提升全区沿街快递网点规范化建设率等。</w:t>
      </w:r>
    </w:p>
    <w:p w14:paraId="14C8738E">
      <w:pPr>
        <w:pStyle w:val="6"/>
        <w:spacing w:before="156" w:beforeLines="50"/>
        <w:ind w:firstLine="640"/>
        <w:rPr>
          <w:rFonts w:eastAsia="楷体_GB2312"/>
        </w:rPr>
      </w:pPr>
      <w:r>
        <w:rPr>
          <w:rFonts w:hint="eastAsia" w:eastAsia="楷体_GB2312"/>
        </w:rPr>
        <w:t>（</w:t>
      </w:r>
      <w:r>
        <w:rPr>
          <w:rFonts w:hint="eastAsia" w:ascii="楷体_GB2312" w:eastAsia="楷体_GB2312"/>
        </w:rPr>
        <w:t>五）保障措施</w:t>
      </w:r>
    </w:p>
    <w:p w14:paraId="6905C2E2">
      <w:pPr>
        <w:pStyle w:val="6"/>
        <w:tabs>
          <w:tab w:val="left" w:pos="3656"/>
        </w:tabs>
        <w:ind w:firstLine="640"/>
      </w:pPr>
      <w:r>
        <w:rPr>
          <w:rFonts w:hint="eastAsia"/>
        </w:rPr>
        <w:t>《规划》提出了加强党的领导、强化协同落实</w:t>
      </w:r>
      <w:r>
        <w:rPr>
          <w:rFonts w:hint="eastAsia" w:ascii="仿宋_GB2312"/>
        </w:rPr>
        <w:t>、</w:t>
      </w:r>
      <w:r>
        <w:rPr>
          <w:rFonts w:hint="eastAsia"/>
        </w:rPr>
        <w:t>强化土地保障、强化资金支持、优化营商环境五个方面的保障措施。</w:t>
      </w:r>
    </w:p>
    <w:p w14:paraId="1D125010">
      <w:pPr>
        <w:pStyle w:val="6"/>
        <w:spacing w:before="156" w:beforeLines="50"/>
        <w:ind w:firstLine="640"/>
        <w:rPr>
          <w:rFonts w:ascii="楷体_GB2312" w:eastAsia="楷体_GB2312"/>
        </w:rPr>
      </w:pPr>
      <w:r>
        <w:rPr>
          <w:rFonts w:hint="eastAsia" w:ascii="楷体_GB2312" w:eastAsia="楷体_GB2312"/>
        </w:rPr>
        <w:t>（六）附件</w:t>
      </w:r>
    </w:p>
    <w:p w14:paraId="0FF876E0">
      <w:pPr>
        <w:pStyle w:val="6"/>
        <w:ind w:firstLine="640"/>
        <w:rPr>
          <w:rFonts w:ascii="楷体_GB2312" w:eastAsia="楷体_GB2312"/>
        </w:rPr>
      </w:pPr>
      <w:r>
        <w:rPr>
          <w:rFonts w:hint="eastAsia"/>
        </w:rPr>
        <w:t>《规划》设置了两个附件。附件1“瓯海邮政快递三年行动任务指标清单”逐条拆解八大主要任务，提出46项具体指标任务，明确2025-2027年相关部门、镇街具体工作职责与目标，确保《规划》到2029年高质量发展目标全面达成。在强化主体引育方面，提出到2027年新建快递集散中心2个、引导企业扩大再生产资金投入6000万元等；在强化“两进一出”方面，提出到2027年新结对“快递进厂”场地共享企业6家、新培育省市级深度融合典型企业3对等；在强化绿色环保方面，提出到2027年绿色包装使用率达65%、新建绿色网点数30个等。附件2“瓯海区低空物流专题报告”针对“实施‘低空物流’工程”专栏内容进一步深化，详细梳理低空物流概念、现状，深入分析瓯海区发展低空物流基础、问题，并提出后续具体对策与实施方案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</w:rPr>
      <w:id w:val="514659654"/>
    </w:sdtPr>
    <w:sdtEndPr>
      <w:rPr>
        <w:rFonts w:ascii="Times New Roman" w:hAnsi="Times New Roman" w:cs="Times New Roman"/>
        <w:sz w:val="28"/>
      </w:rPr>
    </w:sdtEndPr>
    <w:sdtContent>
      <w:p w14:paraId="391EAB3F">
        <w:pPr>
          <w:pStyle w:val="14"/>
          <w:ind w:firstLine="0" w:firstLineChars="0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  <w:lang w:val="zh-CN"/>
          </w:rPr>
          <w:t>1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F87E8">
    <w:pPr>
      <w:pStyle w:val="14"/>
      <w:ind w:firstLine="560"/>
      <w:rPr>
        <w:sz w:val="28"/>
      </w:rPr>
    </w:pPr>
  </w:p>
  <w:p w14:paraId="43ADAA78">
    <w:pPr>
      <w:ind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0E8F42">
    <w:pPr>
      <w:pStyle w:val="1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29FAF"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B8EB2">
    <w:pPr>
      <w:pStyle w:val="15"/>
      <w:ind w:firstLine="360"/>
    </w:pPr>
  </w:p>
  <w:p w14:paraId="79CE1981"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8DE85">
    <w:pPr>
      <w:pStyle w:val="1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1274A8"/>
    <w:multiLevelType w:val="multilevel"/>
    <w:tmpl w:val="5C1274A8"/>
    <w:lvl w:ilvl="0" w:tentative="0">
      <w:start w:val="1"/>
      <w:numFmt w:val="japaneseCounting"/>
      <w:pStyle w:val="27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markup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B88"/>
    <w:rsid w:val="00000F77"/>
    <w:rsid w:val="00002CF6"/>
    <w:rsid w:val="00022BBE"/>
    <w:rsid w:val="00044E31"/>
    <w:rsid w:val="00045209"/>
    <w:rsid w:val="000464AC"/>
    <w:rsid w:val="00053F84"/>
    <w:rsid w:val="000674E7"/>
    <w:rsid w:val="0009311A"/>
    <w:rsid w:val="00094913"/>
    <w:rsid w:val="00096191"/>
    <w:rsid w:val="000A2E99"/>
    <w:rsid w:val="000A7E0D"/>
    <w:rsid w:val="000B13DC"/>
    <w:rsid w:val="000C779D"/>
    <w:rsid w:val="000C7E19"/>
    <w:rsid w:val="000D5936"/>
    <w:rsid w:val="000D6228"/>
    <w:rsid w:val="000E6145"/>
    <w:rsid w:val="000F3FCD"/>
    <w:rsid w:val="00105A37"/>
    <w:rsid w:val="0012424E"/>
    <w:rsid w:val="00127A71"/>
    <w:rsid w:val="00132FD6"/>
    <w:rsid w:val="00145DF6"/>
    <w:rsid w:val="0015426E"/>
    <w:rsid w:val="00154733"/>
    <w:rsid w:val="00167326"/>
    <w:rsid w:val="0018000C"/>
    <w:rsid w:val="001A4417"/>
    <w:rsid w:val="001B2BF3"/>
    <w:rsid w:val="001B7810"/>
    <w:rsid w:val="001B7AA2"/>
    <w:rsid w:val="001D28FD"/>
    <w:rsid w:val="001E536F"/>
    <w:rsid w:val="001F3845"/>
    <w:rsid w:val="001F527D"/>
    <w:rsid w:val="00203B0E"/>
    <w:rsid w:val="00217B55"/>
    <w:rsid w:val="00217DBC"/>
    <w:rsid w:val="00236889"/>
    <w:rsid w:val="00242FDE"/>
    <w:rsid w:val="00254469"/>
    <w:rsid w:val="002573EF"/>
    <w:rsid w:val="0027206C"/>
    <w:rsid w:val="00272551"/>
    <w:rsid w:val="0027284F"/>
    <w:rsid w:val="00274AC7"/>
    <w:rsid w:val="00274BBC"/>
    <w:rsid w:val="00285DE1"/>
    <w:rsid w:val="00291E07"/>
    <w:rsid w:val="002B0033"/>
    <w:rsid w:val="002B0FF6"/>
    <w:rsid w:val="002B1AD7"/>
    <w:rsid w:val="002C1CD9"/>
    <w:rsid w:val="002C400D"/>
    <w:rsid w:val="002C4AC8"/>
    <w:rsid w:val="002C6ED0"/>
    <w:rsid w:val="002D5BF7"/>
    <w:rsid w:val="002F2EC9"/>
    <w:rsid w:val="002F45ED"/>
    <w:rsid w:val="0030381C"/>
    <w:rsid w:val="00313578"/>
    <w:rsid w:val="00317F5B"/>
    <w:rsid w:val="003224A1"/>
    <w:rsid w:val="00344A0C"/>
    <w:rsid w:val="003620F4"/>
    <w:rsid w:val="00366828"/>
    <w:rsid w:val="003770E7"/>
    <w:rsid w:val="00382569"/>
    <w:rsid w:val="003B6D34"/>
    <w:rsid w:val="003B7420"/>
    <w:rsid w:val="003D01F2"/>
    <w:rsid w:val="003E58AB"/>
    <w:rsid w:val="00403631"/>
    <w:rsid w:val="004107F7"/>
    <w:rsid w:val="004171A7"/>
    <w:rsid w:val="0043318F"/>
    <w:rsid w:val="00434D91"/>
    <w:rsid w:val="00451EEC"/>
    <w:rsid w:val="0046031B"/>
    <w:rsid w:val="00477EAE"/>
    <w:rsid w:val="004900CC"/>
    <w:rsid w:val="004B0242"/>
    <w:rsid w:val="004B31E4"/>
    <w:rsid w:val="004E2CF9"/>
    <w:rsid w:val="004E799E"/>
    <w:rsid w:val="004F6214"/>
    <w:rsid w:val="005104DA"/>
    <w:rsid w:val="00511AF2"/>
    <w:rsid w:val="00524BE3"/>
    <w:rsid w:val="00526237"/>
    <w:rsid w:val="00532F1A"/>
    <w:rsid w:val="00546C4E"/>
    <w:rsid w:val="00547F5D"/>
    <w:rsid w:val="00557476"/>
    <w:rsid w:val="00560688"/>
    <w:rsid w:val="0058191F"/>
    <w:rsid w:val="005855E2"/>
    <w:rsid w:val="0059164C"/>
    <w:rsid w:val="005A554F"/>
    <w:rsid w:val="005B09A1"/>
    <w:rsid w:val="005C07B8"/>
    <w:rsid w:val="005E2F49"/>
    <w:rsid w:val="005E5781"/>
    <w:rsid w:val="005F5471"/>
    <w:rsid w:val="005F7148"/>
    <w:rsid w:val="00606AF5"/>
    <w:rsid w:val="0061057A"/>
    <w:rsid w:val="006355A4"/>
    <w:rsid w:val="00651F62"/>
    <w:rsid w:val="00652D5F"/>
    <w:rsid w:val="006567AD"/>
    <w:rsid w:val="006616CA"/>
    <w:rsid w:val="006638EE"/>
    <w:rsid w:val="0066505D"/>
    <w:rsid w:val="00667088"/>
    <w:rsid w:val="00680076"/>
    <w:rsid w:val="006814CD"/>
    <w:rsid w:val="00694CB2"/>
    <w:rsid w:val="006A0279"/>
    <w:rsid w:val="006C0C8A"/>
    <w:rsid w:val="006C44D3"/>
    <w:rsid w:val="006F1BC2"/>
    <w:rsid w:val="00700B75"/>
    <w:rsid w:val="00707419"/>
    <w:rsid w:val="00712831"/>
    <w:rsid w:val="00716D7F"/>
    <w:rsid w:val="00721024"/>
    <w:rsid w:val="00725779"/>
    <w:rsid w:val="007361EF"/>
    <w:rsid w:val="00743766"/>
    <w:rsid w:val="00746EB6"/>
    <w:rsid w:val="007622B5"/>
    <w:rsid w:val="0076380B"/>
    <w:rsid w:val="00770664"/>
    <w:rsid w:val="0079329F"/>
    <w:rsid w:val="007B219A"/>
    <w:rsid w:val="007E2C09"/>
    <w:rsid w:val="007E3B3F"/>
    <w:rsid w:val="007E516D"/>
    <w:rsid w:val="007F6411"/>
    <w:rsid w:val="0081746D"/>
    <w:rsid w:val="00817CAF"/>
    <w:rsid w:val="0082306A"/>
    <w:rsid w:val="00823D16"/>
    <w:rsid w:val="00827297"/>
    <w:rsid w:val="00841F89"/>
    <w:rsid w:val="00871A59"/>
    <w:rsid w:val="008737A1"/>
    <w:rsid w:val="008744E1"/>
    <w:rsid w:val="00877CCE"/>
    <w:rsid w:val="008800DF"/>
    <w:rsid w:val="008B2154"/>
    <w:rsid w:val="008F35A7"/>
    <w:rsid w:val="008F7816"/>
    <w:rsid w:val="0091033B"/>
    <w:rsid w:val="00945F50"/>
    <w:rsid w:val="009501AB"/>
    <w:rsid w:val="009601D9"/>
    <w:rsid w:val="009741C6"/>
    <w:rsid w:val="00977194"/>
    <w:rsid w:val="00980A23"/>
    <w:rsid w:val="00984F87"/>
    <w:rsid w:val="00985C74"/>
    <w:rsid w:val="00990D63"/>
    <w:rsid w:val="00991811"/>
    <w:rsid w:val="009A4FBC"/>
    <w:rsid w:val="009B0740"/>
    <w:rsid w:val="009C5160"/>
    <w:rsid w:val="009D76E4"/>
    <w:rsid w:val="009E0944"/>
    <w:rsid w:val="00A0062A"/>
    <w:rsid w:val="00A02D5D"/>
    <w:rsid w:val="00A100B5"/>
    <w:rsid w:val="00A16649"/>
    <w:rsid w:val="00A1713B"/>
    <w:rsid w:val="00A20C2B"/>
    <w:rsid w:val="00A24ED9"/>
    <w:rsid w:val="00A331EF"/>
    <w:rsid w:val="00A33A1F"/>
    <w:rsid w:val="00A41EF5"/>
    <w:rsid w:val="00A47B55"/>
    <w:rsid w:val="00A507AC"/>
    <w:rsid w:val="00A67834"/>
    <w:rsid w:val="00A8101F"/>
    <w:rsid w:val="00AB481C"/>
    <w:rsid w:val="00AD1FD6"/>
    <w:rsid w:val="00AD2A4C"/>
    <w:rsid w:val="00AE7EA2"/>
    <w:rsid w:val="00AF1629"/>
    <w:rsid w:val="00B033CF"/>
    <w:rsid w:val="00B07408"/>
    <w:rsid w:val="00B13AF6"/>
    <w:rsid w:val="00B16B7B"/>
    <w:rsid w:val="00B2628A"/>
    <w:rsid w:val="00B34334"/>
    <w:rsid w:val="00B42FA0"/>
    <w:rsid w:val="00B50D04"/>
    <w:rsid w:val="00B54EE9"/>
    <w:rsid w:val="00B725C8"/>
    <w:rsid w:val="00B81FF9"/>
    <w:rsid w:val="00B8301E"/>
    <w:rsid w:val="00B84586"/>
    <w:rsid w:val="00BA2E91"/>
    <w:rsid w:val="00BC7A01"/>
    <w:rsid w:val="00BE0534"/>
    <w:rsid w:val="00BE1527"/>
    <w:rsid w:val="00BE160A"/>
    <w:rsid w:val="00BF79C5"/>
    <w:rsid w:val="00C05FEB"/>
    <w:rsid w:val="00C16843"/>
    <w:rsid w:val="00C33449"/>
    <w:rsid w:val="00C55217"/>
    <w:rsid w:val="00C5706C"/>
    <w:rsid w:val="00C64693"/>
    <w:rsid w:val="00C66FE8"/>
    <w:rsid w:val="00C67A51"/>
    <w:rsid w:val="00C67C9D"/>
    <w:rsid w:val="00C732F5"/>
    <w:rsid w:val="00C86A82"/>
    <w:rsid w:val="00C91252"/>
    <w:rsid w:val="00CA1F33"/>
    <w:rsid w:val="00CB744D"/>
    <w:rsid w:val="00CD058C"/>
    <w:rsid w:val="00CD5C61"/>
    <w:rsid w:val="00CF06C3"/>
    <w:rsid w:val="00D0194C"/>
    <w:rsid w:val="00D103A6"/>
    <w:rsid w:val="00D13BBC"/>
    <w:rsid w:val="00D35F46"/>
    <w:rsid w:val="00D36C89"/>
    <w:rsid w:val="00D377E8"/>
    <w:rsid w:val="00D73069"/>
    <w:rsid w:val="00D86391"/>
    <w:rsid w:val="00D9056D"/>
    <w:rsid w:val="00D94604"/>
    <w:rsid w:val="00D95260"/>
    <w:rsid w:val="00D97509"/>
    <w:rsid w:val="00DB1A3C"/>
    <w:rsid w:val="00DB3AF3"/>
    <w:rsid w:val="00DC4E36"/>
    <w:rsid w:val="00DC519F"/>
    <w:rsid w:val="00DE49ED"/>
    <w:rsid w:val="00DF30AF"/>
    <w:rsid w:val="00DF3BDE"/>
    <w:rsid w:val="00E01400"/>
    <w:rsid w:val="00E07957"/>
    <w:rsid w:val="00E106B9"/>
    <w:rsid w:val="00E20CFB"/>
    <w:rsid w:val="00E20E06"/>
    <w:rsid w:val="00E20EB6"/>
    <w:rsid w:val="00E33F51"/>
    <w:rsid w:val="00E34A15"/>
    <w:rsid w:val="00E42CD7"/>
    <w:rsid w:val="00E744B0"/>
    <w:rsid w:val="00E77C27"/>
    <w:rsid w:val="00E83AA3"/>
    <w:rsid w:val="00E964FF"/>
    <w:rsid w:val="00EA40B1"/>
    <w:rsid w:val="00EA4BF9"/>
    <w:rsid w:val="00ED0D8B"/>
    <w:rsid w:val="00ED0E47"/>
    <w:rsid w:val="00ED4A7E"/>
    <w:rsid w:val="00EE1FF6"/>
    <w:rsid w:val="00EE234F"/>
    <w:rsid w:val="00EE2B22"/>
    <w:rsid w:val="00EF76BB"/>
    <w:rsid w:val="00F0055C"/>
    <w:rsid w:val="00F05993"/>
    <w:rsid w:val="00F12C67"/>
    <w:rsid w:val="00F15567"/>
    <w:rsid w:val="00F15D99"/>
    <w:rsid w:val="00F2040F"/>
    <w:rsid w:val="00F25B5B"/>
    <w:rsid w:val="00F26F60"/>
    <w:rsid w:val="00F45413"/>
    <w:rsid w:val="00F5699F"/>
    <w:rsid w:val="00F60B88"/>
    <w:rsid w:val="00F67B11"/>
    <w:rsid w:val="00F73496"/>
    <w:rsid w:val="00F77A2B"/>
    <w:rsid w:val="00F84368"/>
    <w:rsid w:val="00FA5091"/>
    <w:rsid w:val="00FB2720"/>
    <w:rsid w:val="00FB2A91"/>
    <w:rsid w:val="00FB6C05"/>
    <w:rsid w:val="00FD32E6"/>
    <w:rsid w:val="00FD6D64"/>
    <w:rsid w:val="367E3385"/>
    <w:rsid w:val="3CCC6130"/>
    <w:rsid w:val="52E54DBD"/>
    <w:rsid w:val="5BEE0693"/>
    <w:rsid w:val="6E68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spacing w:line="360" w:lineRule="auto"/>
      <w:ind w:firstLine="0" w:firstLineChars="0"/>
      <w:jc w:val="center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unhideWhenUsed/>
    <w:qFormat/>
    <w:uiPriority w:val="9"/>
    <w:pPr>
      <w:keepNext/>
      <w:keepLines/>
      <w:spacing w:line="360" w:lineRule="auto"/>
      <w:jc w:val="left"/>
      <w:outlineLvl w:val="1"/>
    </w:pPr>
    <w:rPr>
      <w:rFonts w:ascii="Times New Roman" w:hAnsi="Times New Roman" w:eastAsia="楷体_GB2312" w:cstheme="majorBidi"/>
      <w:b/>
      <w:bCs/>
      <w:sz w:val="32"/>
      <w:szCs w:val="32"/>
    </w:rPr>
  </w:style>
  <w:style w:type="paragraph" w:styleId="4">
    <w:name w:val="heading 3"/>
    <w:basedOn w:val="1"/>
    <w:link w:val="32"/>
    <w:qFormat/>
    <w:uiPriority w:val="9"/>
    <w:pPr>
      <w:widowControl/>
      <w:spacing w:before="100" w:beforeAutospacing="1" w:after="100" w:afterAutospacing="1" w:line="360" w:lineRule="auto"/>
      <w:jc w:val="left"/>
      <w:outlineLvl w:val="2"/>
    </w:pPr>
    <w:rPr>
      <w:rFonts w:ascii="宋体" w:hAnsi="宋体" w:eastAsia="宋体" w:cs="宋体"/>
      <w:bCs/>
      <w:kern w:val="0"/>
      <w:sz w:val="28"/>
      <w:szCs w:val="27"/>
    </w:rPr>
  </w:style>
  <w:style w:type="paragraph" w:styleId="5">
    <w:name w:val="heading 4"/>
    <w:basedOn w:val="6"/>
    <w:next w:val="1"/>
    <w:link w:val="35"/>
    <w:unhideWhenUsed/>
    <w:qFormat/>
    <w:uiPriority w:val="9"/>
    <w:pPr>
      <w:jc w:val="left"/>
      <w:outlineLvl w:val="3"/>
    </w:pPr>
    <w:rPr>
      <w:rFonts w:eastAsia="黑体" w:cstheme="majorBidi"/>
      <w:b/>
      <w:bCs/>
    </w:rPr>
  </w:style>
  <w:style w:type="paragraph" w:styleId="7">
    <w:name w:val="heading 5"/>
    <w:basedOn w:val="1"/>
    <w:next w:val="1"/>
    <w:link w:val="36"/>
    <w:semiHidden/>
    <w:unhideWhenUsed/>
    <w:qFormat/>
    <w:uiPriority w:val="9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E75B6" w:themeColor="accent1" w:themeShade="BF"/>
    </w:rPr>
  </w:style>
  <w:style w:type="paragraph" w:styleId="9">
    <w:name w:val="heading 7"/>
    <w:basedOn w:val="1"/>
    <w:next w:val="1"/>
    <w:link w:val="6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6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9"/>
    <w:basedOn w:val="1"/>
    <w:next w:val="1"/>
    <w:link w:val="6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W正文"/>
    <w:basedOn w:val="1"/>
    <w:link w:val="26"/>
    <w:qFormat/>
    <w:uiPriority w:val="0"/>
    <w:pPr>
      <w:spacing w:line="580" w:lineRule="exact"/>
    </w:pPr>
    <w:rPr>
      <w:rFonts w:ascii="Times New Roman" w:hAnsi="Times New Roman" w:eastAsia="仿宋_GB2312" w:cs="Times New Roman"/>
      <w:color w:val="000000" w:themeColor="text1"/>
      <w:sz w:val="32"/>
      <w:szCs w:val="36"/>
      <w:shd w:val="clear" w:color="auto" w:fill="FFFFFF"/>
      <w14:textFill>
        <w14:solidFill>
          <w14:schemeClr w14:val="tx1"/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ind w:firstLine="0" w:firstLineChars="0"/>
      <w:jc w:val="center"/>
    </w:pPr>
    <w:rPr>
      <w:rFonts w:ascii="Times New Roman" w:hAnsi="Times New Roman" w:eastAsia="黑体" w:cstheme="majorBidi"/>
      <w:sz w:val="28"/>
      <w:szCs w:val="20"/>
    </w:rPr>
  </w:style>
  <w:style w:type="paragraph" w:styleId="13">
    <w:name w:val="Balloon Text"/>
    <w:basedOn w:val="1"/>
    <w:link w:val="3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4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5">
    <w:name w:val="header"/>
    <w:basedOn w:val="1"/>
    <w:link w:val="3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6">
    <w:name w:val="toc 1"/>
    <w:basedOn w:val="1"/>
    <w:next w:val="1"/>
    <w:autoRedefine/>
    <w:semiHidden/>
    <w:unhideWhenUsed/>
    <w:qFormat/>
    <w:uiPriority w:val="39"/>
    <w:pPr>
      <w:adjustRightInd w:val="0"/>
      <w:snapToGrid w:val="0"/>
      <w:ind w:firstLine="0" w:firstLineChars="0"/>
      <w:jc w:val="left"/>
    </w:pPr>
    <w:rPr>
      <w:rFonts w:ascii="Times New Roman" w:hAnsi="Times New Roman" w:eastAsia="黑体"/>
      <w:sz w:val="32"/>
    </w:rPr>
  </w:style>
  <w:style w:type="paragraph" w:styleId="17">
    <w:name w:val="Subtitle"/>
    <w:basedOn w:val="1"/>
    <w:next w:val="1"/>
    <w:link w:val="6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8">
    <w:name w:val="toc 2"/>
    <w:basedOn w:val="1"/>
    <w:next w:val="1"/>
    <w:autoRedefine/>
    <w:semiHidden/>
    <w:unhideWhenUsed/>
    <w:qFormat/>
    <w:uiPriority w:val="39"/>
    <w:pPr>
      <w:adjustRightInd w:val="0"/>
      <w:snapToGrid w:val="0"/>
      <w:ind w:firstLine="100" w:firstLineChars="100"/>
    </w:pPr>
    <w:rPr>
      <w:rFonts w:ascii="Times New Roman" w:hAnsi="Times New Roman" w:eastAsia="楷体"/>
      <w:sz w:val="32"/>
    </w:rPr>
  </w:style>
  <w:style w:type="paragraph" w:styleId="1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0">
    <w:name w:val="Title"/>
    <w:basedOn w:val="1"/>
    <w:next w:val="1"/>
    <w:link w:val="6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22">
    <w:name w:val="Table Grid"/>
    <w:basedOn w:val="21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basedOn w:val="23"/>
    <w:qFormat/>
    <w:uiPriority w:val="22"/>
    <w:rPr>
      <w:b/>
      <w:bCs/>
    </w:rPr>
  </w:style>
  <w:style w:type="character" w:styleId="25">
    <w:name w:val="Hyperlink"/>
    <w:qFormat/>
    <w:uiPriority w:val="99"/>
    <w:rPr>
      <w:color w:val="136EC2"/>
      <w:u w:val="single"/>
    </w:rPr>
  </w:style>
  <w:style w:type="character" w:customStyle="1" w:styleId="26">
    <w:name w:val="W正文 字符"/>
    <w:basedOn w:val="23"/>
    <w:link w:val="6"/>
    <w:qFormat/>
    <w:uiPriority w:val="0"/>
    <w:rPr>
      <w:rFonts w:ascii="Times New Roman" w:hAnsi="Times New Roman" w:eastAsia="仿宋_GB2312" w:cs="Times New Roman"/>
      <w:color w:val="000000" w:themeColor="text1"/>
      <w:sz w:val="32"/>
      <w:szCs w:val="36"/>
      <w14:textFill>
        <w14:solidFill>
          <w14:schemeClr w14:val="tx1"/>
        </w14:solidFill>
      </w14:textFill>
    </w:rPr>
  </w:style>
  <w:style w:type="paragraph" w:customStyle="1" w:styleId="27">
    <w:name w:val="g 一"/>
    <w:basedOn w:val="3"/>
    <w:link w:val="28"/>
    <w:autoRedefine/>
    <w:uiPriority w:val="0"/>
    <w:pPr>
      <w:numPr>
        <w:ilvl w:val="0"/>
        <w:numId w:val="1"/>
      </w:numPr>
      <w:spacing w:line="560" w:lineRule="exact"/>
      <w:ind w:left="0" w:firstLine="198"/>
    </w:pPr>
    <w:rPr>
      <w:rFonts w:eastAsia="黑体"/>
    </w:rPr>
  </w:style>
  <w:style w:type="character" w:customStyle="1" w:styleId="28">
    <w:name w:val="g 一 Char"/>
    <w:basedOn w:val="29"/>
    <w:link w:val="27"/>
    <w:uiPriority w:val="0"/>
    <w:rPr>
      <w:rFonts w:eastAsia="黑体" w:asciiTheme="majorHAnsi" w:hAnsiTheme="majorHAnsi" w:cstheme="majorBidi"/>
      <w:sz w:val="32"/>
      <w:szCs w:val="32"/>
    </w:rPr>
  </w:style>
  <w:style w:type="character" w:customStyle="1" w:styleId="29">
    <w:name w:val="标题 2 字符"/>
    <w:basedOn w:val="23"/>
    <w:link w:val="3"/>
    <w:qFormat/>
    <w:uiPriority w:val="9"/>
    <w:rPr>
      <w:rFonts w:ascii="Times New Roman" w:hAnsi="Times New Roman" w:eastAsia="楷体_GB2312" w:cstheme="majorBidi"/>
      <w:b/>
      <w:bCs/>
      <w:sz w:val="32"/>
      <w:szCs w:val="32"/>
    </w:rPr>
  </w:style>
  <w:style w:type="paragraph" w:customStyle="1" w:styleId="30">
    <w:name w:val="W 一"/>
    <w:basedOn w:val="2"/>
    <w:link w:val="31"/>
    <w:qFormat/>
    <w:uiPriority w:val="0"/>
    <w:pPr>
      <w:widowControl/>
      <w:ind w:firstLine="200" w:firstLineChars="200"/>
      <w:jc w:val="both"/>
    </w:pPr>
    <w:rPr>
      <w:rFonts w:eastAsia="黑体"/>
      <w:sz w:val="32"/>
    </w:rPr>
  </w:style>
  <w:style w:type="character" w:customStyle="1" w:styleId="31">
    <w:name w:val="W 一 字符"/>
    <w:basedOn w:val="29"/>
    <w:link w:val="30"/>
    <w:qFormat/>
    <w:uiPriority w:val="0"/>
    <w:rPr>
      <w:rFonts w:ascii="Times New Roman" w:hAnsi="Times New Roman" w:eastAsia="黑体" w:cstheme="majorBidi"/>
      <w:b w:val="0"/>
      <w:kern w:val="44"/>
      <w:sz w:val="32"/>
      <w:szCs w:val="44"/>
    </w:rPr>
  </w:style>
  <w:style w:type="character" w:customStyle="1" w:styleId="32">
    <w:name w:val="标题 3 字符"/>
    <w:basedOn w:val="23"/>
    <w:link w:val="4"/>
    <w:uiPriority w:val="9"/>
    <w:rPr>
      <w:rFonts w:ascii="宋体" w:hAnsi="宋体" w:eastAsia="宋体" w:cs="宋体"/>
      <w:bCs/>
      <w:kern w:val="0"/>
      <w:sz w:val="28"/>
      <w:szCs w:val="27"/>
    </w:rPr>
  </w:style>
  <w:style w:type="paragraph" w:customStyle="1" w:styleId="33">
    <w:name w:val="W1或(1)"/>
    <w:basedOn w:val="4"/>
    <w:link w:val="34"/>
    <w:qFormat/>
    <w:uiPriority w:val="0"/>
    <w:pPr>
      <w:spacing w:before="0" w:beforeAutospacing="0" w:after="0" w:afterAutospacing="0"/>
      <w:jc w:val="both"/>
    </w:pPr>
    <w:rPr>
      <w:rFonts w:ascii="Times New Roman" w:hAnsi="Times New Roman" w:eastAsia="仿宋_GB2312"/>
      <w:sz w:val="32"/>
    </w:rPr>
  </w:style>
  <w:style w:type="character" w:customStyle="1" w:styleId="34">
    <w:name w:val="W1或(1) 字符"/>
    <w:basedOn w:val="23"/>
    <w:link w:val="33"/>
    <w:qFormat/>
    <w:uiPriority w:val="0"/>
    <w:rPr>
      <w:rFonts w:ascii="Times New Roman" w:hAnsi="Times New Roman" w:eastAsia="仿宋_GB2312" w:cs="宋体"/>
      <w:bCs/>
      <w:kern w:val="0"/>
      <w:sz w:val="32"/>
      <w:szCs w:val="27"/>
    </w:rPr>
  </w:style>
  <w:style w:type="character" w:customStyle="1" w:styleId="35">
    <w:name w:val="标题 4 字符"/>
    <w:basedOn w:val="23"/>
    <w:link w:val="5"/>
    <w:qFormat/>
    <w:uiPriority w:val="9"/>
    <w:rPr>
      <w:rFonts w:ascii="Times New Roman" w:hAnsi="Times New Roman" w:eastAsia="黑体" w:cstheme="majorBidi"/>
      <w:b/>
      <w:bCs/>
      <w:color w:val="000000" w:themeColor="text1"/>
      <w:sz w:val="32"/>
      <w:szCs w:val="36"/>
      <w14:textFill>
        <w14:solidFill>
          <w14:schemeClr w14:val="tx1"/>
        </w14:solidFill>
      </w14:textFill>
    </w:rPr>
  </w:style>
  <w:style w:type="character" w:customStyle="1" w:styleId="36">
    <w:name w:val="标题 5 字符"/>
    <w:basedOn w:val="23"/>
    <w:link w:val="7"/>
    <w:semiHidden/>
    <w:uiPriority w:val="9"/>
    <w:rPr>
      <w:rFonts w:ascii="Times New Roman" w:hAnsi="Times New Roman" w:eastAsia="仿宋"/>
      <w:b/>
      <w:bCs/>
      <w:sz w:val="28"/>
      <w:szCs w:val="28"/>
    </w:rPr>
  </w:style>
  <w:style w:type="character" w:customStyle="1" w:styleId="37">
    <w:name w:val="批注框文本 字符"/>
    <w:basedOn w:val="23"/>
    <w:link w:val="13"/>
    <w:semiHidden/>
    <w:uiPriority w:val="99"/>
    <w:rPr>
      <w:rFonts w:ascii="Times New Roman" w:hAnsi="Times New Roman" w:eastAsia="仿宋"/>
      <w:sz w:val="18"/>
      <w:szCs w:val="18"/>
    </w:rPr>
  </w:style>
  <w:style w:type="character" w:customStyle="1" w:styleId="38">
    <w:name w:val="页眉 字符"/>
    <w:basedOn w:val="23"/>
    <w:link w:val="15"/>
    <w:qFormat/>
    <w:uiPriority w:val="99"/>
    <w:rPr>
      <w:rFonts w:ascii="Times New Roman" w:hAnsi="Times New Roman" w:eastAsia="仿宋"/>
      <w:sz w:val="18"/>
      <w:szCs w:val="18"/>
    </w:rPr>
  </w:style>
  <w:style w:type="character" w:customStyle="1" w:styleId="39">
    <w:name w:val="页脚 字符"/>
    <w:basedOn w:val="23"/>
    <w:link w:val="14"/>
    <w:qFormat/>
    <w:uiPriority w:val="99"/>
    <w:rPr>
      <w:rFonts w:ascii="Times New Roman" w:hAnsi="Times New Roman" w:eastAsia="仿宋"/>
      <w:sz w:val="18"/>
      <w:szCs w:val="18"/>
    </w:rPr>
  </w:style>
  <w:style w:type="paragraph" w:customStyle="1" w:styleId="40">
    <w:name w:val="W(一)"/>
    <w:basedOn w:val="3"/>
    <w:next w:val="3"/>
    <w:link w:val="41"/>
    <w:qFormat/>
    <w:uiPriority w:val="0"/>
    <w:pPr>
      <w:jc w:val="both"/>
    </w:pPr>
    <w:rPr>
      <w:b w:val="0"/>
    </w:rPr>
  </w:style>
  <w:style w:type="character" w:customStyle="1" w:styleId="41">
    <w:name w:val="W(一) 字符"/>
    <w:basedOn w:val="23"/>
    <w:link w:val="40"/>
    <w:uiPriority w:val="0"/>
    <w:rPr>
      <w:rFonts w:ascii="Times New Roman" w:hAnsi="Times New Roman" w:eastAsia="楷体_GB2312" w:cstheme="majorBidi"/>
      <w:bCs/>
      <w:sz w:val="32"/>
      <w:szCs w:val="32"/>
    </w:rPr>
  </w:style>
  <w:style w:type="character" w:customStyle="1" w:styleId="42">
    <w:name w:val="标题 1 字符"/>
    <w:basedOn w:val="23"/>
    <w:link w:val="2"/>
    <w:qFormat/>
    <w:uiPriority w:val="9"/>
    <w:rPr>
      <w:rFonts w:ascii="Times New Roman" w:hAnsi="Times New Roman" w:eastAsia="方正小标宋简体"/>
      <w:bCs/>
      <w:kern w:val="44"/>
      <w:sz w:val="44"/>
      <w:szCs w:val="44"/>
    </w:rPr>
  </w:style>
  <w:style w:type="table" w:customStyle="1" w:styleId="43">
    <w:name w:val="D表格"/>
    <w:basedOn w:val="22"/>
    <w:qFormat/>
    <w:uiPriority w:val="99"/>
    <w:pPr>
      <w:adjustRightInd w:val="0"/>
      <w:snapToGrid w:val="0"/>
      <w:jc w:val="center"/>
    </w:pPr>
    <w:rPr>
      <w:sz w:val="21"/>
    </w:rPr>
    <w:tblPr>
      <w:jc w:val="center"/>
      <w:tblBorders>
        <w:top w:val="single" w:color="auto" w:sz="12" w:space="0"/>
        <w:left w:val="single" w:color="auto" w:sz="12" w:space="0"/>
        <w:bottom w:val="single" w:color="auto" w:sz="12" w:space="0"/>
        <w:right w:val="single" w:color="auto" w:sz="12" w:space="0"/>
      </w:tblBorders>
    </w:tblPr>
    <w:trPr>
      <w:jc w:val="center"/>
    </w:trPr>
    <w:tcPr>
      <w:vAlign w:val="center"/>
    </w:tcPr>
  </w:style>
  <w:style w:type="paragraph" w:customStyle="1" w:styleId="44">
    <w:name w:val="g正文"/>
    <w:basedOn w:val="1"/>
    <w:link w:val="45"/>
    <w:qFormat/>
    <w:uiPriority w:val="0"/>
    <w:pPr>
      <w:snapToGrid w:val="0"/>
    </w:pPr>
    <w:rPr>
      <w:rFonts w:ascii="Times New Roman" w:hAnsi="Times New Roman" w:eastAsia="仿宋" w:cs="Times New Roman"/>
      <w:color w:val="000000" w:themeColor="text1"/>
      <w:sz w:val="32"/>
      <w:szCs w:val="36"/>
      <w:shd w:val="clear" w:color="auto" w:fill="FFFFFF"/>
      <w14:textFill>
        <w14:solidFill>
          <w14:schemeClr w14:val="tx1"/>
        </w14:solidFill>
      </w14:textFill>
    </w:rPr>
  </w:style>
  <w:style w:type="character" w:customStyle="1" w:styleId="45">
    <w:name w:val="g正文 Char"/>
    <w:basedOn w:val="23"/>
    <w:link w:val="44"/>
    <w:qFormat/>
    <w:uiPriority w:val="0"/>
    <w:rPr>
      <w:rFonts w:ascii="Times New Roman" w:hAnsi="Times New Roman" w:eastAsia="仿宋" w:cs="Times New Roman"/>
      <w:color w:val="000000" w:themeColor="text1"/>
      <w:sz w:val="32"/>
      <w:szCs w:val="36"/>
      <w14:textFill>
        <w14:solidFill>
          <w14:schemeClr w14:val="tx1"/>
        </w14:solidFill>
      </w14:textFill>
    </w:rPr>
  </w:style>
  <w:style w:type="paragraph" w:customStyle="1" w:styleId="46">
    <w:name w:val="w 一"/>
    <w:basedOn w:val="2"/>
    <w:link w:val="47"/>
    <w:uiPriority w:val="0"/>
    <w:pPr>
      <w:widowControl/>
      <w:spacing w:before="50" w:beforeLines="50" w:after="50" w:afterLines="50"/>
      <w:jc w:val="left"/>
    </w:pPr>
    <w:rPr>
      <w:rFonts w:eastAsia="黑体" w:cstheme="majorBidi"/>
      <w:b/>
      <w:sz w:val="32"/>
    </w:rPr>
  </w:style>
  <w:style w:type="character" w:customStyle="1" w:styleId="47">
    <w:name w:val="w 一 Char"/>
    <w:basedOn w:val="29"/>
    <w:link w:val="46"/>
    <w:qFormat/>
    <w:uiPriority w:val="0"/>
    <w:rPr>
      <w:rFonts w:ascii="Times New Roman" w:hAnsi="Times New Roman" w:eastAsia="黑体" w:cstheme="majorBidi"/>
      <w:kern w:val="44"/>
      <w:sz w:val="32"/>
      <w:szCs w:val="44"/>
    </w:rPr>
  </w:style>
  <w:style w:type="paragraph" w:customStyle="1" w:styleId="48">
    <w:name w:val="g 1或(1)"/>
    <w:basedOn w:val="4"/>
    <w:link w:val="49"/>
    <w:qFormat/>
    <w:uiPriority w:val="0"/>
    <w:pPr>
      <w:spacing w:before="0" w:beforeAutospacing="0" w:after="0" w:afterAutospacing="0"/>
      <w:jc w:val="both"/>
    </w:pPr>
    <w:rPr>
      <w:rFonts w:ascii="Times New Roman" w:hAnsi="Times New Roman" w:eastAsia="仿宋"/>
      <w:sz w:val="32"/>
    </w:rPr>
  </w:style>
  <w:style w:type="character" w:customStyle="1" w:styleId="49">
    <w:name w:val="g 1或(1) Char"/>
    <w:basedOn w:val="23"/>
    <w:link w:val="48"/>
    <w:qFormat/>
    <w:uiPriority w:val="0"/>
    <w:rPr>
      <w:rFonts w:ascii="Times New Roman" w:hAnsi="Times New Roman" w:eastAsia="仿宋" w:cs="宋体"/>
      <w:b/>
      <w:bCs/>
      <w:kern w:val="0"/>
      <w:sz w:val="32"/>
      <w:szCs w:val="27"/>
    </w:rPr>
  </w:style>
  <w:style w:type="paragraph" w:customStyle="1" w:styleId="50">
    <w:name w:val="w(一)"/>
    <w:basedOn w:val="3"/>
    <w:next w:val="3"/>
    <w:link w:val="51"/>
    <w:qFormat/>
    <w:uiPriority w:val="0"/>
    <w:pPr>
      <w:spacing w:line="560" w:lineRule="exact"/>
    </w:pPr>
    <w:rPr>
      <w:rFonts w:eastAsia="楷体"/>
    </w:rPr>
  </w:style>
  <w:style w:type="character" w:customStyle="1" w:styleId="51">
    <w:name w:val="w(一) Char"/>
    <w:basedOn w:val="23"/>
    <w:link w:val="50"/>
    <w:qFormat/>
    <w:uiPriority w:val="0"/>
    <w:rPr>
      <w:rFonts w:eastAsia="楷体" w:asciiTheme="majorHAnsi" w:hAnsiTheme="majorHAnsi" w:cstheme="majorBidi"/>
      <w:b/>
      <w:bCs/>
      <w:sz w:val="32"/>
      <w:szCs w:val="32"/>
    </w:rPr>
  </w:style>
  <w:style w:type="table" w:customStyle="1" w:styleId="52">
    <w:name w:val="网格型1"/>
    <w:basedOn w:val="21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">
    <w:name w:val="清单表 7 彩色 - 着色 31"/>
    <w:basedOn w:val="21"/>
    <w:qFormat/>
    <w:uiPriority w:val="52"/>
    <w:rPr>
      <w:color w:val="7C7C7C" w:themeColor="accent3" w:themeShade="BF"/>
      <w:szCs w:val="22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54">
    <w:name w:val="D表格 Char"/>
    <w:basedOn w:val="45"/>
    <w:qFormat/>
    <w:uiPriority w:val="0"/>
    <w:rPr>
      <w:rFonts w:ascii="Times New Roman" w:hAnsi="Times New Roman" w:eastAsia="宋体" w:cs="Times New Roman"/>
      <w:color w:val="000000" w:themeColor="text1"/>
      <w:kern w:val="0"/>
      <w:sz w:val="30"/>
      <w:szCs w:val="30"/>
      <w14:textFill>
        <w14:solidFill>
          <w14:schemeClr w14:val="tx1"/>
        </w14:solidFill>
      </w14:textFill>
    </w:rPr>
  </w:style>
  <w:style w:type="table" w:customStyle="1" w:styleId="55">
    <w:name w:val="网格表 7 彩色 - 着色 61"/>
    <w:basedOn w:val="21"/>
    <w:qFormat/>
    <w:uiPriority w:val="52"/>
    <w:rPr>
      <w:color w:val="548235" w:themeColor="accent6" w:themeShade="BF"/>
      <w:szCs w:val="22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56">
    <w:name w:val="清单表 7 彩色 - 着色 51"/>
    <w:basedOn w:val="21"/>
    <w:uiPriority w:val="52"/>
    <w:rPr>
      <w:color w:val="2F5597" w:themeColor="accent5" w:themeShade="BF"/>
      <w:szCs w:val="22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4472C4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4472C4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4472C4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4472C4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57">
    <w:name w:val="网格表 1 浅色 - 着色 51"/>
    <w:basedOn w:val="21"/>
    <w:qFormat/>
    <w:uiPriority w:val="46"/>
    <w:rPr>
      <w:szCs w:val="22"/>
    </w:rPr>
    <w:tblPr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8">
    <w:name w:val="网格表 1 浅色1"/>
    <w:basedOn w:val="21"/>
    <w:uiPriority w:val="46"/>
    <w:rPr>
      <w:szCs w:val="22"/>
    </w:r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59">
    <w:name w:val="List Paragraph"/>
    <w:basedOn w:val="1"/>
    <w:qFormat/>
    <w:uiPriority w:val="34"/>
    <w:pPr>
      <w:ind w:firstLine="420"/>
    </w:pPr>
    <w:rPr>
      <w:rFonts w:ascii="Times New Roman" w:hAnsi="Times New Roman" w:eastAsia="仿宋"/>
      <w:sz w:val="32"/>
      <w:szCs w:val="22"/>
    </w:rPr>
  </w:style>
  <w:style w:type="paragraph" w:customStyle="1" w:styleId="60">
    <w:name w:val="W题注"/>
    <w:basedOn w:val="1"/>
    <w:next w:val="1"/>
    <w:uiPriority w:val="0"/>
    <w:pPr>
      <w:ind w:firstLine="0" w:firstLineChars="0"/>
      <w:jc w:val="center"/>
    </w:pPr>
    <w:rPr>
      <w:rFonts w:ascii="Times New Roman" w:hAnsi="Times New Roman" w:eastAsia="黑体"/>
      <w:sz w:val="28"/>
    </w:rPr>
  </w:style>
  <w:style w:type="table" w:customStyle="1" w:styleId="61">
    <w:name w:val="样式1"/>
    <w:basedOn w:val="21"/>
    <w:qFormat/>
    <w:uiPriority w:val="99"/>
    <w:rPr>
      <w:rFonts w:ascii="Times New Roman" w:hAnsi="Times New Roman" w:eastAsia="宋体"/>
    </w:rPr>
    <w:tblPr>
      <w:jc w:val="center"/>
    </w:tblPr>
    <w:trPr>
      <w:jc w:val="center"/>
    </w:trPr>
    <w:tcPr>
      <w:vAlign w:val="center"/>
    </w:tcPr>
  </w:style>
  <w:style w:type="paragraph" w:customStyle="1" w:styleId="62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Cs w:val="0"/>
      <w:color w:val="2E75B6" w:themeColor="accent1" w:themeShade="BF"/>
      <w:kern w:val="0"/>
      <w:sz w:val="32"/>
      <w:szCs w:val="32"/>
    </w:rPr>
  </w:style>
  <w:style w:type="character" w:customStyle="1" w:styleId="63">
    <w:name w:val="标题 6 字符"/>
    <w:basedOn w:val="23"/>
    <w:link w:val="8"/>
    <w:semiHidden/>
    <w:qFormat/>
    <w:uiPriority w:val="9"/>
    <w:rPr>
      <w:rFonts w:cstheme="majorBidi"/>
      <w:b/>
      <w:bCs/>
      <w:color w:val="2E75B6" w:themeColor="accent1" w:themeShade="BF"/>
    </w:rPr>
  </w:style>
  <w:style w:type="character" w:customStyle="1" w:styleId="64">
    <w:name w:val="标题 7 字符"/>
    <w:basedOn w:val="23"/>
    <w:link w:val="9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65">
    <w:name w:val="标题 8 字符"/>
    <w:basedOn w:val="23"/>
    <w:link w:val="10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66">
    <w:name w:val="标题 9 字符"/>
    <w:basedOn w:val="23"/>
    <w:link w:val="11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67">
    <w:name w:val="标题 字符"/>
    <w:basedOn w:val="23"/>
    <w:link w:val="20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68">
    <w:name w:val="副标题 字符"/>
    <w:basedOn w:val="23"/>
    <w:link w:val="17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69">
    <w:name w:val="Quote"/>
    <w:basedOn w:val="1"/>
    <w:next w:val="1"/>
    <w:link w:val="7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70">
    <w:name w:val="引用 字符"/>
    <w:basedOn w:val="23"/>
    <w:link w:val="6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71">
    <w:name w:val="明显强调1"/>
    <w:basedOn w:val="23"/>
    <w:qFormat/>
    <w:uiPriority w:val="21"/>
    <w:rPr>
      <w:i/>
      <w:iCs/>
      <w:color w:val="2E75B6" w:themeColor="accent1" w:themeShade="BF"/>
    </w:rPr>
  </w:style>
  <w:style w:type="paragraph" w:styleId="72">
    <w:name w:val="Intense Quote"/>
    <w:basedOn w:val="1"/>
    <w:next w:val="1"/>
    <w:link w:val="73"/>
    <w:qFormat/>
    <w:uiPriority w:val="30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5B6" w:themeColor="accent1" w:themeShade="BF"/>
    </w:rPr>
  </w:style>
  <w:style w:type="character" w:customStyle="1" w:styleId="73">
    <w:name w:val="明显引用 字符"/>
    <w:basedOn w:val="23"/>
    <w:link w:val="72"/>
    <w:qFormat/>
    <w:uiPriority w:val="30"/>
    <w:rPr>
      <w:i/>
      <w:iCs/>
      <w:color w:val="2E75B6" w:themeColor="accent1" w:themeShade="BF"/>
    </w:rPr>
  </w:style>
  <w:style w:type="character" w:customStyle="1" w:styleId="74">
    <w:name w:val="明显参考1"/>
    <w:basedOn w:val="23"/>
    <w:qFormat/>
    <w:uiPriority w:val="32"/>
    <w:rPr>
      <w:b/>
      <w:bCs/>
      <w:smallCaps/>
      <w:color w:val="2E75B6" w:themeColor="accent1" w:themeShade="BF"/>
      <w:spacing w:val="5"/>
    </w:rPr>
  </w:style>
  <w:style w:type="paragraph" w:customStyle="1" w:styleId="75">
    <w:name w:val="Default"/>
    <w:qFormat/>
    <w:uiPriority w:val="0"/>
    <w:pPr>
      <w:widowControl w:val="0"/>
      <w:autoSpaceDE w:val="0"/>
      <w:autoSpaceDN w:val="0"/>
      <w:adjustRightInd w:val="0"/>
      <w:spacing w:after="160" w:line="278" w:lineRule="auto"/>
    </w:pPr>
    <w:rPr>
      <w:rFonts w:hint="eastAsia" w:ascii="宋体" w:hAnsi="宋体" w:eastAsia="宋体" w:cs="黑体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4960</Words>
  <Characters>5063</Characters>
  <Lines>36</Lines>
  <Paragraphs>10</Paragraphs>
  <TotalTime>14</TotalTime>
  <ScaleCrop>false</ScaleCrop>
  <LinksUpToDate>false</LinksUpToDate>
  <CharactersWithSpaces>5070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2025-05-14T00:56:00Z</dcterms:created>
  <dc:creator>P3714</dc:creator>
  <cp:lastModifiedBy>金陈豪</cp:lastModifiedBy>
  <cp:lastPrinted>2025-05-14T02:08:00Z</cp:lastPrinted>
  <dcterms:modified xsi:type="dcterms:W3CDTF">2025-05-26T02:24:45Z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eyJoZGlkIjoiODk2ZmMwM2Y4MDdiYjI0NjA1ZjA3OWQ5YjJiNzgxOWQiLCJ1c2VySWQiOiIxNjQ5OTIzMDM0In0=</vt:lpwstr>
  </property>
  <property fmtid="{D5CDD505-2E9C-101B-9397-08002B2CF9AE}" pid="3" name="KSOProductBuildVer">
    <vt:lpwstr>2052-12.1.0.19302</vt:lpwstr>
  </property>
  <property fmtid="{D5CDD505-2E9C-101B-9397-08002B2CF9AE}" pid="4" name="ICV">
    <vt:lpwstr>91B9B59A0C60455E8B64AD9EE7E4038C_13</vt:lpwstr>
  </property>
</Properties>
</file>