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2276" w14:textId="77777777" w:rsidR="0051687B" w:rsidRDefault="0051687B">
      <w:pPr>
        <w:spacing w:line="360" w:lineRule="auto"/>
        <w:ind w:firstLineChars="0" w:firstLine="0"/>
        <w:jc w:val="left"/>
        <w:rPr>
          <w:rFonts w:eastAsia="仿宋" w:cs="Times New Roman"/>
          <w:b/>
          <w:bCs/>
          <w:sz w:val="28"/>
          <w:szCs w:val="28"/>
          <w14:ligatures w14:val="none"/>
        </w:rPr>
      </w:pPr>
    </w:p>
    <w:p w14:paraId="25FBD7C5" w14:textId="77777777" w:rsidR="0051687B" w:rsidRDefault="00000000">
      <w:pPr>
        <w:ind w:firstLineChars="0" w:firstLine="0"/>
        <w:jc w:val="center"/>
        <w:rPr>
          <w:rFonts w:ascii="方正小标宋简体" w:eastAsia="方正小标宋简体" w:hAnsi="方正小标宋简体"/>
          <w:sz w:val="44"/>
          <w:szCs w:val="44"/>
        </w:rPr>
      </w:pPr>
      <w:bookmarkStart w:id="0" w:name="_Hlk174522317"/>
      <w:r>
        <w:rPr>
          <w:rFonts w:ascii="方正小标宋简体" w:eastAsia="方正小标宋简体" w:hAnsi="方正小标宋简体" w:hint="eastAsia"/>
          <w:sz w:val="44"/>
          <w:szCs w:val="44"/>
        </w:rPr>
        <w:t>浙江省重要地质遗迹保护管理暂行办法</w:t>
      </w:r>
      <w:bookmarkEnd w:id="0"/>
    </w:p>
    <w:p w14:paraId="49915E4F" w14:textId="77777777" w:rsidR="0051687B" w:rsidRDefault="00000000">
      <w:pPr>
        <w:ind w:firstLineChars="0" w:firstLine="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（征求意见稿）</w:t>
      </w:r>
    </w:p>
    <w:p w14:paraId="68DBC9F3" w14:textId="77777777" w:rsidR="0051687B" w:rsidRDefault="0051687B">
      <w:pPr>
        <w:ind w:firstLineChars="0" w:firstLine="0"/>
        <w:jc w:val="center"/>
        <w:rPr>
          <w:rFonts w:ascii="方正小标宋简体" w:eastAsia="方正小标宋简体" w:hAnsi="方正小标宋简体"/>
        </w:rPr>
      </w:pPr>
    </w:p>
    <w:p w14:paraId="52DF5388" w14:textId="77777777" w:rsidR="0051687B" w:rsidRDefault="00000000">
      <w:pPr>
        <w:ind w:firstLine="643"/>
      </w:pPr>
      <w:r>
        <w:rPr>
          <w:rFonts w:hint="eastAsia"/>
          <w:b/>
          <w:bCs/>
        </w:rPr>
        <w:t>第一条</w:t>
      </w:r>
      <w:r>
        <w:rPr>
          <w:rFonts w:hint="eastAsia"/>
        </w:rPr>
        <w:t xml:space="preserve"> </w:t>
      </w:r>
      <w:r>
        <w:rPr>
          <w:rFonts w:hint="eastAsia"/>
        </w:rPr>
        <w:t>【目的依据】为加强浙江省重要地质遗迹的保护管理，根据《地质遗迹保护管理规定》《地质环境监测管理办法》等法律法规，结合我省实际，制定本办法。</w:t>
      </w:r>
    </w:p>
    <w:p w14:paraId="5C946398" w14:textId="77777777" w:rsidR="0051687B" w:rsidRDefault="00000000">
      <w:pPr>
        <w:ind w:firstLine="643"/>
      </w:pPr>
      <w:r>
        <w:rPr>
          <w:rFonts w:hint="eastAsia"/>
          <w:b/>
          <w:bCs/>
        </w:rPr>
        <w:t>第二条</w:t>
      </w:r>
      <w:r>
        <w:rPr>
          <w:rFonts w:hint="eastAsia"/>
          <w:b/>
          <w:bCs/>
        </w:rPr>
        <w:t xml:space="preserve"> </w:t>
      </w:r>
      <w:r>
        <w:rPr>
          <w:rFonts w:hint="eastAsia"/>
        </w:rPr>
        <w:t>【基本原则】重要地质遗迹管理遵循“积极保护、合理开发、科学划定、严格监管”的原则。</w:t>
      </w:r>
    </w:p>
    <w:p w14:paraId="43BD9A3B" w14:textId="77777777" w:rsidR="0051687B" w:rsidRDefault="00000000">
      <w:pPr>
        <w:ind w:firstLine="643"/>
      </w:pPr>
      <w:r>
        <w:rPr>
          <w:rFonts w:hint="eastAsia"/>
          <w:b/>
          <w:bCs/>
        </w:rPr>
        <w:t>第三条</w:t>
      </w:r>
      <w:r>
        <w:rPr>
          <w:rFonts w:hint="eastAsia"/>
          <w:b/>
          <w:bCs/>
        </w:rPr>
        <w:t xml:space="preserve"> </w:t>
      </w:r>
      <w:r>
        <w:rPr>
          <w:rFonts w:hint="eastAsia"/>
        </w:rPr>
        <w:t>【定义】地质遗迹是由地质作用形成、发展并遗留下来的珍贵的、不可再生的地质自然遗产，具有特殊科学意义和观赏价值。</w:t>
      </w:r>
    </w:p>
    <w:p w14:paraId="5BD2A55F" w14:textId="77777777" w:rsidR="0051687B" w:rsidRDefault="00000000">
      <w:pPr>
        <w:ind w:firstLine="640"/>
      </w:pPr>
      <w:r>
        <w:rPr>
          <w:rFonts w:hint="eastAsia"/>
        </w:rPr>
        <w:t>重要地质遗迹是指依据《地质遗迹调查规范》（</w:t>
      </w:r>
      <w:r>
        <w:rPr>
          <w:rFonts w:hint="eastAsia"/>
        </w:rPr>
        <w:t>DZ/T 0303</w:t>
      </w:r>
      <w:r>
        <w:rPr>
          <w:rFonts w:hint="eastAsia"/>
        </w:rPr>
        <w:t>），经省自然资源厅组织对比评价和专家鉴评达到Ⅲ级及以上等级的地质遗迹。</w:t>
      </w:r>
    </w:p>
    <w:p w14:paraId="3B1F027B" w14:textId="77777777" w:rsidR="0051687B" w:rsidRDefault="00000000">
      <w:pPr>
        <w:ind w:firstLine="640"/>
      </w:pPr>
      <w:r>
        <w:rPr>
          <w:rFonts w:hint="eastAsia"/>
        </w:rPr>
        <w:t>典型现象点是指最能代表重要地质遗迹特征或价值的点状或线状区域。一处重要地质遗迹至少包含一个典型现象点。</w:t>
      </w:r>
    </w:p>
    <w:p w14:paraId="2FAF01C6" w14:textId="77777777" w:rsidR="0051687B" w:rsidRDefault="00000000">
      <w:pPr>
        <w:ind w:firstLine="640"/>
      </w:pPr>
      <w:r>
        <w:rPr>
          <w:rFonts w:hint="eastAsia"/>
        </w:rPr>
        <w:t>保护范围是指为满足重要地质遗迹保护要求，以典型现象点为核心所划定的管理区域。</w:t>
      </w:r>
    </w:p>
    <w:p w14:paraId="67E3E1A5" w14:textId="77777777" w:rsidR="0051687B" w:rsidRDefault="00000000">
      <w:pPr>
        <w:ind w:firstLine="643"/>
      </w:pPr>
      <w:r>
        <w:rPr>
          <w:rFonts w:hint="eastAsia"/>
          <w:b/>
          <w:bCs/>
        </w:rPr>
        <w:t>第四条</w:t>
      </w:r>
      <w:r>
        <w:t xml:space="preserve"> </w:t>
      </w:r>
      <w:r>
        <w:rPr>
          <w:rFonts w:hint="eastAsia"/>
        </w:rPr>
        <w:t>【管理主体】县级自然资源主管部门负责辖区范围内重要地质遗迹的具体管理工作。跨</w:t>
      </w:r>
      <w:bookmarkStart w:id="1" w:name="OLE_LINK2"/>
      <w:bookmarkStart w:id="2" w:name="OLE_LINK1"/>
      <w:r>
        <w:rPr>
          <w:rFonts w:hint="eastAsia"/>
        </w:rPr>
        <w:t>行政区域的重要地质遗迹，由共同上级主管部门</w:t>
      </w:r>
      <w:bookmarkEnd w:id="1"/>
      <w:bookmarkEnd w:id="2"/>
      <w:r>
        <w:rPr>
          <w:rFonts w:hint="eastAsia"/>
        </w:rPr>
        <w:t>协调管理工作，指定县级牵头管理主体。</w:t>
      </w:r>
    </w:p>
    <w:p w14:paraId="2C54532E" w14:textId="77777777" w:rsidR="0051687B" w:rsidRDefault="00000000">
      <w:pPr>
        <w:ind w:firstLine="643"/>
      </w:pPr>
      <w:r>
        <w:rPr>
          <w:rFonts w:hint="eastAsia"/>
          <w:b/>
          <w:bCs/>
        </w:rPr>
        <w:lastRenderedPageBreak/>
        <w:t>第五条</w:t>
      </w:r>
      <w:r>
        <w:rPr>
          <w:rFonts w:hint="eastAsia"/>
          <w:b/>
          <w:bCs/>
        </w:rPr>
        <w:t xml:space="preserve"> </w:t>
      </w:r>
      <w:r>
        <w:rPr>
          <w:rFonts w:hint="eastAsia"/>
        </w:rPr>
        <w:t>【职责分工】省自然资源厅负责统筹协调、指导和监督重要地质遗迹管理，组织认定重要地质遗迹，公布重要地质遗迹名录，牵头制定相关保护政策。</w:t>
      </w:r>
    </w:p>
    <w:p w14:paraId="3A07D631" w14:textId="77777777" w:rsidR="0051687B" w:rsidRDefault="00000000">
      <w:pPr>
        <w:ind w:firstLine="640"/>
      </w:pPr>
      <w:r>
        <w:rPr>
          <w:rFonts w:hint="eastAsia"/>
        </w:rPr>
        <w:t>市级自然资源主管部门负责协调、督促和指导辖区范围内的重要地质遗迹管理。</w:t>
      </w:r>
    </w:p>
    <w:p w14:paraId="59B0DE68" w14:textId="77777777" w:rsidR="0051687B" w:rsidRDefault="00000000">
      <w:pPr>
        <w:ind w:firstLine="640"/>
      </w:pPr>
      <w:r>
        <w:rPr>
          <w:rFonts w:hint="eastAsia"/>
        </w:rPr>
        <w:t>县级自然资源主管部门负责组织做好辖区范围内重要地质遗迹管理，开展重要地质遗迹调查评价、保护与合理利用等工作，配合相关部门做好各类自然保护地内的重要地质遗迹管理工作。。</w:t>
      </w:r>
    </w:p>
    <w:p w14:paraId="715115FE" w14:textId="77777777" w:rsidR="0051687B" w:rsidRDefault="00000000">
      <w:pPr>
        <w:ind w:firstLine="643"/>
      </w:pPr>
      <w:r>
        <w:rPr>
          <w:rFonts w:hint="eastAsia"/>
          <w:b/>
          <w:bCs/>
        </w:rPr>
        <w:t>第六条</w:t>
      </w:r>
      <w:r>
        <w:rPr>
          <w:rFonts w:hint="eastAsia"/>
          <w:b/>
          <w:bCs/>
        </w:rPr>
        <w:t xml:space="preserve"> </w:t>
      </w:r>
      <w:r>
        <w:rPr>
          <w:rFonts w:hint="eastAsia"/>
        </w:rPr>
        <w:t>【入库管理】在开展各类地质调查和建设施工等过程中，发现存在一定保护利用价值的地质遗迹，应向所在地自然资源主管部门报告。各级自然资源主管部门按以下程序，将符合要求的地质遗迹纳入重要地质遗迹名录库管理。</w:t>
      </w:r>
    </w:p>
    <w:p w14:paraId="4EC5A5C9" w14:textId="77777777" w:rsidR="0051687B" w:rsidRDefault="00000000">
      <w:pPr>
        <w:ind w:firstLine="640"/>
      </w:pPr>
      <w:r>
        <w:rPr>
          <w:rFonts w:hint="eastAsia"/>
        </w:rPr>
        <w:t>（一）调查。县级自然资源主管部门组织开展地质遗迹现场调查核实，编制调查评价报告（大纲参考附件</w:t>
      </w:r>
      <w:r>
        <w:rPr>
          <w:rFonts w:hint="eastAsia"/>
        </w:rPr>
        <w:t>1</w:t>
      </w:r>
      <w:r>
        <w:rPr>
          <w:rFonts w:hint="eastAsia"/>
        </w:rPr>
        <w:t>），明确地质遗迹等级及科研、美学等价值，提出保护范围划定建议，经市级自然资源主管部门组织审查通过后，上报省自然资源厅。</w:t>
      </w:r>
    </w:p>
    <w:p w14:paraId="0F75FB3F" w14:textId="28B9A701" w:rsidR="0051687B" w:rsidRDefault="00000000">
      <w:pPr>
        <w:ind w:firstLine="640"/>
      </w:pPr>
      <w:r>
        <w:rPr>
          <w:rFonts w:hint="eastAsia"/>
        </w:rPr>
        <w:t>（二）认定。省自然资源厅组织相关专家对地质遗迹进行论证，对符合重要地质遗迹标准的，对地质遗迹主要信息予以公示。</w:t>
      </w:r>
    </w:p>
    <w:p w14:paraId="3C345097" w14:textId="77777777" w:rsidR="0051687B" w:rsidRDefault="00000000">
      <w:pPr>
        <w:ind w:firstLine="640"/>
      </w:pPr>
      <w:r>
        <w:rPr>
          <w:rFonts w:hint="eastAsia"/>
        </w:rPr>
        <w:t>（三）公示。公示内容包括地质遗迹名称、保护范围、保护对象、保护价值等信息，公示时间不少于</w:t>
      </w:r>
      <w:r>
        <w:rPr>
          <w:rFonts w:hint="eastAsia"/>
        </w:rPr>
        <w:t>7</w:t>
      </w:r>
      <w:r>
        <w:rPr>
          <w:rFonts w:hint="eastAsia"/>
        </w:rPr>
        <w:t>日。</w:t>
      </w:r>
    </w:p>
    <w:p w14:paraId="3E048D3E" w14:textId="0C609CF9" w:rsidR="0051687B" w:rsidRDefault="00000000">
      <w:pPr>
        <w:ind w:firstLine="640"/>
      </w:pPr>
      <w:r>
        <w:rPr>
          <w:rFonts w:hint="eastAsia"/>
        </w:rPr>
        <w:t>（四）公告。</w:t>
      </w:r>
      <w:bookmarkStart w:id="3" w:name="OLE_LINK3"/>
      <w:bookmarkStart w:id="4" w:name="OLE_LINK4"/>
      <w:r>
        <w:rPr>
          <w:rFonts w:hint="eastAsia"/>
        </w:rPr>
        <w:t>公示期</w:t>
      </w:r>
      <w:bookmarkEnd w:id="3"/>
      <w:bookmarkEnd w:id="4"/>
      <w:r>
        <w:rPr>
          <w:rFonts w:hint="eastAsia"/>
        </w:rPr>
        <w:t>满无异议的，纳入重要地质遗迹名</w:t>
      </w:r>
      <w:r>
        <w:rPr>
          <w:rFonts w:hint="eastAsia"/>
        </w:rPr>
        <w:lastRenderedPageBreak/>
        <w:t>录并向社会公告。</w:t>
      </w:r>
    </w:p>
    <w:p w14:paraId="672D85F1" w14:textId="3D565096" w:rsidR="006C1EFF" w:rsidRDefault="00000000">
      <w:pPr>
        <w:ind w:firstLine="643"/>
      </w:pPr>
      <w:r>
        <w:rPr>
          <w:rFonts w:hint="eastAsia"/>
          <w:b/>
          <w:bCs/>
        </w:rPr>
        <w:t>第七条</w:t>
      </w:r>
      <w:r>
        <w:rPr>
          <w:rFonts w:hint="eastAsia"/>
        </w:rPr>
        <w:t xml:space="preserve"> </w:t>
      </w:r>
      <w:r>
        <w:rPr>
          <w:rFonts w:hint="eastAsia"/>
        </w:rPr>
        <w:t>【</w:t>
      </w:r>
      <w:r w:rsidR="006C1EFF">
        <w:rPr>
          <w:rFonts w:hint="eastAsia"/>
        </w:rPr>
        <w:t>保护方案编制</w:t>
      </w:r>
      <w:r>
        <w:rPr>
          <w:rFonts w:hint="eastAsia"/>
        </w:rPr>
        <w:t>】</w:t>
      </w:r>
      <w:r w:rsidR="006C1EFF">
        <w:rPr>
          <w:rFonts w:hint="eastAsia"/>
        </w:rPr>
        <w:t>纳入重要地质遗迹名录管理的地质遗迹，县级自然资源主管部门应组织编制重要地质遗迹保护实施方案（大纲参考附件</w:t>
      </w:r>
      <w:r w:rsidR="006C1EFF">
        <w:t>3</w:t>
      </w:r>
      <w:r w:rsidR="006C1EFF">
        <w:rPr>
          <w:rFonts w:hint="eastAsia"/>
        </w:rPr>
        <w:t>），划定保护范围，经市级自然资源主管部门审查通过后，上报省自然资源厅。</w:t>
      </w:r>
    </w:p>
    <w:p w14:paraId="4FAB5BF0" w14:textId="3BAFBD9B" w:rsidR="0051687B" w:rsidRDefault="00000000">
      <w:pPr>
        <w:ind w:firstLine="640"/>
      </w:pPr>
      <w:r>
        <w:rPr>
          <w:rFonts w:hint="eastAsia"/>
        </w:rPr>
        <w:t>保护范围的划定，应当确保典型现象点得到有效保护，兼顾当地群众生产、生活的需要。根据地质遗迹资源的特点，以典型现象点为核心，原则上将周边不小于</w:t>
      </w:r>
      <w:r>
        <w:t>20</w:t>
      </w:r>
      <w:r>
        <w:rPr>
          <w:rFonts w:hint="eastAsia"/>
        </w:rPr>
        <w:t>米划为保护范围。县级自然资源主管部门应组织在保护范围拐点埋设界桩。</w:t>
      </w:r>
    </w:p>
    <w:p w14:paraId="3177A7F9" w14:textId="0E849597" w:rsidR="0051687B" w:rsidRDefault="00000000">
      <w:pPr>
        <w:ind w:firstLine="643"/>
      </w:pPr>
      <w:r>
        <w:rPr>
          <w:rFonts w:hint="eastAsia"/>
          <w:b/>
          <w:bCs/>
        </w:rPr>
        <w:t>第八条</w:t>
      </w:r>
      <w:r>
        <w:rPr>
          <w:rFonts w:hint="eastAsia"/>
          <w:b/>
          <w:bCs/>
        </w:rPr>
        <w:t xml:space="preserve"> </w:t>
      </w:r>
      <w:r>
        <w:rPr>
          <w:rFonts w:hint="eastAsia"/>
        </w:rPr>
        <w:t>【规划和用途管</w:t>
      </w:r>
      <w:r>
        <w:t>制</w:t>
      </w:r>
      <w:r>
        <w:rPr>
          <w:rFonts w:hint="eastAsia"/>
        </w:rPr>
        <w:t>】</w:t>
      </w:r>
      <w:r w:rsidR="009E04A1" w:rsidRPr="009E04A1">
        <w:rPr>
          <w:rFonts w:hint="eastAsia"/>
        </w:rPr>
        <w:t>重要地质遗迹</w:t>
      </w:r>
      <w:r w:rsidR="009822A3">
        <w:rPr>
          <w:rFonts w:hint="eastAsia"/>
        </w:rPr>
        <w:t>应</w:t>
      </w:r>
      <w:r w:rsidR="009822A3" w:rsidRPr="009E04A1">
        <w:rPr>
          <w:rFonts w:hint="eastAsia"/>
        </w:rPr>
        <w:t>纳入各级国土空间规划管理</w:t>
      </w:r>
      <w:r w:rsidR="009822A3">
        <w:rPr>
          <w:rFonts w:hint="eastAsia"/>
        </w:rPr>
        <w:t>，其</w:t>
      </w:r>
      <w:r w:rsidR="009E04A1" w:rsidRPr="009E04A1">
        <w:rPr>
          <w:rFonts w:hint="eastAsia"/>
        </w:rPr>
        <w:t>保护范围应录入省域空间治理数字化平台国土空间“一张图”，</w:t>
      </w:r>
      <w:r w:rsidR="0000561F">
        <w:rPr>
          <w:rFonts w:hint="eastAsia"/>
        </w:rPr>
        <w:t>实行</w:t>
      </w:r>
      <w:r w:rsidR="009E04A1" w:rsidRPr="009E04A1">
        <w:rPr>
          <w:rFonts w:hint="eastAsia"/>
        </w:rPr>
        <w:t>用途管制。</w:t>
      </w:r>
    </w:p>
    <w:p w14:paraId="3201B65B" w14:textId="50591FC3" w:rsidR="0051687B" w:rsidRDefault="00000000">
      <w:pPr>
        <w:ind w:firstLine="643"/>
      </w:pPr>
      <w:r>
        <w:rPr>
          <w:rFonts w:hint="eastAsia"/>
          <w:b/>
          <w:bCs/>
        </w:rPr>
        <w:t>第九条</w:t>
      </w:r>
      <w:r>
        <w:rPr>
          <w:rFonts w:hint="eastAsia"/>
        </w:rPr>
        <w:t xml:space="preserve"> </w:t>
      </w:r>
      <w:r>
        <w:rPr>
          <w:rFonts w:hint="eastAsia"/>
        </w:rPr>
        <w:t>【标识牌】典型现象点均应在周边显著位置设立标识牌和必要的安全防护设施。标识牌应标明地质遗迹概况、保护内容、保护范围和保护要求等。</w:t>
      </w:r>
    </w:p>
    <w:p w14:paraId="06BD8CAA" w14:textId="77777777" w:rsidR="0051687B" w:rsidRDefault="00000000">
      <w:pPr>
        <w:ind w:firstLine="643"/>
      </w:pPr>
      <w:r>
        <w:rPr>
          <w:rFonts w:hint="eastAsia"/>
          <w:b/>
          <w:bCs/>
        </w:rPr>
        <w:t>第十条</w:t>
      </w:r>
      <w:r>
        <w:rPr>
          <w:rFonts w:hint="eastAsia"/>
        </w:rPr>
        <w:t xml:space="preserve"> </w:t>
      </w:r>
      <w:r>
        <w:rPr>
          <w:rFonts w:hint="eastAsia"/>
        </w:rPr>
        <w:t>【鼓励申报保护地】鼓励有条件的重要地质遗迹和地质遗迹集中分布区域，按照相关要求，积极申报创建自然保护区、自然公园等自然保护地，提升地质遗迹保护水平。</w:t>
      </w:r>
    </w:p>
    <w:p w14:paraId="30CA13CD" w14:textId="23427C35" w:rsidR="0051687B" w:rsidRDefault="00000000">
      <w:pPr>
        <w:ind w:firstLine="643"/>
      </w:pPr>
      <w:r>
        <w:rPr>
          <w:rFonts w:hint="eastAsia"/>
          <w:b/>
          <w:bCs/>
        </w:rPr>
        <w:t>第十一条</w:t>
      </w:r>
      <w:r>
        <w:rPr>
          <w:rFonts w:hint="eastAsia"/>
        </w:rPr>
        <w:t xml:space="preserve"> </w:t>
      </w:r>
      <w:r>
        <w:rPr>
          <w:rFonts w:hint="eastAsia"/>
        </w:rPr>
        <w:t>【保护范围限制性行为】保护范围内原则上不得实施开发性、生产性建设活动。在不破坏重要地质遗迹的前提下，允许开展以下活动：</w:t>
      </w:r>
    </w:p>
    <w:p w14:paraId="5366623C" w14:textId="77777777" w:rsidR="0051687B" w:rsidRDefault="00000000">
      <w:pPr>
        <w:ind w:firstLine="640"/>
      </w:pPr>
      <w:r>
        <w:rPr>
          <w:rFonts w:hint="eastAsia"/>
        </w:rPr>
        <w:t>（一）生态保护红线内允许开展的活动。</w:t>
      </w:r>
    </w:p>
    <w:p w14:paraId="19D36B92" w14:textId="48A3BF91" w:rsidR="0051687B" w:rsidRDefault="00000000" w:rsidP="006C1EFF">
      <w:pPr>
        <w:widowControl/>
        <w:ind w:firstLine="640"/>
      </w:pPr>
      <w:r>
        <w:rPr>
          <w:rFonts w:hint="eastAsia"/>
        </w:rPr>
        <w:lastRenderedPageBreak/>
        <w:t>（二）农民建房及其相关的配套公共基础设施等必需的民生保障项目。</w:t>
      </w:r>
    </w:p>
    <w:p w14:paraId="4B139BB6" w14:textId="6759676D" w:rsidR="0051687B" w:rsidRDefault="00000000">
      <w:pPr>
        <w:ind w:firstLine="640"/>
      </w:pPr>
      <w:r>
        <w:rPr>
          <w:rFonts w:hint="eastAsia"/>
        </w:rPr>
        <w:t>（三）经批准的战略性矿产资源的勘查、开采项目。</w:t>
      </w:r>
    </w:p>
    <w:p w14:paraId="4A496B5C" w14:textId="4A9AD917" w:rsidR="0051687B" w:rsidRDefault="00000000">
      <w:pPr>
        <w:ind w:firstLine="640"/>
      </w:pPr>
      <w:r>
        <w:rPr>
          <w:rFonts w:hint="eastAsia"/>
        </w:rPr>
        <w:t>（四）有关规定允许的对重要地质遗迹不造成破坏的其他活动。</w:t>
      </w:r>
    </w:p>
    <w:p w14:paraId="7DA884E1" w14:textId="488A3802" w:rsidR="0051687B" w:rsidRDefault="00000000">
      <w:pPr>
        <w:ind w:firstLine="643"/>
      </w:pPr>
      <w:r>
        <w:rPr>
          <w:rFonts w:hint="eastAsia"/>
          <w:b/>
          <w:bCs/>
        </w:rPr>
        <w:t>第十二条</w:t>
      </w:r>
      <w:r>
        <w:rPr>
          <w:rFonts w:hint="eastAsia"/>
          <w:b/>
          <w:bCs/>
        </w:rPr>
        <w:t xml:space="preserve"> </w:t>
      </w:r>
      <w:r>
        <w:rPr>
          <w:rFonts w:hint="eastAsia"/>
        </w:rPr>
        <w:t>【调整申请】满足以下条件的，可以调整重要地质遗迹保护范围或移出重要地质遗迹名录。</w:t>
      </w:r>
    </w:p>
    <w:p w14:paraId="44FEB17C" w14:textId="77777777" w:rsidR="0051687B" w:rsidRDefault="00000000">
      <w:pPr>
        <w:ind w:firstLine="640"/>
      </w:pPr>
      <w:r>
        <w:rPr>
          <w:rFonts w:hint="eastAsia"/>
        </w:rPr>
        <w:t>（一）省级及以上重大工程建设需要。</w:t>
      </w:r>
    </w:p>
    <w:p w14:paraId="79EBC4B9" w14:textId="4EAC9C7A" w:rsidR="0051687B" w:rsidRDefault="00000000">
      <w:pPr>
        <w:ind w:firstLine="640"/>
      </w:pPr>
      <w:r>
        <w:rPr>
          <w:rFonts w:hint="eastAsia"/>
        </w:rPr>
        <w:t>（二）自然灾害等不可抗力因素导致重要地质遗迹破坏，不再具备保护价值。</w:t>
      </w:r>
    </w:p>
    <w:p w14:paraId="64E6F5E0" w14:textId="4EFBDC18" w:rsidR="0051687B" w:rsidRDefault="00000000">
      <w:pPr>
        <w:ind w:firstLine="640"/>
      </w:pPr>
      <w:r>
        <w:rPr>
          <w:rFonts w:hint="eastAsia"/>
        </w:rPr>
        <w:t>（三）必须且无法避让、符合县级以上国土空间规划的线性基础设施、通讯和防洪（潮）、供水设施建设。</w:t>
      </w:r>
    </w:p>
    <w:p w14:paraId="67D736F5" w14:textId="5765901D" w:rsidR="0051687B" w:rsidRDefault="00000000">
      <w:pPr>
        <w:ind w:firstLine="640"/>
      </w:pPr>
      <w:r>
        <w:rPr>
          <w:rFonts w:hint="eastAsia"/>
        </w:rPr>
        <w:t>（四）省级以上规定允许调整的其他情形。</w:t>
      </w:r>
    </w:p>
    <w:p w14:paraId="46644D90" w14:textId="0AD8EAEA" w:rsidR="0051687B" w:rsidRDefault="00000000">
      <w:pPr>
        <w:ind w:firstLine="643"/>
      </w:pPr>
      <w:r>
        <w:rPr>
          <w:rFonts w:hint="eastAsia"/>
          <w:b/>
          <w:bCs/>
        </w:rPr>
        <w:t>第十三条</w:t>
      </w:r>
      <w:r>
        <w:rPr>
          <w:rFonts w:hint="eastAsia"/>
          <w:b/>
          <w:bCs/>
        </w:rPr>
        <w:t xml:space="preserve"> </w:t>
      </w:r>
      <w:r>
        <w:rPr>
          <w:rFonts w:hint="eastAsia"/>
        </w:rPr>
        <w:t>【调整程序】调整重要地质遗迹保护范围和移出重要地质遗迹名录库，按以下程序进行调整：</w:t>
      </w:r>
    </w:p>
    <w:p w14:paraId="1100711F" w14:textId="02150D58" w:rsidR="0051687B" w:rsidRDefault="00000000">
      <w:pPr>
        <w:ind w:firstLine="640"/>
      </w:pPr>
      <w:r>
        <w:rPr>
          <w:rFonts w:hint="eastAsia"/>
        </w:rPr>
        <w:t>（一）评估。因各种原因对重要地质遗迹造成影响的，应评估其影响程度，编制并提交影响评估报告（</w:t>
      </w:r>
      <w:r>
        <w:rPr>
          <w:rFonts w:ascii="仿宋_GB2312" w:hint="eastAsia"/>
          <w:szCs w:val="32"/>
        </w:rPr>
        <w:t>提纲</w:t>
      </w:r>
      <w:r>
        <w:rPr>
          <w:rFonts w:hint="eastAsia"/>
        </w:rPr>
        <w:t>参考附件</w:t>
      </w:r>
      <w:r>
        <w:rPr>
          <w:rFonts w:hint="eastAsia"/>
        </w:rPr>
        <w:t>3</w:t>
      </w:r>
      <w:r>
        <w:rPr>
          <w:rFonts w:hint="eastAsia"/>
        </w:rPr>
        <w:t>）。影响评估报告由县级自然资源主管部门组织专家及相关部门进行论证，经市级自然资源主管部门审核通过后，上报省自然资源厅。</w:t>
      </w:r>
    </w:p>
    <w:p w14:paraId="590063A3" w14:textId="7CAD9ED7" w:rsidR="0051687B" w:rsidRDefault="00000000">
      <w:pPr>
        <w:ind w:firstLine="640"/>
      </w:pPr>
      <w:r>
        <w:rPr>
          <w:rFonts w:hint="eastAsia"/>
        </w:rPr>
        <w:t>（二）公告调整。论证认为仍能满足重要地质遗迹保护要求的，县级自然资源主管部门组织修编保护实施方案，重新划定保护范围并论证，</w:t>
      </w:r>
      <w:bookmarkStart w:id="5" w:name="OLE_LINK5"/>
      <w:bookmarkStart w:id="6" w:name="OLE_LINK6"/>
      <w:r>
        <w:rPr>
          <w:rFonts w:hint="eastAsia"/>
        </w:rPr>
        <w:t>经市级自然资源主管部门审核通过后，上报省自然资源厅。省自然资源厅向社会公示</w:t>
      </w:r>
      <w:r>
        <w:rPr>
          <w:rFonts w:hint="eastAsia"/>
        </w:rPr>
        <w:t>7</w:t>
      </w:r>
      <w:r>
        <w:rPr>
          <w:rFonts w:hint="eastAsia"/>
        </w:rPr>
        <w:t>日，公</w:t>
      </w:r>
      <w:r>
        <w:rPr>
          <w:rFonts w:hint="eastAsia"/>
        </w:rPr>
        <w:lastRenderedPageBreak/>
        <w:t>示期满无异议的，更新重要地质遗迹名录信息。</w:t>
      </w:r>
      <w:bookmarkEnd w:id="5"/>
      <w:bookmarkEnd w:id="6"/>
    </w:p>
    <w:p w14:paraId="7EFB58F3" w14:textId="2BB38EF4" w:rsidR="0051687B" w:rsidRDefault="00000000">
      <w:pPr>
        <w:ind w:firstLine="640"/>
      </w:pPr>
      <w:r>
        <w:rPr>
          <w:rFonts w:hint="eastAsia"/>
        </w:rPr>
        <w:t>（三）移出名录。论证认为不再具有保护价值的，县级自然资源主管部门提出移出重要地质遗迹名录的申请，经市级自然资源主管部门审核通过后，上报省自然资源厅。省自然资源厅向社会公示</w:t>
      </w:r>
      <w:r>
        <w:rPr>
          <w:rFonts w:hint="eastAsia"/>
        </w:rPr>
        <w:t>7</w:t>
      </w:r>
      <w:r>
        <w:rPr>
          <w:rFonts w:hint="eastAsia"/>
        </w:rPr>
        <w:t>日，公示期满无异议的，移出名录。</w:t>
      </w:r>
    </w:p>
    <w:p w14:paraId="0B906255" w14:textId="0503BA03" w:rsidR="0051687B" w:rsidRDefault="00000000">
      <w:pPr>
        <w:ind w:firstLine="643"/>
      </w:pPr>
      <w:r>
        <w:rPr>
          <w:rFonts w:hint="eastAsia"/>
          <w:b/>
          <w:bCs/>
        </w:rPr>
        <w:t>第十四条</w:t>
      </w:r>
      <w:r>
        <w:rPr>
          <w:rFonts w:hint="eastAsia"/>
          <w:b/>
          <w:bCs/>
        </w:rPr>
        <w:t xml:space="preserve"> </w:t>
      </w:r>
      <w:r>
        <w:rPr>
          <w:rFonts w:hint="eastAsia"/>
        </w:rPr>
        <w:t>【监测巡查】县级自然资源主管部门根据重要地质遗迹特征、赋存状态、环境条件等情况，选用视频监控、物联网监测、无人机巡检、卫星遥感等措施加强对重要地质遗迹的监测，</w:t>
      </w:r>
      <w:r w:rsidR="006C1EFF">
        <w:rPr>
          <w:rFonts w:hint="eastAsia"/>
        </w:rPr>
        <w:t>每年至少</w:t>
      </w:r>
      <w:r>
        <w:rPr>
          <w:rFonts w:hint="eastAsia"/>
        </w:rPr>
        <w:t>开展动态巡查</w:t>
      </w:r>
      <w:r w:rsidR="006C1EFF">
        <w:rPr>
          <w:rFonts w:hint="eastAsia"/>
        </w:rPr>
        <w:t>1</w:t>
      </w:r>
      <w:r w:rsidR="006C1EFF">
        <w:rPr>
          <w:rFonts w:hint="eastAsia"/>
        </w:rPr>
        <w:t>次</w:t>
      </w:r>
      <w:r>
        <w:rPr>
          <w:rFonts w:hint="eastAsia"/>
        </w:rPr>
        <w:t>；市级自然资源主管部门每年应对辖区内重要地质遗迹保护工作开展抽查，抽查比例不低于</w:t>
      </w:r>
      <w:r w:rsidR="006C1EFF">
        <w:rPr>
          <w:rFonts w:hint="eastAsia"/>
        </w:rPr>
        <w:t>2</w:t>
      </w:r>
      <w:r w:rsidR="006C1EFF">
        <w:t>0</w:t>
      </w:r>
      <w:r>
        <w:rPr>
          <w:rFonts w:hint="eastAsia"/>
        </w:rPr>
        <w:t>%</w:t>
      </w:r>
      <w:r>
        <w:rPr>
          <w:rFonts w:hint="eastAsia"/>
        </w:rPr>
        <w:t>。巡（</w:t>
      </w:r>
      <w:r w:rsidR="00866DC0">
        <w:rPr>
          <w:rFonts w:hint="eastAsia"/>
        </w:rPr>
        <w:t>抽</w:t>
      </w:r>
      <w:r>
        <w:rPr>
          <w:rFonts w:hint="eastAsia"/>
        </w:rPr>
        <w:t>）查内容应包括重要地质遗迹典型现象点是否保存完好、监测设备是否正常运行、标识牌和界桩是否完好、保护范围内是否有违规建筑、巡查台账是否记录完整等。</w:t>
      </w:r>
    </w:p>
    <w:p w14:paraId="3D191AB1" w14:textId="77777777" w:rsidR="0051687B" w:rsidRDefault="00000000">
      <w:pPr>
        <w:ind w:firstLine="643"/>
      </w:pPr>
      <w:r>
        <w:rPr>
          <w:rFonts w:hint="eastAsia"/>
          <w:b/>
          <w:bCs/>
        </w:rPr>
        <w:t>第十五条</w:t>
      </w:r>
      <w:r>
        <w:rPr>
          <w:rFonts w:hint="eastAsia"/>
          <w:b/>
          <w:bCs/>
        </w:rPr>
        <w:t xml:space="preserve"> </w:t>
      </w:r>
      <w:r>
        <w:rPr>
          <w:rFonts w:hint="eastAsia"/>
        </w:rPr>
        <w:t>【宣传推广】各级自然资源主管部门应加强重要地质遗迹宣传教育，在世界地球日、全国科普日、国际地质多样性日等重要时间节点组织地质遗迹科普活动，提高公众保护地质遗迹的意识，营造地质遗迹保护良好氛围。</w:t>
      </w:r>
    </w:p>
    <w:p w14:paraId="0721BA8B" w14:textId="77777777" w:rsidR="0051687B" w:rsidRDefault="00000000">
      <w:pPr>
        <w:ind w:firstLine="643"/>
      </w:pPr>
      <w:r>
        <w:rPr>
          <w:rFonts w:hint="eastAsia"/>
          <w:b/>
          <w:bCs/>
        </w:rPr>
        <w:t>第十六条</w:t>
      </w:r>
      <w:r>
        <w:rPr>
          <w:rFonts w:hint="eastAsia"/>
        </w:rPr>
        <w:t xml:space="preserve"> </w:t>
      </w:r>
      <w:r>
        <w:rPr>
          <w:rFonts w:hint="eastAsia"/>
        </w:rPr>
        <w:t>【适用范围】本办法适用于本省行政区域自然保护地外，由省自然资源厅组织认定并公布的重要地质遗迹。本省古生物化石管理规定，另行发文。</w:t>
      </w:r>
    </w:p>
    <w:p w14:paraId="33FE097D" w14:textId="77777777" w:rsidR="0051687B" w:rsidRDefault="00000000">
      <w:pPr>
        <w:ind w:firstLine="643"/>
      </w:pPr>
      <w:r>
        <w:rPr>
          <w:rFonts w:hint="eastAsia"/>
          <w:b/>
          <w:bCs/>
        </w:rPr>
        <w:t>第十七条</w:t>
      </w:r>
      <w:r>
        <w:rPr>
          <w:rFonts w:hint="eastAsia"/>
          <w:b/>
          <w:bCs/>
        </w:rPr>
        <w:t xml:space="preserve"> </w:t>
      </w:r>
      <w:r>
        <w:rPr>
          <w:rFonts w:hint="eastAsia"/>
        </w:rPr>
        <w:t>【实施日期】本办法自</w:t>
      </w:r>
      <w:r>
        <w:t>2024</w:t>
      </w:r>
      <w:r>
        <w:rPr>
          <w:rFonts w:hint="eastAsia"/>
        </w:rPr>
        <w:t>年×月×日起实施。</w:t>
      </w:r>
    </w:p>
    <w:p w14:paraId="33BED395" w14:textId="77777777" w:rsidR="0051687B" w:rsidRDefault="0051687B">
      <w:pPr>
        <w:ind w:firstLine="640"/>
        <w:rPr>
          <w:rFonts w:ascii="仿宋_GB2312"/>
          <w:szCs w:val="32"/>
        </w:rPr>
      </w:pPr>
    </w:p>
    <w:p w14:paraId="3AC7C66F" w14:textId="77777777" w:rsidR="0051687B" w:rsidRDefault="0051687B">
      <w:pPr>
        <w:ind w:firstLine="640"/>
        <w:rPr>
          <w:rFonts w:ascii="仿宋_GB2312"/>
          <w:szCs w:val="32"/>
        </w:rPr>
      </w:pPr>
    </w:p>
    <w:p w14:paraId="1D1458DB" w14:textId="7FDF9291" w:rsidR="0051687B" w:rsidRPr="00D53CE8" w:rsidRDefault="00000000">
      <w:pPr>
        <w:ind w:firstLine="640"/>
        <w:rPr>
          <w:rFonts w:cs="Times New Roman"/>
        </w:rPr>
      </w:pPr>
      <w:r w:rsidRPr="00D53CE8">
        <w:rPr>
          <w:rFonts w:cs="Times New Roman"/>
          <w:szCs w:val="32"/>
        </w:rPr>
        <w:t>附件</w:t>
      </w:r>
      <w:r w:rsidR="00D53CE8">
        <w:rPr>
          <w:rFonts w:cs="Times New Roman" w:hint="eastAsia"/>
          <w:szCs w:val="32"/>
        </w:rPr>
        <w:t>：</w:t>
      </w:r>
      <w:r w:rsidRPr="00D53CE8">
        <w:rPr>
          <w:rFonts w:cs="Times New Roman"/>
          <w:szCs w:val="32"/>
        </w:rPr>
        <w:t>1</w:t>
      </w:r>
      <w:r w:rsidR="00D53CE8">
        <w:rPr>
          <w:rFonts w:hint="eastAsia"/>
        </w:rPr>
        <w:t>．</w:t>
      </w:r>
      <w:r w:rsidRPr="00D53CE8">
        <w:rPr>
          <w:rFonts w:cs="Times New Roman"/>
          <w:szCs w:val="32"/>
        </w:rPr>
        <w:t>重要地质遗迹调查评价报告参考提纲</w:t>
      </w:r>
    </w:p>
    <w:p w14:paraId="30A19CCE" w14:textId="018ADFC3" w:rsidR="0051687B" w:rsidRPr="00D53CE8" w:rsidRDefault="00000000" w:rsidP="00D53CE8">
      <w:pPr>
        <w:ind w:firstLineChars="500" w:firstLine="1600"/>
        <w:rPr>
          <w:rFonts w:cs="Times New Roman"/>
          <w:szCs w:val="32"/>
        </w:rPr>
      </w:pPr>
      <w:r w:rsidRPr="00D53CE8">
        <w:rPr>
          <w:rFonts w:cs="Times New Roman"/>
          <w:szCs w:val="32"/>
        </w:rPr>
        <w:t>2</w:t>
      </w:r>
      <w:r w:rsidR="00D53CE8">
        <w:rPr>
          <w:rFonts w:hint="eastAsia"/>
        </w:rPr>
        <w:t>．</w:t>
      </w:r>
      <w:r w:rsidRPr="00D53CE8">
        <w:rPr>
          <w:rFonts w:cs="Times New Roman"/>
          <w:szCs w:val="32"/>
        </w:rPr>
        <w:t>重要地质遗迹影响评估报告参考提纲</w:t>
      </w:r>
    </w:p>
    <w:p w14:paraId="43095D1B" w14:textId="510D5C54" w:rsidR="0051687B" w:rsidRPr="00D53CE8" w:rsidRDefault="00000000" w:rsidP="00D53CE8">
      <w:pPr>
        <w:ind w:firstLineChars="500" w:firstLine="1600"/>
        <w:rPr>
          <w:rFonts w:cs="Times New Roman"/>
          <w:szCs w:val="32"/>
        </w:rPr>
      </w:pPr>
      <w:r w:rsidRPr="00D53CE8">
        <w:rPr>
          <w:rFonts w:cs="Times New Roman"/>
          <w:szCs w:val="32"/>
        </w:rPr>
        <w:t>3</w:t>
      </w:r>
      <w:r w:rsidR="00D53CE8">
        <w:rPr>
          <w:rFonts w:hint="eastAsia"/>
        </w:rPr>
        <w:t>．</w:t>
      </w:r>
      <w:r w:rsidRPr="00D53CE8">
        <w:rPr>
          <w:rFonts w:cs="Times New Roman"/>
          <w:szCs w:val="32"/>
        </w:rPr>
        <w:t>重要地质遗迹保护实施方案参考提纲</w:t>
      </w:r>
    </w:p>
    <w:p w14:paraId="457EB680" w14:textId="77777777" w:rsidR="0051687B" w:rsidRDefault="00000000">
      <w:pPr>
        <w:ind w:firstLine="640"/>
      </w:pPr>
      <w:r>
        <w:br w:type="page"/>
      </w:r>
    </w:p>
    <w:p w14:paraId="292C22AB" w14:textId="77777777" w:rsidR="0051687B" w:rsidRDefault="00000000">
      <w:pPr>
        <w:ind w:firstLineChars="0" w:firstLine="0"/>
        <w:outlineLvl w:val="0"/>
        <w:rPr>
          <w:rFonts w:eastAsia="黑体"/>
          <w:kern w:val="44"/>
          <w:szCs w:val="32"/>
        </w:rPr>
      </w:pPr>
      <w:bookmarkStart w:id="7" w:name="_Toc172400005"/>
      <w:bookmarkStart w:id="8" w:name="_Toc1475771932"/>
      <w:bookmarkStart w:id="9" w:name="_Toc174039221"/>
      <w:r>
        <w:rPr>
          <w:rFonts w:eastAsia="黑体" w:hint="eastAsia"/>
          <w:kern w:val="44"/>
          <w:szCs w:val="32"/>
        </w:rPr>
        <w:lastRenderedPageBreak/>
        <w:t>附件</w:t>
      </w:r>
      <w:bookmarkEnd w:id="7"/>
      <w:r>
        <w:rPr>
          <w:rFonts w:eastAsia="黑体" w:hint="eastAsia"/>
          <w:kern w:val="44"/>
          <w:szCs w:val="32"/>
        </w:rPr>
        <w:t>1</w:t>
      </w:r>
      <w:bookmarkEnd w:id="8"/>
      <w:bookmarkEnd w:id="9"/>
    </w:p>
    <w:p w14:paraId="1D3ACF9E" w14:textId="77777777" w:rsidR="0051687B" w:rsidRDefault="00000000">
      <w:pPr>
        <w:ind w:firstLineChars="0" w:firstLine="0"/>
        <w:jc w:val="center"/>
        <w:outlineLvl w:val="1"/>
        <w:rPr>
          <w:rFonts w:ascii="方正小标宋简体" w:eastAsia="方正小标宋简体" w:hAnsi="方正小标宋简体" w:cs="方正小标宋简体"/>
          <w:color w:val="000000"/>
          <w:kern w:val="0"/>
          <w:sz w:val="44"/>
          <w:szCs w:val="44"/>
        </w:rPr>
      </w:pPr>
      <w:bookmarkStart w:id="10" w:name="_Toc172400006"/>
      <w:bookmarkStart w:id="11" w:name="_Toc174039222"/>
      <w:bookmarkStart w:id="12" w:name="_Toc1949445541"/>
      <w:r>
        <w:rPr>
          <w:rFonts w:ascii="方正小标宋简体" w:eastAsia="方正小标宋简体" w:hAnsi="方正小标宋简体" w:cs="方正小标宋简体" w:hint="eastAsia"/>
          <w:color w:val="000000"/>
          <w:kern w:val="0"/>
          <w:sz w:val="44"/>
          <w:szCs w:val="44"/>
        </w:rPr>
        <w:t>重要地质遗迹调查评价报告参考提纲</w:t>
      </w:r>
      <w:bookmarkEnd w:id="10"/>
      <w:bookmarkEnd w:id="11"/>
      <w:bookmarkEnd w:id="12"/>
    </w:p>
    <w:p w14:paraId="0E481619" w14:textId="77777777" w:rsidR="009B1FBC" w:rsidRDefault="009B1FBC">
      <w:pPr>
        <w:ind w:firstLine="640"/>
        <w:rPr>
          <w:rFonts w:ascii="黑体" w:eastAsia="黑体" w:hAnsi="黑体"/>
        </w:rPr>
      </w:pPr>
    </w:p>
    <w:p w14:paraId="743B9D89" w14:textId="251769F1" w:rsidR="0051687B" w:rsidRDefault="00000000">
      <w:pPr>
        <w:ind w:firstLine="640"/>
        <w:rPr>
          <w:rFonts w:ascii="黑体" w:eastAsia="黑体" w:hAnsi="黑体"/>
        </w:rPr>
      </w:pPr>
      <w:r>
        <w:rPr>
          <w:rFonts w:ascii="黑体" w:eastAsia="黑体" w:hAnsi="黑体" w:hint="eastAsia"/>
        </w:rPr>
        <w:t>一、前言</w:t>
      </w:r>
    </w:p>
    <w:p w14:paraId="2E17995D" w14:textId="77777777" w:rsidR="0051687B" w:rsidRDefault="00000000">
      <w:pPr>
        <w:ind w:firstLine="640"/>
      </w:pPr>
      <w:r>
        <w:rPr>
          <w:rFonts w:hint="eastAsia"/>
        </w:rPr>
        <w:t>说明自然环境与社会经济状况、以往工作或研究程度。</w:t>
      </w:r>
    </w:p>
    <w:p w14:paraId="5A6363B8" w14:textId="77777777" w:rsidR="0051687B" w:rsidRDefault="00000000">
      <w:pPr>
        <w:ind w:firstLine="640"/>
        <w:rPr>
          <w:rFonts w:ascii="黑体" w:eastAsia="黑体" w:hAnsi="黑体"/>
        </w:rPr>
      </w:pPr>
      <w:r>
        <w:rPr>
          <w:rFonts w:ascii="黑体" w:eastAsia="黑体" w:hAnsi="黑体" w:hint="eastAsia"/>
        </w:rPr>
        <w:t>二、地质环境背景</w:t>
      </w:r>
    </w:p>
    <w:p w14:paraId="31F56901" w14:textId="77777777" w:rsidR="0051687B" w:rsidRDefault="00000000">
      <w:pPr>
        <w:ind w:firstLine="640"/>
      </w:pPr>
      <w:r>
        <w:rPr>
          <w:rFonts w:hint="eastAsia"/>
        </w:rPr>
        <w:t>说明地质背景、地质构造、地形地貌、岩土体性质、工程活动等。</w:t>
      </w:r>
    </w:p>
    <w:p w14:paraId="2ECA1911" w14:textId="77777777" w:rsidR="0051687B" w:rsidRDefault="00000000">
      <w:pPr>
        <w:ind w:firstLine="640"/>
        <w:rPr>
          <w:rFonts w:ascii="黑体" w:eastAsia="黑体" w:hAnsi="黑体"/>
        </w:rPr>
      </w:pPr>
      <w:r>
        <w:rPr>
          <w:rFonts w:ascii="黑体" w:eastAsia="黑体" w:hAnsi="黑体" w:hint="eastAsia"/>
        </w:rPr>
        <w:t>三、重要地质遗迹基本情况</w:t>
      </w:r>
    </w:p>
    <w:p w14:paraId="1A306284" w14:textId="3E74E239" w:rsidR="0051687B" w:rsidRDefault="00000000">
      <w:pPr>
        <w:ind w:firstLine="640"/>
      </w:pPr>
      <w:r>
        <w:rPr>
          <w:rFonts w:hint="eastAsia"/>
        </w:rPr>
        <w:t>阐明遗迹地质遗迹名称、位置、类型、基本特征、时空分布、科学价值等。在此基础上，确定地质遗迹保护内容及方式。在划出遗迹分布范围的同时，然后结合实际情况圈定保护范围。附典型现象点照片，地质剖面类需附地质剖面图。</w:t>
      </w:r>
    </w:p>
    <w:p w14:paraId="4D40246A" w14:textId="77777777" w:rsidR="0051687B" w:rsidRDefault="00000000">
      <w:pPr>
        <w:ind w:firstLine="640"/>
        <w:rPr>
          <w:rFonts w:ascii="黑体" w:eastAsia="黑体" w:hAnsi="黑体"/>
        </w:rPr>
      </w:pPr>
      <w:r>
        <w:rPr>
          <w:rFonts w:ascii="黑体" w:eastAsia="黑体" w:hAnsi="黑体" w:hint="eastAsia"/>
        </w:rPr>
        <w:t>四、对比研究</w:t>
      </w:r>
    </w:p>
    <w:p w14:paraId="30C1D4C5" w14:textId="77777777" w:rsidR="0051687B" w:rsidRDefault="00000000">
      <w:pPr>
        <w:ind w:firstLine="640"/>
      </w:pPr>
      <w:r>
        <w:rPr>
          <w:rFonts w:hint="eastAsia"/>
        </w:rPr>
        <w:t>收集省内、国内甚至全球相关地质遗迹，对比研究其科学、美学等价值，提出是否符合重要地质遗迹标准、具有保护价值的结论。</w:t>
      </w:r>
    </w:p>
    <w:p w14:paraId="170C5060" w14:textId="65E3E541" w:rsidR="0051687B" w:rsidRDefault="00000000">
      <w:pPr>
        <w:ind w:firstLine="640"/>
        <w:rPr>
          <w:rFonts w:ascii="黑体" w:eastAsia="黑体" w:hAnsi="黑体"/>
        </w:rPr>
      </w:pPr>
      <w:r>
        <w:rPr>
          <w:rFonts w:ascii="黑体" w:eastAsia="黑体" w:hAnsi="黑体" w:hint="eastAsia"/>
        </w:rPr>
        <w:t>五、</w:t>
      </w:r>
      <w:r w:rsidR="008F71D9">
        <w:rPr>
          <w:rFonts w:ascii="黑体" w:eastAsia="黑体" w:hAnsi="黑体" w:hint="eastAsia"/>
        </w:rPr>
        <w:t>结论与建议</w:t>
      </w:r>
    </w:p>
    <w:p w14:paraId="4E743F4D" w14:textId="06AB400D" w:rsidR="0051687B" w:rsidRDefault="008F71D9">
      <w:pPr>
        <w:ind w:firstLine="640"/>
      </w:pPr>
      <w:r>
        <w:rPr>
          <w:rFonts w:hint="eastAsia"/>
        </w:rPr>
        <w:t>阐明调查评价结论，并结合地质遗迹特点及周边建设活动，提出保护措施和保护范围划定建议等。</w:t>
      </w:r>
    </w:p>
    <w:p w14:paraId="5CAD514D" w14:textId="77777777" w:rsidR="0051687B" w:rsidRDefault="0051687B">
      <w:pPr>
        <w:ind w:firstLine="640"/>
      </w:pPr>
    </w:p>
    <w:p w14:paraId="0014D922" w14:textId="77777777" w:rsidR="0051687B" w:rsidRDefault="00000000">
      <w:pPr>
        <w:ind w:firstLine="640"/>
      </w:pPr>
      <w:r>
        <w:rPr>
          <w:rFonts w:hint="eastAsia"/>
        </w:rPr>
        <w:t>附图：</w:t>
      </w:r>
    </w:p>
    <w:p w14:paraId="3ADA9EE1" w14:textId="7193AB62" w:rsidR="0051687B" w:rsidRDefault="00000000">
      <w:pPr>
        <w:ind w:firstLine="640"/>
      </w:pPr>
      <w:r>
        <w:rPr>
          <w:rFonts w:hint="eastAsia"/>
        </w:rPr>
        <w:t>1</w:t>
      </w:r>
      <w:r w:rsidR="00743FCA">
        <w:rPr>
          <w:rFonts w:hint="eastAsia"/>
        </w:rPr>
        <w:t>．</w:t>
      </w:r>
      <w:r>
        <w:rPr>
          <w:rFonts w:hint="eastAsia"/>
        </w:rPr>
        <w:t>遥感影像图（精度优于</w:t>
      </w:r>
      <w:r>
        <w:rPr>
          <w:rFonts w:hint="eastAsia"/>
        </w:rPr>
        <w:t>0</w:t>
      </w:r>
      <w:r>
        <w:t>.5m</w:t>
      </w:r>
      <w:r>
        <w:rPr>
          <w:rFonts w:hint="eastAsia"/>
        </w:rPr>
        <w:t>）</w:t>
      </w:r>
    </w:p>
    <w:p w14:paraId="700DFA0C" w14:textId="4922B900" w:rsidR="0051687B" w:rsidRDefault="00000000">
      <w:pPr>
        <w:ind w:firstLine="640"/>
      </w:pPr>
      <w:r>
        <w:t>2</w:t>
      </w:r>
      <w:r w:rsidR="00743FCA">
        <w:rPr>
          <w:rFonts w:hint="eastAsia"/>
        </w:rPr>
        <w:t>．</w:t>
      </w:r>
      <w:r>
        <w:rPr>
          <w:rFonts w:hint="eastAsia"/>
        </w:rPr>
        <w:t>地形地质图（</w:t>
      </w:r>
      <w:r>
        <w:t>1</w:t>
      </w:r>
      <w:r>
        <w:rPr>
          <w:rFonts w:hint="eastAsia"/>
        </w:rPr>
        <w:t>：</w:t>
      </w:r>
      <w:r>
        <w:rPr>
          <w:rFonts w:hint="eastAsia"/>
        </w:rPr>
        <w:t>2</w:t>
      </w:r>
      <w:r>
        <w:t>000</w:t>
      </w:r>
      <w:r>
        <w:rPr>
          <w:rFonts w:hint="eastAsia"/>
        </w:rPr>
        <w:t>~1:10000</w:t>
      </w:r>
      <w:r>
        <w:rPr>
          <w:rFonts w:hint="eastAsia"/>
        </w:rPr>
        <w:t>）</w:t>
      </w:r>
      <w:r>
        <w:br w:type="page"/>
      </w:r>
    </w:p>
    <w:p w14:paraId="751F0301" w14:textId="77777777" w:rsidR="0051687B" w:rsidRDefault="00000000">
      <w:pPr>
        <w:ind w:firstLineChars="0" w:firstLine="0"/>
        <w:outlineLvl w:val="0"/>
        <w:rPr>
          <w:rFonts w:eastAsia="黑体"/>
          <w:kern w:val="44"/>
          <w:szCs w:val="32"/>
        </w:rPr>
      </w:pPr>
      <w:bookmarkStart w:id="13" w:name="_Toc172400007"/>
      <w:bookmarkStart w:id="14" w:name="_Toc174039223"/>
      <w:bookmarkStart w:id="15" w:name="_Toc1661329952"/>
      <w:r>
        <w:rPr>
          <w:rFonts w:eastAsia="黑体" w:hint="eastAsia"/>
          <w:kern w:val="44"/>
          <w:szCs w:val="32"/>
        </w:rPr>
        <w:lastRenderedPageBreak/>
        <w:t>附件</w:t>
      </w:r>
      <w:bookmarkEnd w:id="13"/>
      <w:r>
        <w:rPr>
          <w:rFonts w:eastAsia="黑体" w:hint="eastAsia"/>
          <w:kern w:val="44"/>
          <w:szCs w:val="32"/>
        </w:rPr>
        <w:t>2</w:t>
      </w:r>
      <w:bookmarkEnd w:id="14"/>
      <w:bookmarkEnd w:id="15"/>
    </w:p>
    <w:p w14:paraId="41C33027" w14:textId="77777777" w:rsidR="0051687B" w:rsidRDefault="00000000">
      <w:pPr>
        <w:ind w:firstLineChars="0" w:firstLine="0"/>
        <w:jc w:val="center"/>
        <w:outlineLvl w:val="1"/>
        <w:rPr>
          <w:rFonts w:ascii="方正小标宋简体" w:eastAsia="方正小标宋简体" w:hAnsi="方正小标宋简体" w:cs="方正小标宋简体"/>
          <w:color w:val="000000"/>
          <w:kern w:val="0"/>
          <w:sz w:val="44"/>
          <w:szCs w:val="44"/>
        </w:rPr>
      </w:pPr>
      <w:bookmarkStart w:id="16" w:name="_Toc1815587551"/>
      <w:bookmarkStart w:id="17" w:name="_Toc172400008"/>
      <w:bookmarkStart w:id="18" w:name="_Toc174039224"/>
      <w:r>
        <w:rPr>
          <w:rFonts w:ascii="方正小标宋简体" w:eastAsia="方正小标宋简体" w:hAnsi="方正小标宋简体" w:cs="方正小标宋简体" w:hint="eastAsia"/>
          <w:color w:val="000000"/>
          <w:kern w:val="0"/>
          <w:sz w:val="44"/>
          <w:szCs w:val="44"/>
        </w:rPr>
        <w:t>重要地质遗迹影响评估报告参考提纲</w:t>
      </w:r>
      <w:bookmarkEnd w:id="16"/>
      <w:bookmarkEnd w:id="17"/>
      <w:bookmarkEnd w:id="18"/>
    </w:p>
    <w:p w14:paraId="713A49F3" w14:textId="77777777" w:rsidR="00A54395" w:rsidRDefault="00A54395">
      <w:pPr>
        <w:ind w:firstLine="640"/>
        <w:rPr>
          <w:rFonts w:ascii="黑体" w:eastAsia="黑体" w:hAnsi="黑体"/>
        </w:rPr>
      </w:pPr>
    </w:p>
    <w:p w14:paraId="781B2C7E" w14:textId="147BECDB" w:rsidR="0051687B" w:rsidRDefault="00000000">
      <w:pPr>
        <w:ind w:firstLine="640"/>
        <w:rPr>
          <w:rFonts w:ascii="黑体" w:eastAsia="黑体" w:hAnsi="黑体"/>
        </w:rPr>
      </w:pPr>
      <w:r>
        <w:rPr>
          <w:rFonts w:ascii="黑体" w:eastAsia="黑体" w:hAnsi="黑体" w:hint="eastAsia"/>
        </w:rPr>
        <w:t>一、基本情况</w:t>
      </w:r>
    </w:p>
    <w:p w14:paraId="4586E64B" w14:textId="77777777" w:rsidR="0051687B" w:rsidRDefault="00000000">
      <w:pPr>
        <w:ind w:firstLine="640"/>
      </w:pPr>
      <w:r>
        <w:rPr>
          <w:rFonts w:hint="eastAsia"/>
        </w:rPr>
        <w:t>说明地质遗迹名称、位置、基本特征、价值等级、分布区范围、保护范围、保护内容及方式。附典型现象点照片、保护范围、分布区范围，地质剖面类需附地质剖面图。</w:t>
      </w:r>
    </w:p>
    <w:p w14:paraId="633DA349" w14:textId="77777777" w:rsidR="0051687B" w:rsidRDefault="00000000">
      <w:pPr>
        <w:ind w:firstLine="640"/>
        <w:rPr>
          <w:rFonts w:ascii="黑体" w:eastAsia="黑体" w:hAnsi="黑体"/>
        </w:rPr>
      </w:pPr>
      <w:r>
        <w:rPr>
          <w:rFonts w:ascii="黑体" w:eastAsia="黑体" w:hAnsi="黑体" w:hint="eastAsia"/>
        </w:rPr>
        <w:t>二、地质遗迹影响评价</w:t>
      </w:r>
    </w:p>
    <w:p w14:paraId="4EAE11C4" w14:textId="6DE3D4B1" w:rsidR="0051687B" w:rsidRDefault="00000000">
      <w:pPr>
        <w:ind w:firstLine="640"/>
      </w:pPr>
      <w:r>
        <w:rPr>
          <w:rFonts w:hint="eastAsia"/>
        </w:rPr>
        <w:t>阐明地质遗迹受到的影响因素，</w:t>
      </w:r>
      <w:r w:rsidR="007A038F">
        <w:rPr>
          <w:rFonts w:hint="eastAsia"/>
        </w:rPr>
        <w:t>评价</w:t>
      </w:r>
      <w:r w:rsidR="00632B73">
        <w:rPr>
          <w:rFonts w:hint="eastAsia"/>
        </w:rPr>
        <w:t>这些因素</w:t>
      </w:r>
      <w:r>
        <w:rPr>
          <w:rFonts w:hint="eastAsia"/>
        </w:rPr>
        <w:t>对</w:t>
      </w:r>
      <w:r w:rsidR="00A75787">
        <w:rPr>
          <w:rFonts w:hint="eastAsia"/>
        </w:rPr>
        <w:t>地质</w:t>
      </w:r>
      <w:r>
        <w:rPr>
          <w:rFonts w:hint="eastAsia"/>
        </w:rPr>
        <w:t>遗迹产生破坏</w:t>
      </w:r>
      <w:r w:rsidR="007A038F">
        <w:rPr>
          <w:rFonts w:hint="eastAsia"/>
        </w:rPr>
        <w:t>的可能性和程度</w:t>
      </w:r>
      <w:r>
        <w:rPr>
          <w:rFonts w:hint="eastAsia"/>
        </w:rPr>
        <w:t>，即地质遗迹典型现象点是否</w:t>
      </w:r>
      <w:r w:rsidR="007A038F">
        <w:rPr>
          <w:rFonts w:hint="eastAsia"/>
        </w:rPr>
        <w:t>会</w:t>
      </w:r>
      <w:r>
        <w:rPr>
          <w:rFonts w:hint="eastAsia"/>
        </w:rPr>
        <w:t>遭受破坏及程度。</w:t>
      </w:r>
      <w:r w:rsidR="00632B73">
        <w:rPr>
          <w:rFonts w:hint="eastAsia"/>
        </w:rPr>
        <w:t>已造成破坏的，应</w:t>
      </w:r>
      <w:r>
        <w:rPr>
          <w:rFonts w:hint="eastAsia"/>
        </w:rPr>
        <w:t>综合重要地质遗迹构成要素分析，</w:t>
      </w:r>
      <w:r w:rsidR="00BE3169">
        <w:rPr>
          <w:rFonts w:hint="eastAsia"/>
        </w:rPr>
        <w:t>明确</w:t>
      </w:r>
      <w:r w:rsidR="00632B73">
        <w:rPr>
          <w:rFonts w:hint="eastAsia"/>
        </w:rPr>
        <w:t>对地质遗迹造成的</w:t>
      </w:r>
      <w:r>
        <w:rPr>
          <w:rFonts w:hint="eastAsia"/>
        </w:rPr>
        <w:t>破坏是否无法恢复或</w:t>
      </w:r>
      <w:r w:rsidR="00632B73">
        <w:rPr>
          <w:rFonts w:hint="eastAsia"/>
        </w:rPr>
        <w:t>导致</w:t>
      </w:r>
      <w:r>
        <w:rPr>
          <w:rFonts w:hint="eastAsia"/>
        </w:rPr>
        <w:t>保护价值</w:t>
      </w:r>
      <w:r w:rsidR="00B94BEC">
        <w:rPr>
          <w:rFonts w:hint="eastAsia"/>
        </w:rPr>
        <w:t>丧失</w:t>
      </w:r>
      <w:r>
        <w:rPr>
          <w:rFonts w:hint="eastAsia"/>
        </w:rPr>
        <w:t>的结论。</w:t>
      </w:r>
      <w:r w:rsidR="00DF6332">
        <w:rPr>
          <w:rFonts w:hint="eastAsia"/>
        </w:rPr>
        <w:t>已经造成破坏的，应附破坏前后对比照片。</w:t>
      </w:r>
    </w:p>
    <w:p w14:paraId="06EC7BC6" w14:textId="77777777" w:rsidR="0051687B" w:rsidRDefault="00000000">
      <w:pPr>
        <w:ind w:firstLine="640"/>
        <w:rPr>
          <w:rFonts w:ascii="黑体" w:eastAsia="黑体" w:hAnsi="黑体"/>
        </w:rPr>
      </w:pPr>
      <w:r>
        <w:rPr>
          <w:rFonts w:ascii="黑体" w:eastAsia="黑体" w:hAnsi="黑体" w:hint="eastAsia"/>
        </w:rPr>
        <w:t>三、调整方案</w:t>
      </w:r>
    </w:p>
    <w:p w14:paraId="3955202A" w14:textId="1A304071" w:rsidR="0051687B" w:rsidRDefault="00000000">
      <w:pPr>
        <w:ind w:firstLine="640"/>
      </w:pPr>
      <w:r>
        <w:rPr>
          <w:rFonts w:hint="eastAsia"/>
        </w:rPr>
        <w:t>通过现场调查，影响因素未对重要地质遗迹典型现象点造成破坏的，可以仍然保留在名录中；影响因素对重要地质遗迹要素造成破坏，且无法恢复或丧失保护价值的，可以提出是否寻找同样价值或价值更高的替代点，并针对两者开展详细对比研究，为名录更新提供建议。</w:t>
      </w:r>
    </w:p>
    <w:p w14:paraId="11BFBECE" w14:textId="77777777" w:rsidR="0051687B" w:rsidRDefault="0051687B">
      <w:pPr>
        <w:ind w:firstLine="640"/>
      </w:pPr>
    </w:p>
    <w:p w14:paraId="0407AC9F" w14:textId="77777777" w:rsidR="0051687B" w:rsidRDefault="00000000">
      <w:pPr>
        <w:ind w:firstLine="640"/>
      </w:pPr>
      <w:r>
        <w:rPr>
          <w:rFonts w:hint="eastAsia"/>
        </w:rPr>
        <w:t>附图：</w:t>
      </w:r>
    </w:p>
    <w:p w14:paraId="357603B0" w14:textId="63E854CA" w:rsidR="0051687B" w:rsidRDefault="00000000">
      <w:pPr>
        <w:ind w:firstLine="640"/>
      </w:pPr>
      <w:r>
        <w:rPr>
          <w:rFonts w:hint="eastAsia"/>
        </w:rPr>
        <w:t>1</w:t>
      </w:r>
      <w:r w:rsidR="00743FCA">
        <w:rPr>
          <w:rFonts w:hint="eastAsia"/>
        </w:rPr>
        <w:t>．</w:t>
      </w:r>
      <w:r>
        <w:rPr>
          <w:rFonts w:hint="eastAsia"/>
        </w:rPr>
        <w:t>遥感影像图（精度优于</w:t>
      </w:r>
      <w:r>
        <w:rPr>
          <w:rFonts w:hint="eastAsia"/>
        </w:rPr>
        <w:t>0</w:t>
      </w:r>
      <w:r>
        <w:t>.5m</w:t>
      </w:r>
      <w:r>
        <w:rPr>
          <w:rFonts w:hint="eastAsia"/>
        </w:rPr>
        <w:t>）</w:t>
      </w:r>
    </w:p>
    <w:p w14:paraId="210A9C1D" w14:textId="6433D88D" w:rsidR="0051687B" w:rsidRDefault="00000000" w:rsidP="00A54395">
      <w:pPr>
        <w:ind w:firstLine="640"/>
        <w:rPr>
          <w:rFonts w:eastAsia="黑体"/>
          <w:kern w:val="44"/>
          <w:szCs w:val="32"/>
        </w:rPr>
      </w:pPr>
      <w:r>
        <w:t>2</w:t>
      </w:r>
      <w:r w:rsidR="00743FCA">
        <w:rPr>
          <w:rFonts w:hint="eastAsia"/>
        </w:rPr>
        <w:t>．</w:t>
      </w:r>
      <w:r>
        <w:rPr>
          <w:rFonts w:hint="eastAsia"/>
        </w:rPr>
        <w:t>地形地质图（</w:t>
      </w:r>
      <w:r>
        <w:t>1</w:t>
      </w:r>
      <w:r>
        <w:rPr>
          <w:rFonts w:hint="eastAsia"/>
        </w:rPr>
        <w:t>：</w:t>
      </w:r>
      <w:r>
        <w:rPr>
          <w:rFonts w:hint="eastAsia"/>
        </w:rPr>
        <w:t>2</w:t>
      </w:r>
      <w:r>
        <w:t>000</w:t>
      </w:r>
      <w:r>
        <w:rPr>
          <w:rFonts w:hint="eastAsia"/>
        </w:rPr>
        <w:t>~1:10000</w:t>
      </w:r>
      <w:r>
        <w:rPr>
          <w:rFonts w:hint="eastAsia"/>
        </w:rPr>
        <w:t>）</w:t>
      </w:r>
      <w:r>
        <w:rPr>
          <w:rFonts w:eastAsia="黑体"/>
          <w:kern w:val="44"/>
          <w:szCs w:val="32"/>
        </w:rPr>
        <w:br w:type="page"/>
      </w:r>
    </w:p>
    <w:p w14:paraId="2F13D502" w14:textId="77777777" w:rsidR="0051687B" w:rsidRDefault="00000000">
      <w:pPr>
        <w:ind w:firstLineChars="0" w:firstLine="0"/>
        <w:outlineLvl w:val="0"/>
        <w:rPr>
          <w:rFonts w:eastAsia="黑体"/>
          <w:kern w:val="44"/>
          <w:szCs w:val="32"/>
        </w:rPr>
      </w:pPr>
      <w:bookmarkStart w:id="19" w:name="_Toc172400009"/>
      <w:bookmarkStart w:id="20" w:name="_Toc174039225"/>
      <w:bookmarkStart w:id="21" w:name="_Toc2027087966"/>
      <w:r>
        <w:rPr>
          <w:rFonts w:eastAsia="黑体" w:hint="eastAsia"/>
          <w:kern w:val="44"/>
          <w:szCs w:val="32"/>
        </w:rPr>
        <w:lastRenderedPageBreak/>
        <w:t>附件</w:t>
      </w:r>
      <w:bookmarkEnd w:id="19"/>
      <w:r>
        <w:rPr>
          <w:rFonts w:eastAsia="黑体" w:hint="eastAsia"/>
          <w:kern w:val="44"/>
          <w:szCs w:val="32"/>
        </w:rPr>
        <w:t>3</w:t>
      </w:r>
      <w:bookmarkEnd w:id="20"/>
      <w:bookmarkEnd w:id="21"/>
    </w:p>
    <w:p w14:paraId="26DF8AB7" w14:textId="77777777" w:rsidR="0051687B" w:rsidRDefault="00000000">
      <w:pPr>
        <w:ind w:firstLineChars="0" w:firstLine="0"/>
        <w:jc w:val="center"/>
        <w:outlineLvl w:val="1"/>
        <w:rPr>
          <w:rFonts w:ascii="方正小标宋简体" w:eastAsia="方正小标宋简体" w:hAnsi="方正小标宋简体" w:cs="方正小标宋简体"/>
          <w:color w:val="000000"/>
          <w:kern w:val="0"/>
          <w:sz w:val="44"/>
          <w:szCs w:val="44"/>
        </w:rPr>
      </w:pPr>
      <w:bookmarkStart w:id="22" w:name="_Toc174039226"/>
      <w:bookmarkStart w:id="23" w:name="_Toc573623887"/>
      <w:bookmarkStart w:id="24" w:name="_Toc172400010"/>
      <w:r>
        <w:rPr>
          <w:rFonts w:ascii="方正小标宋简体" w:eastAsia="方正小标宋简体" w:hAnsi="方正小标宋简体" w:cs="方正小标宋简体" w:hint="eastAsia"/>
          <w:color w:val="000000"/>
          <w:kern w:val="0"/>
          <w:sz w:val="44"/>
          <w:szCs w:val="44"/>
        </w:rPr>
        <w:t>重要地质遗迹保护实施方案参考提纲</w:t>
      </w:r>
      <w:bookmarkEnd w:id="22"/>
      <w:bookmarkEnd w:id="23"/>
      <w:bookmarkEnd w:id="24"/>
    </w:p>
    <w:p w14:paraId="68D951EA" w14:textId="77777777" w:rsidR="0051687B" w:rsidRDefault="0051687B">
      <w:pPr>
        <w:ind w:firstLine="640"/>
      </w:pPr>
    </w:p>
    <w:p w14:paraId="74286A20" w14:textId="767139B9" w:rsidR="0051687B" w:rsidRPr="009B1FBC" w:rsidRDefault="009B1FBC" w:rsidP="00497FC6">
      <w:pPr>
        <w:ind w:firstLine="640"/>
        <w:rPr>
          <w:rFonts w:ascii="黑体" w:eastAsia="黑体" w:hAnsi="黑体"/>
          <w:bCs/>
        </w:rPr>
      </w:pPr>
      <w:r>
        <w:rPr>
          <w:rFonts w:ascii="黑体" w:eastAsia="黑体" w:hAnsi="黑体" w:hint="eastAsia"/>
          <w:bCs/>
        </w:rPr>
        <w:t>一、</w:t>
      </w:r>
      <w:r w:rsidRPr="009B1FBC">
        <w:rPr>
          <w:rFonts w:ascii="黑体" w:eastAsia="黑体" w:hAnsi="黑体" w:hint="eastAsia"/>
          <w:bCs/>
        </w:rPr>
        <w:t>前言</w:t>
      </w:r>
    </w:p>
    <w:p w14:paraId="4D7C51F3" w14:textId="77777777" w:rsidR="0051687B" w:rsidRDefault="00000000">
      <w:pPr>
        <w:ind w:firstLine="640"/>
      </w:pPr>
      <w:r>
        <w:rPr>
          <w:rFonts w:hint="eastAsia"/>
        </w:rPr>
        <w:t>说明目的任务、自然环境与社会经济状况、以往工作或研究程度。</w:t>
      </w:r>
    </w:p>
    <w:p w14:paraId="3560A8BA" w14:textId="50CD4661" w:rsidR="0051687B" w:rsidRPr="009B1FBC" w:rsidRDefault="009B1FBC" w:rsidP="00497FC6">
      <w:pPr>
        <w:ind w:firstLine="640"/>
        <w:rPr>
          <w:rFonts w:ascii="黑体" w:eastAsia="黑体" w:hAnsi="黑体"/>
          <w:bCs/>
        </w:rPr>
      </w:pPr>
      <w:r>
        <w:rPr>
          <w:rFonts w:ascii="黑体" w:eastAsia="黑体" w:hAnsi="黑体" w:hint="eastAsia"/>
          <w:bCs/>
        </w:rPr>
        <w:t>二、</w:t>
      </w:r>
      <w:r w:rsidRPr="009B1FBC">
        <w:rPr>
          <w:rFonts w:ascii="黑体" w:eastAsia="黑体" w:hAnsi="黑体" w:hint="eastAsia"/>
          <w:bCs/>
        </w:rPr>
        <w:t>地质环境背景</w:t>
      </w:r>
    </w:p>
    <w:p w14:paraId="5835AC0E" w14:textId="77777777" w:rsidR="0051687B" w:rsidRDefault="00000000">
      <w:pPr>
        <w:ind w:firstLine="640"/>
      </w:pPr>
      <w:r>
        <w:rPr>
          <w:rFonts w:hint="eastAsia"/>
        </w:rPr>
        <w:t>说明地质背景、地质构造、地形地貌、岩土体性质、工程活动等。</w:t>
      </w:r>
    </w:p>
    <w:p w14:paraId="1E166FAD" w14:textId="3599A790" w:rsidR="0051687B" w:rsidRPr="009B1FBC" w:rsidRDefault="009B1FBC" w:rsidP="00497FC6">
      <w:pPr>
        <w:ind w:firstLine="640"/>
        <w:rPr>
          <w:rFonts w:ascii="黑体" w:eastAsia="黑体" w:hAnsi="黑体"/>
          <w:bCs/>
        </w:rPr>
      </w:pPr>
      <w:r>
        <w:rPr>
          <w:rFonts w:ascii="黑体" w:eastAsia="黑体" w:hAnsi="黑体" w:hint="eastAsia"/>
          <w:bCs/>
        </w:rPr>
        <w:t>三、</w:t>
      </w:r>
      <w:r w:rsidRPr="009B1FBC">
        <w:rPr>
          <w:rFonts w:ascii="黑体" w:eastAsia="黑体" w:hAnsi="黑体" w:hint="eastAsia"/>
          <w:bCs/>
        </w:rPr>
        <w:t>重要地质遗迹点（地）基本情况</w:t>
      </w:r>
    </w:p>
    <w:p w14:paraId="5DC70A7A" w14:textId="77777777" w:rsidR="0051687B" w:rsidRDefault="00000000">
      <w:pPr>
        <w:ind w:firstLine="640"/>
      </w:pPr>
      <w:bookmarkStart w:id="25" w:name="_Hlk169019426"/>
      <w:r>
        <w:rPr>
          <w:rFonts w:hint="eastAsia"/>
        </w:rPr>
        <w:t>说明地质遗迹名称、位置、分布、基本特征、遗迹价值、现状调查情况、保护管理现状等。附典型现象点照片、保护现状照片，地质剖面类需附地质剖面图。</w:t>
      </w:r>
    </w:p>
    <w:bookmarkEnd w:id="25"/>
    <w:p w14:paraId="37E9C0DD" w14:textId="25FD58D6" w:rsidR="0051687B" w:rsidRPr="009B1FBC" w:rsidRDefault="009B1FBC" w:rsidP="00497FC6">
      <w:pPr>
        <w:ind w:firstLine="640"/>
        <w:rPr>
          <w:rFonts w:ascii="黑体" w:eastAsia="黑体" w:hAnsi="黑体"/>
          <w:bCs/>
        </w:rPr>
      </w:pPr>
      <w:r>
        <w:rPr>
          <w:rFonts w:ascii="黑体" w:eastAsia="黑体" w:hAnsi="黑体" w:hint="eastAsia"/>
          <w:bCs/>
        </w:rPr>
        <w:t>四、</w:t>
      </w:r>
      <w:r w:rsidRPr="009B1FBC">
        <w:rPr>
          <w:rFonts w:ascii="黑体" w:eastAsia="黑体" w:hAnsi="黑体" w:hint="eastAsia"/>
          <w:bCs/>
        </w:rPr>
        <w:t>地质遗迹保护内容及范围</w:t>
      </w:r>
    </w:p>
    <w:p w14:paraId="1D98B042" w14:textId="77777777" w:rsidR="0051687B" w:rsidRDefault="00000000">
      <w:pPr>
        <w:ind w:firstLine="640"/>
      </w:pPr>
      <w:r>
        <w:rPr>
          <w:rFonts w:hint="eastAsia"/>
        </w:rPr>
        <w:t>明确地质遗迹保护内容及保护方式，结合地质遗迹类型、地形地貌特点，说明保护范围划定原则，划定保护范围，确定拐点坐标（</w:t>
      </w:r>
      <w:r>
        <w:rPr>
          <w:rFonts w:hint="eastAsia"/>
        </w:rPr>
        <w:t>2000</w:t>
      </w:r>
      <w:r>
        <w:rPr>
          <w:rFonts w:hint="eastAsia"/>
        </w:rPr>
        <w:t>国家大地坐标系）。</w:t>
      </w:r>
    </w:p>
    <w:p w14:paraId="05AEA2E1" w14:textId="2DFD4026" w:rsidR="0051687B" w:rsidRPr="009B1FBC" w:rsidRDefault="009B1FBC" w:rsidP="00497FC6">
      <w:pPr>
        <w:ind w:firstLine="640"/>
        <w:rPr>
          <w:rFonts w:ascii="黑体" w:eastAsia="黑体" w:hAnsi="黑体"/>
          <w:bCs/>
        </w:rPr>
      </w:pPr>
      <w:r>
        <w:rPr>
          <w:rFonts w:ascii="黑体" w:eastAsia="黑体" w:hAnsi="黑体" w:hint="eastAsia"/>
          <w:bCs/>
        </w:rPr>
        <w:t>五、</w:t>
      </w:r>
      <w:r w:rsidRPr="009B1FBC">
        <w:rPr>
          <w:rFonts w:ascii="黑体" w:eastAsia="黑体" w:hAnsi="黑体" w:hint="eastAsia"/>
          <w:bCs/>
        </w:rPr>
        <w:t>保护措施</w:t>
      </w:r>
    </w:p>
    <w:p w14:paraId="17AB4F7B" w14:textId="77777777" w:rsidR="0051687B" w:rsidRDefault="00000000">
      <w:pPr>
        <w:ind w:firstLine="640"/>
      </w:pPr>
      <w:r>
        <w:rPr>
          <w:rFonts w:hint="eastAsia"/>
        </w:rPr>
        <w:t>可从建立保护监管机制、加强人为活动管控、做好监测巡查、设置标识牌和界桩、加强科普宣传等方面说明具体措施。</w:t>
      </w:r>
    </w:p>
    <w:p w14:paraId="2214EEF0" w14:textId="77777777" w:rsidR="0051687B" w:rsidRDefault="00000000">
      <w:pPr>
        <w:ind w:firstLine="640"/>
      </w:pPr>
      <w:r>
        <w:rPr>
          <w:rFonts w:hint="eastAsia"/>
        </w:rPr>
        <w:t>附图：</w:t>
      </w:r>
    </w:p>
    <w:p w14:paraId="181F2B15" w14:textId="76DEFFB5" w:rsidR="0051687B" w:rsidRDefault="00000000">
      <w:pPr>
        <w:ind w:firstLine="640"/>
      </w:pPr>
      <w:r>
        <w:rPr>
          <w:rFonts w:hint="eastAsia"/>
        </w:rPr>
        <w:t>1</w:t>
      </w:r>
      <w:r w:rsidR="00743FCA">
        <w:rPr>
          <w:rFonts w:hint="eastAsia"/>
        </w:rPr>
        <w:t>．</w:t>
      </w:r>
      <w:r>
        <w:rPr>
          <w:rFonts w:hint="eastAsia"/>
        </w:rPr>
        <w:t>遥感影像图（精度优于</w:t>
      </w:r>
      <w:r>
        <w:rPr>
          <w:rFonts w:hint="eastAsia"/>
        </w:rPr>
        <w:t>0</w:t>
      </w:r>
      <w:r>
        <w:t>.5m</w:t>
      </w:r>
      <w:r>
        <w:rPr>
          <w:rFonts w:hint="eastAsia"/>
        </w:rPr>
        <w:t>）</w:t>
      </w:r>
    </w:p>
    <w:p w14:paraId="7EC47973" w14:textId="161F785C" w:rsidR="0051687B" w:rsidRDefault="00000000">
      <w:pPr>
        <w:ind w:firstLine="640"/>
        <w:rPr>
          <w:b/>
        </w:rPr>
      </w:pPr>
      <w:r>
        <w:t>2</w:t>
      </w:r>
      <w:r w:rsidR="00743FCA">
        <w:rPr>
          <w:rFonts w:hint="eastAsia"/>
        </w:rPr>
        <w:t>．</w:t>
      </w:r>
      <w:r>
        <w:rPr>
          <w:rFonts w:hint="eastAsia"/>
        </w:rPr>
        <w:t>地形地质图（</w:t>
      </w:r>
      <w:r>
        <w:t>1</w:t>
      </w:r>
      <w:r>
        <w:rPr>
          <w:rFonts w:hint="eastAsia"/>
        </w:rPr>
        <w:t>：</w:t>
      </w:r>
      <w:r>
        <w:rPr>
          <w:rFonts w:hint="eastAsia"/>
        </w:rPr>
        <w:t>2</w:t>
      </w:r>
      <w:r>
        <w:t>000~1</w:t>
      </w:r>
      <w:r>
        <w:rPr>
          <w:rFonts w:hint="eastAsia"/>
        </w:rPr>
        <w:t>：</w:t>
      </w:r>
      <w:r>
        <w:rPr>
          <w:rFonts w:hint="eastAsia"/>
        </w:rPr>
        <w:t>1</w:t>
      </w:r>
      <w:r>
        <w:t>0000</w:t>
      </w:r>
      <w:r>
        <w:rPr>
          <w:rFonts w:hint="eastAsia"/>
        </w:rPr>
        <w:t>）</w:t>
      </w:r>
    </w:p>
    <w:sectPr w:rsidR="005168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CFD3" w14:textId="77777777" w:rsidR="00CD7537" w:rsidRDefault="00CD7537">
      <w:pPr>
        <w:spacing w:line="240" w:lineRule="auto"/>
        <w:ind w:firstLine="640"/>
      </w:pPr>
      <w:r>
        <w:separator/>
      </w:r>
    </w:p>
  </w:endnote>
  <w:endnote w:type="continuationSeparator" w:id="0">
    <w:p w14:paraId="0087571B" w14:textId="77777777" w:rsidR="00CD7537" w:rsidRDefault="00CD753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98AC" w14:textId="77777777" w:rsidR="0051687B" w:rsidRDefault="0051687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234980459"/>
    </w:sdtPr>
    <w:sdtContent>
      <w:p w14:paraId="70C880FE" w14:textId="77777777" w:rsidR="0051687B" w:rsidRDefault="00000000">
        <w:pPr>
          <w:pStyle w:val="a7"/>
          <w:ind w:firstLine="56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D7D5" w14:textId="77777777" w:rsidR="0051687B" w:rsidRDefault="0051687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4E41" w14:textId="77777777" w:rsidR="00CD7537" w:rsidRDefault="00CD7537">
      <w:pPr>
        <w:spacing w:line="240" w:lineRule="auto"/>
        <w:ind w:firstLine="640"/>
      </w:pPr>
      <w:r>
        <w:separator/>
      </w:r>
    </w:p>
  </w:footnote>
  <w:footnote w:type="continuationSeparator" w:id="0">
    <w:p w14:paraId="1B5A6AD2" w14:textId="77777777" w:rsidR="00CD7537" w:rsidRDefault="00CD753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E46" w14:textId="77777777" w:rsidR="0051687B" w:rsidRDefault="0051687B">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6D3B" w14:textId="77777777" w:rsidR="0051687B" w:rsidRDefault="0051687B">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907B" w14:textId="77777777" w:rsidR="0051687B" w:rsidRDefault="0051687B">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E2747"/>
    <w:multiLevelType w:val="multilevel"/>
    <w:tmpl w:val="659E2747"/>
    <w:lvl w:ilvl="0">
      <w:start w:val="1"/>
      <w:numFmt w:val="japaneseCounting"/>
      <w:lvlText w:val="%1、"/>
      <w:lvlJc w:val="left"/>
      <w:pPr>
        <w:ind w:left="899" w:hanging="720"/>
      </w:pPr>
      <w:rPr>
        <w:rFonts w:hint="default"/>
      </w:rPr>
    </w:lvl>
    <w:lvl w:ilvl="1">
      <w:start w:val="1"/>
      <w:numFmt w:val="lowerLetter"/>
      <w:lvlText w:val="%2)"/>
      <w:lvlJc w:val="left"/>
      <w:pPr>
        <w:ind w:left="1059" w:hanging="440"/>
      </w:pPr>
    </w:lvl>
    <w:lvl w:ilvl="2">
      <w:start w:val="1"/>
      <w:numFmt w:val="lowerRoman"/>
      <w:lvlText w:val="%3."/>
      <w:lvlJc w:val="right"/>
      <w:pPr>
        <w:ind w:left="1499" w:hanging="440"/>
      </w:pPr>
    </w:lvl>
    <w:lvl w:ilvl="3">
      <w:start w:val="1"/>
      <w:numFmt w:val="decimal"/>
      <w:lvlText w:val="%4."/>
      <w:lvlJc w:val="left"/>
      <w:pPr>
        <w:ind w:left="1939" w:hanging="440"/>
      </w:pPr>
    </w:lvl>
    <w:lvl w:ilvl="4">
      <w:start w:val="1"/>
      <w:numFmt w:val="lowerLetter"/>
      <w:lvlText w:val="%5)"/>
      <w:lvlJc w:val="left"/>
      <w:pPr>
        <w:ind w:left="2379" w:hanging="440"/>
      </w:pPr>
    </w:lvl>
    <w:lvl w:ilvl="5">
      <w:start w:val="1"/>
      <w:numFmt w:val="lowerRoman"/>
      <w:lvlText w:val="%6."/>
      <w:lvlJc w:val="right"/>
      <w:pPr>
        <w:ind w:left="2819" w:hanging="440"/>
      </w:pPr>
    </w:lvl>
    <w:lvl w:ilvl="6">
      <w:start w:val="1"/>
      <w:numFmt w:val="decimal"/>
      <w:lvlText w:val="%7."/>
      <w:lvlJc w:val="left"/>
      <w:pPr>
        <w:ind w:left="3259" w:hanging="440"/>
      </w:pPr>
    </w:lvl>
    <w:lvl w:ilvl="7">
      <w:start w:val="1"/>
      <w:numFmt w:val="lowerLetter"/>
      <w:lvlText w:val="%8)"/>
      <w:lvlJc w:val="left"/>
      <w:pPr>
        <w:ind w:left="3699" w:hanging="440"/>
      </w:pPr>
    </w:lvl>
    <w:lvl w:ilvl="8">
      <w:start w:val="1"/>
      <w:numFmt w:val="lowerRoman"/>
      <w:lvlText w:val="%9."/>
      <w:lvlJc w:val="right"/>
      <w:pPr>
        <w:ind w:left="4139" w:hanging="440"/>
      </w:pPr>
    </w:lvl>
  </w:abstractNum>
  <w:num w:numId="1" w16cid:durableId="193613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1A"/>
    <w:rsid w:val="A77CAD36"/>
    <w:rsid w:val="B2D3A1DB"/>
    <w:rsid w:val="B7F6D050"/>
    <w:rsid w:val="E7FD6C7E"/>
    <w:rsid w:val="F77BC593"/>
    <w:rsid w:val="F7EF8A8E"/>
    <w:rsid w:val="FDFF1663"/>
    <w:rsid w:val="FFFDCCB6"/>
    <w:rsid w:val="0000186E"/>
    <w:rsid w:val="00004148"/>
    <w:rsid w:val="0000561F"/>
    <w:rsid w:val="00005BF3"/>
    <w:rsid w:val="00005C69"/>
    <w:rsid w:val="00007295"/>
    <w:rsid w:val="000102ED"/>
    <w:rsid w:val="00011551"/>
    <w:rsid w:val="000127D1"/>
    <w:rsid w:val="0001299C"/>
    <w:rsid w:val="00012A0B"/>
    <w:rsid w:val="00012E1C"/>
    <w:rsid w:val="00013060"/>
    <w:rsid w:val="00013A86"/>
    <w:rsid w:val="0001420E"/>
    <w:rsid w:val="0001518D"/>
    <w:rsid w:val="00023172"/>
    <w:rsid w:val="000239EB"/>
    <w:rsid w:val="000243DC"/>
    <w:rsid w:val="00026935"/>
    <w:rsid w:val="000269B9"/>
    <w:rsid w:val="00027A35"/>
    <w:rsid w:val="0003110C"/>
    <w:rsid w:val="0003156D"/>
    <w:rsid w:val="000330AC"/>
    <w:rsid w:val="00033D1A"/>
    <w:rsid w:val="0003412E"/>
    <w:rsid w:val="00036979"/>
    <w:rsid w:val="00040B5B"/>
    <w:rsid w:val="000430CB"/>
    <w:rsid w:val="00044B5A"/>
    <w:rsid w:val="00044FF9"/>
    <w:rsid w:val="00045132"/>
    <w:rsid w:val="000451CC"/>
    <w:rsid w:val="00045D16"/>
    <w:rsid w:val="000461C9"/>
    <w:rsid w:val="000469D3"/>
    <w:rsid w:val="00046CE8"/>
    <w:rsid w:val="00047016"/>
    <w:rsid w:val="000476BE"/>
    <w:rsid w:val="00047959"/>
    <w:rsid w:val="0005165A"/>
    <w:rsid w:val="0005260D"/>
    <w:rsid w:val="00053376"/>
    <w:rsid w:val="00053959"/>
    <w:rsid w:val="0005478F"/>
    <w:rsid w:val="0005699C"/>
    <w:rsid w:val="000570AC"/>
    <w:rsid w:val="0005772A"/>
    <w:rsid w:val="00061A6C"/>
    <w:rsid w:val="000625CA"/>
    <w:rsid w:val="00066952"/>
    <w:rsid w:val="00066C7B"/>
    <w:rsid w:val="000713DF"/>
    <w:rsid w:val="0007143C"/>
    <w:rsid w:val="00071C88"/>
    <w:rsid w:val="000728E6"/>
    <w:rsid w:val="000734DC"/>
    <w:rsid w:val="00074EE0"/>
    <w:rsid w:val="00074F88"/>
    <w:rsid w:val="00076CCA"/>
    <w:rsid w:val="00077624"/>
    <w:rsid w:val="00081F72"/>
    <w:rsid w:val="00082F3C"/>
    <w:rsid w:val="00087325"/>
    <w:rsid w:val="000877C5"/>
    <w:rsid w:val="00090CA7"/>
    <w:rsid w:val="00090D90"/>
    <w:rsid w:val="0009285C"/>
    <w:rsid w:val="00095119"/>
    <w:rsid w:val="0009635D"/>
    <w:rsid w:val="000968B1"/>
    <w:rsid w:val="000A135F"/>
    <w:rsid w:val="000A1C30"/>
    <w:rsid w:val="000A242C"/>
    <w:rsid w:val="000A2CF8"/>
    <w:rsid w:val="000A75EF"/>
    <w:rsid w:val="000B02D8"/>
    <w:rsid w:val="000B042A"/>
    <w:rsid w:val="000B0CD4"/>
    <w:rsid w:val="000B1BB3"/>
    <w:rsid w:val="000B317B"/>
    <w:rsid w:val="000B338C"/>
    <w:rsid w:val="000B4220"/>
    <w:rsid w:val="000B4780"/>
    <w:rsid w:val="000B4FA0"/>
    <w:rsid w:val="000B500F"/>
    <w:rsid w:val="000B6BE5"/>
    <w:rsid w:val="000B6DC2"/>
    <w:rsid w:val="000B7425"/>
    <w:rsid w:val="000B76D0"/>
    <w:rsid w:val="000B7891"/>
    <w:rsid w:val="000C00D2"/>
    <w:rsid w:val="000C0267"/>
    <w:rsid w:val="000C166E"/>
    <w:rsid w:val="000C2502"/>
    <w:rsid w:val="000C2A6B"/>
    <w:rsid w:val="000C44E7"/>
    <w:rsid w:val="000C46B7"/>
    <w:rsid w:val="000C5FBB"/>
    <w:rsid w:val="000C6366"/>
    <w:rsid w:val="000C6BEC"/>
    <w:rsid w:val="000C74E5"/>
    <w:rsid w:val="000C7AC7"/>
    <w:rsid w:val="000D02CA"/>
    <w:rsid w:val="000D07E9"/>
    <w:rsid w:val="000D11E2"/>
    <w:rsid w:val="000D178E"/>
    <w:rsid w:val="000D267B"/>
    <w:rsid w:val="000D26E2"/>
    <w:rsid w:val="000D282E"/>
    <w:rsid w:val="000D2C35"/>
    <w:rsid w:val="000D32D5"/>
    <w:rsid w:val="000D3511"/>
    <w:rsid w:val="000D5525"/>
    <w:rsid w:val="000D5BFC"/>
    <w:rsid w:val="000E1C47"/>
    <w:rsid w:val="000E29C8"/>
    <w:rsid w:val="000E39E1"/>
    <w:rsid w:val="000E3DE8"/>
    <w:rsid w:val="000E3EE3"/>
    <w:rsid w:val="000E41E9"/>
    <w:rsid w:val="000E6456"/>
    <w:rsid w:val="000E75A1"/>
    <w:rsid w:val="000E7E66"/>
    <w:rsid w:val="000F0E73"/>
    <w:rsid w:val="000F4958"/>
    <w:rsid w:val="000F63D7"/>
    <w:rsid w:val="000F66FA"/>
    <w:rsid w:val="00100E4B"/>
    <w:rsid w:val="001013BA"/>
    <w:rsid w:val="0010174F"/>
    <w:rsid w:val="00101CEA"/>
    <w:rsid w:val="00102DAA"/>
    <w:rsid w:val="0010382C"/>
    <w:rsid w:val="00103D66"/>
    <w:rsid w:val="0010404A"/>
    <w:rsid w:val="001047A5"/>
    <w:rsid w:val="00104995"/>
    <w:rsid w:val="00104DFD"/>
    <w:rsid w:val="001054BA"/>
    <w:rsid w:val="00105876"/>
    <w:rsid w:val="00105E7F"/>
    <w:rsid w:val="00106422"/>
    <w:rsid w:val="00111520"/>
    <w:rsid w:val="001160B0"/>
    <w:rsid w:val="0012088F"/>
    <w:rsid w:val="00121C86"/>
    <w:rsid w:val="00122353"/>
    <w:rsid w:val="001237D9"/>
    <w:rsid w:val="0012480E"/>
    <w:rsid w:val="00125034"/>
    <w:rsid w:val="00125077"/>
    <w:rsid w:val="00125D92"/>
    <w:rsid w:val="00126FB6"/>
    <w:rsid w:val="0013116A"/>
    <w:rsid w:val="00131595"/>
    <w:rsid w:val="00132723"/>
    <w:rsid w:val="00132CCA"/>
    <w:rsid w:val="00135410"/>
    <w:rsid w:val="00136117"/>
    <w:rsid w:val="00136D2C"/>
    <w:rsid w:val="00137252"/>
    <w:rsid w:val="0013739B"/>
    <w:rsid w:val="00137E5B"/>
    <w:rsid w:val="00141534"/>
    <w:rsid w:val="0014527C"/>
    <w:rsid w:val="00145967"/>
    <w:rsid w:val="001463BD"/>
    <w:rsid w:val="00146701"/>
    <w:rsid w:val="001474EF"/>
    <w:rsid w:val="00151A6E"/>
    <w:rsid w:val="00151CD4"/>
    <w:rsid w:val="0015211B"/>
    <w:rsid w:val="001532EB"/>
    <w:rsid w:val="00153485"/>
    <w:rsid w:val="00153B0B"/>
    <w:rsid w:val="00154CE5"/>
    <w:rsid w:val="0015584B"/>
    <w:rsid w:val="00155861"/>
    <w:rsid w:val="00155EF4"/>
    <w:rsid w:val="001562AF"/>
    <w:rsid w:val="00156DB8"/>
    <w:rsid w:val="001609D6"/>
    <w:rsid w:val="00160E39"/>
    <w:rsid w:val="00160F41"/>
    <w:rsid w:val="001622A5"/>
    <w:rsid w:val="0016511C"/>
    <w:rsid w:val="00165673"/>
    <w:rsid w:val="0016690C"/>
    <w:rsid w:val="00166C86"/>
    <w:rsid w:val="00167090"/>
    <w:rsid w:val="00174454"/>
    <w:rsid w:val="00176D7E"/>
    <w:rsid w:val="0018098E"/>
    <w:rsid w:val="00181138"/>
    <w:rsid w:val="0018153C"/>
    <w:rsid w:val="00182A1E"/>
    <w:rsid w:val="001834C4"/>
    <w:rsid w:val="001835E3"/>
    <w:rsid w:val="00185127"/>
    <w:rsid w:val="00185331"/>
    <w:rsid w:val="00186842"/>
    <w:rsid w:val="00194BA1"/>
    <w:rsid w:val="00195CE0"/>
    <w:rsid w:val="001977FD"/>
    <w:rsid w:val="001A3173"/>
    <w:rsid w:val="001A3E8A"/>
    <w:rsid w:val="001A4C8E"/>
    <w:rsid w:val="001A5BE6"/>
    <w:rsid w:val="001A5F3B"/>
    <w:rsid w:val="001A7578"/>
    <w:rsid w:val="001A788D"/>
    <w:rsid w:val="001B083C"/>
    <w:rsid w:val="001B18E2"/>
    <w:rsid w:val="001B1FEB"/>
    <w:rsid w:val="001B2E22"/>
    <w:rsid w:val="001B3E4A"/>
    <w:rsid w:val="001B6044"/>
    <w:rsid w:val="001B671C"/>
    <w:rsid w:val="001B77C6"/>
    <w:rsid w:val="001C0358"/>
    <w:rsid w:val="001C49EF"/>
    <w:rsid w:val="001C561E"/>
    <w:rsid w:val="001C57E3"/>
    <w:rsid w:val="001C64D2"/>
    <w:rsid w:val="001C776C"/>
    <w:rsid w:val="001C78E4"/>
    <w:rsid w:val="001C79CE"/>
    <w:rsid w:val="001D0C68"/>
    <w:rsid w:val="001D1D95"/>
    <w:rsid w:val="001D483F"/>
    <w:rsid w:val="001D4E16"/>
    <w:rsid w:val="001D5A2D"/>
    <w:rsid w:val="001E04FF"/>
    <w:rsid w:val="001E0BA5"/>
    <w:rsid w:val="001E116A"/>
    <w:rsid w:val="001E3FD1"/>
    <w:rsid w:val="001E505A"/>
    <w:rsid w:val="001E6C03"/>
    <w:rsid w:val="001F0D8A"/>
    <w:rsid w:val="001F118F"/>
    <w:rsid w:val="001F3139"/>
    <w:rsid w:val="001F483D"/>
    <w:rsid w:val="001F6528"/>
    <w:rsid w:val="001F75A5"/>
    <w:rsid w:val="001F7D66"/>
    <w:rsid w:val="002011EC"/>
    <w:rsid w:val="00202F15"/>
    <w:rsid w:val="002038E1"/>
    <w:rsid w:val="00203DC4"/>
    <w:rsid w:val="002046C3"/>
    <w:rsid w:val="00206276"/>
    <w:rsid w:val="002077A4"/>
    <w:rsid w:val="00210CF4"/>
    <w:rsid w:val="00210D54"/>
    <w:rsid w:val="00212479"/>
    <w:rsid w:val="00212CCD"/>
    <w:rsid w:val="00213F21"/>
    <w:rsid w:val="00215716"/>
    <w:rsid w:val="0021619F"/>
    <w:rsid w:val="00216E84"/>
    <w:rsid w:val="00217A2F"/>
    <w:rsid w:val="0022017E"/>
    <w:rsid w:val="0022175C"/>
    <w:rsid w:val="00221EDE"/>
    <w:rsid w:val="00222A8C"/>
    <w:rsid w:val="00222BB9"/>
    <w:rsid w:val="00223DE8"/>
    <w:rsid w:val="00224381"/>
    <w:rsid w:val="002244E8"/>
    <w:rsid w:val="00224BDD"/>
    <w:rsid w:val="0022518E"/>
    <w:rsid w:val="002254D7"/>
    <w:rsid w:val="0022581D"/>
    <w:rsid w:val="0022641D"/>
    <w:rsid w:val="0022663D"/>
    <w:rsid w:val="002271B0"/>
    <w:rsid w:val="002313AE"/>
    <w:rsid w:val="00231445"/>
    <w:rsid w:val="00231783"/>
    <w:rsid w:val="00232179"/>
    <w:rsid w:val="00232F37"/>
    <w:rsid w:val="00233251"/>
    <w:rsid w:val="002342F9"/>
    <w:rsid w:val="00234F09"/>
    <w:rsid w:val="00235612"/>
    <w:rsid w:val="00236AAD"/>
    <w:rsid w:val="00236EF4"/>
    <w:rsid w:val="002373C5"/>
    <w:rsid w:val="00237C13"/>
    <w:rsid w:val="00240B42"/>
    <w:rsid w:val="0024139C"/>
    <w:rsid w:val="00242354"/>
    <w:rsid w:val="002425DC"/>
    <w:rsid w:val="00243ABA"/>
    <w:rsid w:val="00243F82"/>
    <w:rsid w:val="0024475D"/>
    <w:rsid w:val="00246013"/>
    <w:rsid w:val="0024603E"/>
    <w:rsid w:val="00246292"/>
    <w:rsid w:val="002468F2"/>
    <w:rsid w:val="00250D3C"/>
    <w:rsid w:val="0025395F"/>
    <w:rsid w:val="0025397B"/>
    <w:rsid w:val="0025419C"/>
    <w:rsid w:val="002560FF"/>
    <w:rsid w:val="00256568"/>
    <w:rsid w:val="0025780F"/>
    <w:rsid w:val="00260F00"/>
    <w:rsid w:val="0026195E"/>
    <w:rsid w:val="00262772"/>
    <w:rsid w:val="00263088"/>
    <w:rsid w:val="00263CC8"/>
    <w:rsid w:val="002652AF"/>
    <w:rsid w:val="002652CE"/>
    <w:rsid w:val="00265FAE"/>
    <w:rsid w:val="002666D1"/>
    <w:rsid w:val="00266C23"/>
    <w:rsid w:val="00267108"/>
    <w:rsid w:val="0026739E"/>
    <w:rsid w:val="00270989"/>
    <w:rsid w:val="00274223"/>
    <w:rsid w:val="0027689D"/>
    <w:rsid w:val="002768F1"/>
    <w:rsid w:val="002770CD"/>
    <w:rsid w:val="00280102"/>
    <w:rsid w:val="0028150E"/>
    <w:rsid w:val="00281DF8"/>
    <w:rsid w:val="002824CD"/>
    <w:rsid w:val="002833CA"/>
    <w:rsid w:val="0028367C"/>
    <w:rsid w:val="0028460C"/>
    <w:rsid w:val="002900A3"/>
    <w:rsid w:val="00290725"/>
    <w:rsid w:val="00292376"/>
    <w:rsid w:val="002928F7"/>
    <w:rsid w:val="00293ACF"/>
    <w:rsid w:val="00293B89"/>
    <w:rsid w:val="00296899"/>
    <w:rsid w:val="00297D79"/>
    <w:rsid w:val="002A0AE0"/>
    <w:rsid w:val="002A14B0"/>
    <w:rsid w:val="002A2E86"/>
    <w:rsid w:val="002A2FD5"/>
    <w:rsid w:val="002A329B"/>
    <w:rsid w:val="002A3BBB"/>
    <w:rsid w:val="002A4896"/>
    <w:rsid w:val="002A6D9E"/>
    <w:rsid w:val="002B1190"/>
    <w:rsid w:val="002B16AF"/>
    <w:rsid w:val="002B1ABD"/>
    <w:rsid w:val="002B3AB7"/>
    <w:rsid w:val="002B3E9A"/>
    <w:rsid w:val="002B3EF0"/>
    <w:rsid w:val="002B42A9"/>
    <w:rsid w:val="002B49AE"/>
    <w:rsid w:val="002B59D0"/>
    <w:rsid w:val="002C3642"/>
    <w:rsid w:val="002C3A48"/>
    <w:rsid w:val="002C3B4F"/>
    <w:rsid w:val="002C583E"/>
    <w:rsid w:val="002D0B7A"/>
    <w:rsid w:val="002D21D2"/>
    <w:rsid w:val="002D2709"/>
    <w:rsid w:val="002D2A70"/>
    <w:rsid w:val="002D3407"/>
    <w:rsid w:val="002D3AC1"/>
    <w:rsid w:val="002D3F7D"/>
    <w:rsid w:val="002D4799"/>
    <w:rsid w:val="002D4C6F"/>
    <w:rsid w:val="002D53D7"/>
    <w:rsid w:val="002E0F04"/>
    <w:rsid w:val="002E27FD"/>
    <w:rsid w:val="002E28EF"/>
    <w:rsid w:val="002E4F30"/>
    <w:rsid w:val="002E6048"/>
    <w:rsid w:val="002E6168"/>
    <w:rsid w:val="002F1FCF"/>
    <w:rsid w:val="002F2D1A"/>
    <w:rsid w:val="002F44D1"/>
    <w:rsid w:val="002F4B14"/>
    <w:rsid w:val="002F7A56"/>
    <w:rsid w:val="00300450"/>
    <w:rsid w:val="00301AEB"/>
    <w:rsid w:val="00301BFF"/>
    <w:rsid w:val="003023C7"/>
    <w:rsid w:val="00303596"/>
    <w:rsid w:val="0030388F"/>
    <w:rsid w:val="003049F2"/>
    <w:rsid w:val="003054B6"/>
    <w:rsid w:val="003057EF"/>
    <w:rsid w:val="003058AD"/>
    <w:rsid w:val="00306E03"/>
    <w:rsid w:val="003075FE"/>
    <w:rsid w:val="00307DD8"/>
    <w:rsid w:val="00307FDF"/>
    <w:rsid w:val="00310D81"/>
    <w:rsid w:val="0031151B"/>
    <w:rsid w:val="00311C43"/>
    <w:rsid w:val="00311E6C"/>
    <w:rsid w:val="0031352A"/>
    <w:rsid w:val="00313F0B"/>
    <w:rsid w:val="0031475B"/>
    <w:rsid w:val="003147DE"/>
    <w:rsid w:val="003158E2"/>
    <w:rsid w:val="00316098"/>
    <w:rsid w:val="0031644E"/>
    <w:rsid w:val="003165E5"/>
    <w:rsid w:val="00317DAB"/>
    <w:rsid w:val="00317E4B"/>
    <w:rsid w:val="00323576"/>
    <w:rsid w:val="0032398B"/>
    <w:rsid w:val="00324075"/>
    <w:rsid w:val="003248B5"/>
    <w:rsid w:val="0032755F"/>
    <w:rsid w:val="003276BE"/>
    <w:rsid w:val="00327EB5"/>
    <w:rsid w:val="0033398F"/>
    <w:rsid w:val="00334933"/>
    <w:rsid w:val="00335BA1"/>
    <w:rsid w:val="00337D37"/>
    <w:rsid w:val="00341E09"/>
    <w:rsid w:val="0034207E"/>
    <w:rsid w:val="00343333"/>
    <w:rsid w:val="0034405C"/>
    <w:rsid w:val="0034481E"/>
    <w:rsid w:val="003519B5"/>
    <w:rsid w:val="003526D5"/>
    <w:rsid w:val="00352A33"/>
    <w:rsid w:val="00353753"/>
    <w:rsid w:val="00354103"/>
    <w:rsid w:val="003558EB"/>
    <w:rsid w:val="003559D1"/>
    <w:rsid w:val="00356925"/>
    <w:rsid w:val="00356A66"/>
    <w:rsid w:val="00360CAB"/>
    <w:rsid w:val="00361485"/>
    <w:rsid w:val="003620C0"/>
    <w:rsid w:val="00364309"/>
    <w:rsid w:val="0036714B"/>
    <w:rsid w:val="003679C8"/>
    <w:rsid w:val="00367E77"/>
    <w:rsid w:val="00371315"/>
    <w:rsid w:val="00371B63"/>
    <w:rsid w:val="00375209"/>
    <w:rsid w:val="0037648A"/>
    <w:rsid w:val="003766C3"/>
    <w:rsid w:val="00382048"/>
    <w:rsid w:val="003835F9"/>
    <w:rsid w:val="00385F23"/>
    <w:rsid w:val="003870FF"/>
    <w:rsid w:val="003874FF"/>
    <w:rsid w:val="0039098A"/>
    <w:rsid w:val="00390BC3"/>
    <w:rsid w:val="00390DDE"/>
    <w:rsid w:val="003916EA"/>
    <w:rsid w:val="003925A2"/>
    <w:rsid w:val="00392B70"/>
    <w:rsid w:val="00393433"/>
    <w:rsid w:val="003936D4"/>
    <w:rsid w:val="00393729"/>
    <w:rsid w:val="00393E69"/>
    <w:rsid w:val="00394650"/>
    <w:rsid w:val="0039579C"/>
    <w:rsid w:val="003966A3"/>
    <w:rsid w:val="003972CD"/>
    <w:rsid w:val="003A0FE4"/>
    <w:rsid w:val="003A183F"/>
    <w:rsid w:val="003A230E"/>
    <w:rsid w:val="003A23A6"/>
    <w:rsid w:val="003A2CF4"/>
    <w:rsid w:val="003B2312"/>
    <w:rsid w:val="003B28E9"/>
    <w:rsid w:val="003B2B5A"/>
    <w:rsid w:val="003B3977"/>
    <w:rsid w:val="003B40D8"/>
    <w:rsid w:val="003B5135"/>
    <w:rsid w:val="003B67B0"/>
    <w:rsid w:val="003C053D"/>
    <w:rsid w:val="003C1272"/>
    <w:rsid w:val="003C2628"/>
    <w:rsid w:val="003C2ACD"/>
    <w:rsid w:val="003C388F"/>
    <w:rsid w:val="003C3909"/>
    <w:rsid w:val="003C454F"/>
    <w:rsid w:val="003C5150"/>
    <w:rsid w:val="003C5E09"/>
    <w:rsid w:val="003C71A1"/>
    <w:rsid w:val="003C724A"/>
    <w:rsid w:val="003D1388"/>
    <w:rsid w:val="003D1401"/>
    <w:rsid w:val="003D3A79"/>
    <w:rsid w:val="003D45B2"/>
    <w:rsid w:val="003D5207"/>
    <w:rsid w:val="003D538B"/>
    <w:rsid w:val="003D53A3"/>
    <w:rsid w:val="003D56DD"/>
    <w:rsid w:val="003D5A6D"/>
    <w:rsid w:val="003D5D2E"/>
    <w:rsid w:val="003D7161"/>
    <w:rsid w:val="003D7E23"/>
    <w:rsid w:val="003E0BA4"/>
    <w:rsid w:val="003E2270"/>
    <w:rsid w:val="003E3257"/>
    <w:rsid w:val="003E5B03"/>
    <w:rsid w:val="003F04A5"/>
    <w:rsid w:val="003F10A6"/>
    <w:rsid w:val="003F1ED2"/>
    <w:rsid w:val="003F3217"/>
    <w:rsid w:val="003F3606"/>
    <w:rsid w:val="003F50DB"/>
    <w:rsid w:val="003F7BF0"/>
    <w:rsid w:val="004018EF"/>
    <w:rsid w:val="00402C9B"/>
    <w:rsid w:val="00402DB2"/>
    <w:rsid w:val="00403E8B"/>
    <w:rsid w:val="00406353"/>
    <w:rsid w:val="004067CF"/>
    <w:rsid w:val="004067F3"/>
    <w:rsid w:val="00406A25"/>
    <w:rsid w:val="00406A92"/>
    <w:rsid w:val="00406C86"/>
    <w:rsid w:val="004075BE"/>
    <w:rsid w:val="00407A45"/>
    <w:rsid w:val="004100C4"/>
    <w:rsid w:val="00410B27"/>
    <w:rsid w:val="00411CF6"/>
    <w:rsid w:val="0041247E"/>
    <w:rsid w:val="00414B36"/>
    <w:rsid w:val="00414F3B"/>
    <w:rsid w:val="00417319"/>
    <w:rsid w:val="00420977"/>
    <w:rsid w:val="00422C65"/>
    <w:rsid w:val="00424FD5"/>
    <w:rsid w:val="004254ED"/>
    <w:rsid w:val="00427CD0"/>
    <w:rsid w:val="0043315C"/>
    <w:rsid w:val="004337E9"/>
    <w:rsid w:val="00433DCF"/>
    <w:rsid w:val="004341DD"/>
    <w:rsid w:val="0043450A"/>
    <w:rsid w:val="00435DA3"/>
    <w:rsid w:val="00436227"/>
    <w:rsid w:val="004368EC"/>
    <w:rsid w:val="00437180"/>
    <w:rsid w:val="00440793"/>
    <w:rsid w:val="004417B3"/>
    <w:rsid w:val="00441991"/>
    <w:rsid w:val="00442176"/>
    <w:rsid w:val="0044329E"/>
    <w:rsid w:val="00444830"/>
    <w:rsid w:val="00446E03"/>
    <w:rsid w:val="00447F6D"/>
    <w:rsid w:val="00451404"/>
    <w:rsid w:val="004522A6"/>
    <w:rsid w:val="004548F0"/>
    <w:rsid w:val="0045680A"/>
    <w:rsid w:val="004604C7"/>
    <w:rsid w:val="00462727"/>
    <w:rsid w:val="00462D6F"/>
    <w:rsid w:val="004631F0"/>
    <w:rsid w:val="00463BD6"/>
    <w:rsid w:val="0046486D"/>
    <w:rsid w:val="00464D0E"/>
    <w:rsid w:val="00464E41"/>
    <w:rsid w:val="00465B67"/>
    <w:rsid w:val="00467241"/>
    <w:rsid w:val="00467319"/>
    <w:rsid w:val="00467616"/>
    <w:rsid w:val="00467A75"/>
    <w:rsid w:val="00472307"/>
    <w:rsid w:val="004733AA"/>
    <w:rsid w:val="00477219"/>
    <w:rsid w:val="004809C1"/>
    <w:rsid w:val="0048356A"/>
    <w:rsid w:val="00485FAE"/>
    <w:rsid w:val="00486733"/>
    <w:rsid w:val="00487354"/>
    <w:rsid w:val="00487A7D"/>
    <w:rsid w:val="00487D77"/>
    <w:rsid w:val="00490612"/>
    <w:rsid w:val="00492142"/>
    <w:rsid w:val="00495896"/>
    <w:rsid w:val="00497B25"/>
    <w:rsid w:val="00497FC6"/>
    <w:rsid w:val="004A01BB"/>
    <w:rsid w:val="004A0721"/>
    <w:rsid w:val="004A07DE"/>
    <w:rsid w:val="004A17A7"/>
    <w:rsid w:val="004A1902"/>
    <w:rsid w:val="004A1F7D"/>
    <w:rsid w:val="004A31A1"/>
    <w:rsid w:val="004A3C39"/>
    <w:rsid w:val="004A560D"/>
    <w:rsid w:val="004A685A"/>
    <w:rsid w:val="004A794F"/>
    <w:rsid w:val="004B057E"/>
    <w:rsid w:val="004B0A0D"/>
    <w:rsid w:val="004B1C6A"/>
    <w:rsid w:val="004B3018"/>
    <w:rsid w:val="004B4397"/>
    <w:rsid w:val="004B64A3"/>
    <w:rsid w:val="004B66B7"/>
    <w:rsid w:val="004B7092"/>
    <w:rsid w:val="004C0A04"/>
    <w:rsid w:val="004C0D9A"/>
    <w:rsid w:val="004C1962"/>
    <w:rsid w:val="004C2D10"/>
    <w:rsid w:val="004C382B"/>
    <w:rsid w:val="004C4DE2"/>
    <w:rsid w:val="004C53F7"/>
    <w:rsid w:val="004C5539"/>
    <w:rsid w:val="004C56AF"/>
    <w:rsid w:val="004C6B19"/>
    <w:rsid w:val="004D051E"/>
    <w:rsid w:val="004D06C5"/>
    <w:rsid w:val="004D1C55"/>
    <w:rsid w:val="004D2360"/>
    <w:rsid w:val="004D49EB"/>
    <w:rsid w:val="004D6298"/>
    <w:rsid w:val="004D70D2"/>
    <w:rsid w:val="004E01D9"/>
    <w:rsid w:val="004E05B8"/>
    <w:rsid w:val="004E069B"/>
    <w:rsid w:val="004E0EFD"/>
    <w:rsid w:val="004E1CE6"/>
    <w:rsid w:val="004E2421"/>
    <w:rsid w:val="004E326D"/>
    <w:rsid w:val="004E32CA"/>
    <w:rsid w:val="004E4E90"/>
    <w:rsid w:val="004E5B60"/>
    <w:rsid w:val="004E5BBD"/>
    <w:rsid w:val="004E674A"/>
    <w:rsid w:val="004E6D2A"/>
    <w:rsid w:val="004E7F84"/>
    <w:rsid w:val="004F019A"/>
    <w:rsid w:val="004F16B2"/>
    <w:rsid w:val="004F2B07"/>
    <w:rsid w:val="004F2F2A"/>
    <w:rsid w:val="004F3789"/>
    <w:rsid w:val="004F4115"/>
    <w:rsid w:val="004F478C"/>
    <w:rsid w:val="004F58AA"/>
    <w:rsid w:val="004F6C8F"/>
    <w:rsid w:val="004F7D0F"/>
    <w:rsid w:val="004F7F28"/>
    <w:rsid w:val="00500B62"/>
    <w:rsid w:val="00502954"/>
    <w:rsid w:val="00502D90"/>
    <w:rsid w:val="00502EDD"/>
    <w:rsid w:val="005041FC"/>
    <w:rsid w:val="005057B9"/>
    <w:rsid w:val="00510007"/>
    <w:rsid w:val="00510141"/>
    <w:rsid w:val="0051032A"/>
    <w:rsid w:val="005104F8"/>
    <w:rsid w:val="005110A7"/>
    <w:rsid w:val="00512302"/>
    <w:rsid w:val="005132CC"/>
    <w:rsid w:val="0051687B"/>
    <w:rsid w:val="00517CA3"/>
    <w:rsid w:val="0052073A"/>
    <w:rsid w:val="00520989"/>
    <w:rsid w:val="0052108A"/>
    <w:rsid w:val="0052383E"/>
    <w:rsid w:val="00523E79"/>
    <w:rsid w:val="00524265"/>
    <w:rsid w:val="005242E7"/>
    <w:rsid w:val="005245D0"/>
    <w:rsid w:val="00524605"/>
    <w:rsid w:val="00524D88"/>
    <w:rsid w:val="0052515A"/>
    <w:rsid w:val="00526510"/>
    <w:rsid w:val="005265E0"/>
    <w:rsid w:val="00526AD1"/>
    <w:rsid w:val="00527F96"/>
    <w:rsid w:val="00530B68"/>
    <w:rsid w:val="00530F5B"/>
    <w:rsid w:val="00531024"/>
    <w:rsid w:val="00531C5D"/>
    <w:rsid w:val="00532067"/>
    <w:rsid w:val="00534A70"/>
    <w:rsid w:val="00534ECF"/>
    <w:rsid w:val="0053576D"/>
    <w:rsid w:val="00537780"/>
    <w:rsid w:val="005403C0"/>
    <w:rsid w:val="00541605"/>
    <w:rsid w:val="005419B4"/>
    <w:rsid w:val="00541CAB"/>
    <w:rsid w:val="00543776"/>
    <w:rsid w:val="0054460A"/>
    <w:rsid w:val="00545B66"/>
    <w:rsid w:val="00546488"/>
    <w:rsid w:val="005468CF"/>
    <w:rsid w:val="00546D7D"/>
    <w:rsid w:val="00546EB9"/>
    <w:rsid w:val="00547350"/>
    <w:rsid w:val="005474AD"/>
    <w:rsid w:val="00550153"/>
    <w:rsid w:val="00550EC0"/>
    <w:rsid w:val="0055194D"/>
    <w:rsid w:val="0055216A"/>
    <w:rsid w:val="00552715"/>
    <w:rsid w:val="005533A7"/>
    <w:rsid w:val="00553B6D"/>
    <w:rsid w:val="00553D10"/>
    <w:rsid w:val="005541F2"/>
    <w:rsid w:val="00555029"/>
    <w:rsid w:val="0055531F"/>
    <w:rsid w:val="00557084"/>
    <w:rsid w:val="005604C6"/>
    <w:rsid w:val="0056053F"/>
    <w:rsid w:val="005610B2"/>
    <w:rsid w:val="00561C4F"/>
    <w:rsid w:val="00562411"/>
    <w:rsid w:val="00563BCD"/>
    <w:rsid w:val="00564532"/>
    <w:rsid w:val="00565929"/>
    <w:rsid w:val="00566A24"/>
    <w:rsid w:val="00567ED1"/>
    <w:rsid w:val="00567F9A"/>
    <w:rsid w:val="00572C95"/>
    <w:rsid w:val="00572E48"/>
    <w:rsid w:val="00573A56"/>
    <w:rsid w:val="0057579E"/>
    <w:rsid w:val="00575F3D"/>
    <w:rsid w:val="0057794D"/>
    <w:rsid w:val="00583117"/>
    <w:rsid w:val="00584E92"/>
    <w:rsid w:val="00584F86"/>
    <w:rsid w:val="00585B2F"/>
    <w:rsid w:val="005906C1"/>
    <w:rsid w:val="00591480"/>
    <w:rsid w:val="00592B45"/>
    <w:rsid w:val="005957A1"/>
    <w:rsid w:val="00595AD4"/>
    <w:rsid w:val="00596B02"/>
    <w:rsid w:val="005A0380"/>
    <w:rsid w:val="005A0733"/>
    <w:rsid w:val="005A0B6C"/>
    <w:rsid w:val="005A198A"/>
    <w:rsid w:val="005A1D5C"/>
    <w:rsid w:val="005A3B15"/>
    <w:rsid w:val="005A3D0F"/>
    <w:rsid w:val="005A4A72"/>
    <w:rsid w:val="005A5487"/>
    <w:rsid w:val="005A5F6B"/>
    <w:rsid w:val="005A73AF"/>
    <w:rsid w:val="005A7404"/>
    <w:rsid w:val="005B04FC"/>
    <w:rsid w:val="005B1422"/>
    <w:rsid w:val="005B2954"/>
    <w:rsid w:val="005B328B"/>
    <w:rsid w:val="005B33DB"/>
    <w:rsid w:val="005B3FB3"/>
    <w:rsid w:val="005C033F"/>
    <w:rsid w:val="005C0C48"/>
    <w:rsid w:val="005C30A1"/>
    <w:rsid w:val="005C4484"/>
    <w:rsid w:val="005C4D29"/>
    <w:rsid w:val="005C6623"/>
    <w:rsid w:val="005C6BAA"/>
    <w:rsid w:val="005C6D2D"/>
    <w:rsid w:val="005D1FE3"/>
    <w:rsid w:val="005D2257"/>
    <w:rsid w:val="005D3C19"/>
    <w:rsid w:val="005D3D44"/>
    <w:rsid w:val="005D5EEC"/>
    <w:rsid w:val="005D6C88"/>
    <w:rsid w:val="005E12A3"/>
    <w:rsid w:val="005E2E53"/>
    <w:rsid w:val="005E468F"/>
    <w:rsid w:val="005E46E5"/>
    <w:rsid w:val="005E688E"/>
    <w:rsid w:val="005E6D02"/>
    <w:rsid w:val="005E73C7"/>
    <w:rsid w:val="005E7E58"/>
    <w:rsid w:val="005F0A15"/>
    <w:rsid w:val="005F14F3"/>
    <w:rsid w:val="005F2D2F"/>
    <w:rsid w:val="005F55F7"/>
    <w:rsid w:val="005F6DC5"/>
    <w:rsid w:val="005F7546"/>
    <w:rsid w:val="005F7ABC"/>
    <w:rsid w:val="00602312"/>
    <w:rsid w:val="00602D3B"/>
    <w:rsid w:val="0060359E"/>
    <w:rsid w:val="00605908"/>
    <w:rsid w:val="00605DCC"/>
    <w:rsid w:val="0060743A"/>
    <w:rsid w:val="00607A09"/>
    <w:rsid w:val="00610761"/>
    <w:rsid w:val="00611233"/>
    <w:rsid w:val="006116DC"/>
    <w:rsid w:val="0061294B"/>
    <w:rsid w:val="0061392A"/>
    <w:rsid w:val="00613CD2"/>
    <w:rsid w:val="00615365"/>
    <w:rsid w:val="006160D3"/>
    <w:rsid w:val="006163ED"/>
    <w:rsid w:val="006174BB"/>
    <w:rsid w:val="00617742"/>
    <w:rsid w:val="00621C20"/>
    <w:rsid w:val="00622ABC"/>
    <w:rsid w:val="00622C60"/>
    <w:rsid w:val="00622E11"/>
    <w:rsid w:val="0062301E"/>
    <w:rsid w:val="006238EA"/>
    <w:rsid w:val="006248B2"/>
    <w:rsid w:val="00624E6B"/>
    <w:rsid w:val="0063034C"/>
    <w:rsid w:val="00630457"/>
    <w:rsid w:val="006305EA"/>
    <w:rsid w:val="00632B59"/>
    <w:rsid w:val="00632B73"/>
    <w:rsid w:val="00633795"/>
    <w:rsid w:val="00633EE1"/>
    <w:rsid w:val="006373E6"/>
    <w:rsid w:val="00637C9A"/>
    <w:rsid w:val="00640B08"/>
    <w:rsid w:val="006416E5"/>
    <w:rsid w:val="00641EE4"/>
    <w:rsid w:val="00642887"/>
    <w:rsid w:val="00642E14"/>
    <w:rsid w:val="00642F37"/>
    <w:rsid w:val="0064455E"/>
    <w:rsid w:val="00645E84"/>
    <w:rsid w:val="00646415"/>
    <w:rsid w:val="00647A35"/>
    <w:rsid w:val="00651DF1"/>
    <w:rsid w:val="00651F79"/>
    <w:rsid w:val="00652097"/>
    <w:rsid w:val="00655C3F"/>
    <w:rsid w:val="006608F9"/>
    <w:rsid w:val="006624BE"/>
    <w:rsid w:val="006627B6"/>
    <w:rsid w:val="006639DD"/>
    <w:rsid w:val="00665B10"/>
    <w:rsid w:val="00667D16"/>
    <w:rsid w:val="00667DD8"/>
    <w:rsid w:val="006712D0"/>
    <w:rsid w:val="00672454"/>
    <w:rsid w:val="00672DF7"/>
    <w:rsid w:val="00672E86"/>
    <w:rsid w:val="00675158"/>
    <w:rsid w:val="006753CF"/>
    <w:rsid w:val="0067618B"/>
    <w:rsid w:val="006768DF"/>
    <w:rsid w:val="00677270"/>
    <w:rsid w:val="006816D3"/>
    <w:rsid w:val="00681707"/>
    <w:rsid w:val="0068356A"/>
    <w:rsid w:val="00684828"/>
    <w:rsid w:val="00684FCC"/>
    <w:rsid w:val="00685CB2"/>
    <w:rsid w:val="006860C2"/>
    <w:rsid w:val="00686D5E"/>
    <w:rsid w:val="006873DF"/>
    <w:rsid w:val="006904EE"/>
    <w:rsid w:val="00690F8C"/>
    <w:rsid w:val="00692CE2"/>
    <w:rsid w:val="00693D52"/>
    <w:rsid w:val="00693F15"/>
    <w:rsid w:val="00693FAF"/>
    <w:rsid w:val="006942FF"/>
    <w:rsid w:val="006947FF"/>
    <w:rsid w:val="006952F3"/>
    <w:rsid w:val="006965C6"/>
    <w:rsid w:val="00696FB3"/>
    <w:rsid w:val="006A1340"/>
    <w:rsid w:val="006A3AC0"/>
    <w:rsid w:val="006A3EDA"/>
    <w:rsid w:val="006A4EC1"/>
    <w:rsid w:val="006B04FA"/>
    <w:rsid w:val="006B313E"/>
    <w:rsid w:val="006B35BC"/>
    <w:rsid w:val="006B3B40"/>
    <w:rsid w:val="006B3E20"/>
    <w:rsid w:val="006B4FE9"/>
    <w:rsid w:val="006B5F9E"/>
    <w:rsid w:val="006B712B"/>
    <w:rsid w:val="006C0943"/>
    <w:rsid w:val="006C0D54"/>
    <w:rsid w:val="006C1A22"/>
    <w:rsid w:val="006C1EFF"/>
    <w:rsid w:val="006C2C99"/>
    <w:rsid w:val="006C45B4"/>
    <w:rsid w:val="006C500C"/>
    <w:rsid w:val="006C5BA5"/>
    <w:rsid w:val="006C5EC6"/>
    <w:rsid w:val="006D091A"/>
    <w:rsid w:val="006D4824"/>
    <w:rsid w:val="006D5259"/>
    <w:rsid w:val="006D6593"/>
    <w:rsid w:val="006D7578"/>
    <w:rsid w:val="006D7851"/>
    <w:rsid w:val="006D7ED2"/>
    <w:rsid w:val="006E03B3"/>
    <w:rsid w:val="006E0D68"/>
    <w:rsid w:val="006E3222"/>
    <w:rsid w:val="006E57D9"/>
    <w:rsid w:val="006E5D39"/>
    <w:rsid w:val="006E7A42"/>
    <w:rsid w:val="006E7FAF"/>
    <w:rsid w:val="006F04E4"/>
    <w:rsid w:val="006F0538"/>
    <w:rsid w:val="006F2C91"/>
    <w:rsid w:val="006F2D09"/>
    <w:rsid w:val="006F5B38"/>
    <w:rsid w:val="00701686"/>
    <w:rsid w:val="00701CC3"/>
    <w:rsid w:val="00702044"/>
    <w:rsid w:val="0070282F"/>
    <w:rsid w:val="00702A97"/>
    <w:rsid w:val="00702C89"/>
    <w:rsid w:val="00703500"/>
    <w:rsid w:val="00705E47"/>
    <w:rsid w:val="007070FF"/>
    <w:rsid w:val="007108B6"/>
    <w:rsid w:val="00711976"/>
    <w:rsid w:val="007120E5"/>
    <w:rsid w:val="0071315B"/>
    <w:rsid w:val="0071335C"/>
    <w:rsid w:val="007145FF"/>
    <w:rsid w:val="00714B29"/>
    <w:rsid w:val="007163EA"/>
    <w:rsid w:val="00716B24"/>
    <w:rsid w:val="00722202"/>
    <w:rsid w:val="007244A0"/>
    <w:rsid w:val="00725A16"/>
    <w:rsid w:val="0072681D"/>
    <w:rsid w:val="00726C26"/>
    <w:rsid w:val="00727B6E"/>
    <w:rsid w:val="00730BB9"/>
    <w:rsid w:val="00731C03"/>
    <w:rsid w:val="00732CFE"/>
    <w:rsid w:val="007350DA"/>
    <w:rsid w:val="00736C47"/>
    <w:rsid w:val="007412BA"/>
    <w:rsid w:val="00742881"/>
    <w:rsid w:val="00743FCA"/>
    <w:rsid w:val="00745E89"/>
    <w:rsid w:val="007475E3"/>
    <w:rsid w:val="007510BA"/>
    <w:rsid w:val="0075129C"/>
    <w:rsid w:val="00751316"/>
    <w:rsid w:val="00751653"/>
    <w:rsid w:val="00751882"/>
    <w:rsid w:val="007520F0"/>
    <w:rsid w:val="00752373"/>
    <w:rsid w:val="00753957"/>
    <w:rsid w:val="00753E79"/>
    <w:rsid w:val="00754FC3"/>
    <w:rsid w:val="007561CF"/>
    <w:rsid w:val="00757267"/>
    <w:rsid w:val="00760C2A"/>
    <w:rsid w:val="007646F6"/>
    <w:rsid w:val="00764C99"/>
    <w:rsid w:val="00766FFB"/>
    <w:rsid w:val="00767706"/>
    <w:rsid w:val="00770440"/>
    <w:rsid w:val="0077574A"/>
    <w:rsid w:val="00777491"/>
    <w:rsid w:val="007801E0"/>
    <w:rsid w:val="0078054F"/>
    <w:rsid w:val="007813AE"/>
    <w:rsid w:val="0078347D"/>
    <w:rsid w:val="0078519E"/>
    <w:rsid w:val="007855C8"/>
    <w:rsid w:val="00787459"/>
    <w:rsid w:val="007874E9"/>
    <w:rsid w:val="007904F6"/>
    <w:rsid w:val="0079169D"/>
    <w:rsid w:val="00791D49"/>
    <w:rsid w:val="00791EBF"/>
    <w:rsid w:val="0079254C"/>
    <w:rsid w:val="00792A0D"/>
    <w:rsid w:val="00792EF5"/>
    <w:rsid w:val="00793F8D"/>
    <w:rsid w:val="0079409C"/>
    <w:rsid w:val="00794A4E"/>
    <w:rsid w:val="007961F2"/>
    <w:rsid w:val="00796586"/>
    <w:rsid w:val="00797159"/>
    <w:rsid w:val="007A038F"/>
    <w:rsid w:val="007A05C8"/>
    <w:rsid w:val="007A1DBA"/>
    <w:rsid w:val="007A2A7E"/>
    <w:rsid w:val="007A3E8C"/>
    <w:rsid w:val="007A52E0"/>
    <w:rsid w:val="007A582C"/>
    <w:rsid w:val="007A5C7A"/>
    <w:rsid w:val="007A7427"/>
    <w:rsid w:val="007A7B03"/>
    <w:rsid w:val="007B0144"/>
    <w:rsid w:val="007B0D64"/>
    <w:rsid w:val="007B13D1"/>
    <w:rsid w:val="007B3031"/>
    <w:rsid w:val="007B3459"/>
    <w:rsid w:val="007B5691"/>
    <w:rsid w:val="007B7080"/>
    <w:rsid w:val="007C0A6F"/>
    <w:rsid w:val="007C0CAF"/>
    <w:rsid w:val="007C0E66"/>
    <w:rsid w:val="007C1DD2"/>
    <w:rsid w:val="007C239D"/>
    <w:rsid w:val="007C277B"/>
    <w:rsid w:val="007C2B45"/>
    <w:rsid w:val="007C3E16"/>
    <w:rsid w:val="007C4DC3"/>
    <w:rsid w:val="007C4FB1"/>
    <w:rsid w:val="007C5510"/>
    <w:rsid w:val="007C56A1"/>
    <w:rsid w:val="007C5DBA"/>
    <w:rsid w:val="007C6E7D"/>
    <w:rsid w:val="007C748F"/>
    <w:rsid w:val="007C75A1"/>
    <w:rsid w:val="007D0C45"/>
    <w:rsid w:val="007D164B"/>
    <w:rsid w:val="007D1DD2"/>
    <w:rsid w:val="007D1F0F"/>
    <w:rsid w:val="007D23D6"/>
    <w:rsid w:val="007D2795"/>
    <w:rsid w:val="007D3619"/>
    <w:rsid w:val="007D40DE"/>
    <w:rsid w:val="007D6E71"/>
    <w:rsid w:val="007D7356"/>
    <w:rsid w:val="007E0F91"/>
    <w:rsid w:val="007E2548"/>
    <w:rsid w:val="007E3977"/>
    <w:rsid w:val="007E3FF3"/>
    <w:rsid w:val="007E4A26"/>
    <w:rsid w:val="007E4C97"/>
    <w:rsid w:val="007E72AF"/>
    <w:rsid w:val="007F2B64"/>
    <w:rsid w:val="007F739D"/>
    <w:rsid w:val="007F7E77"/>
    <w:rsid w:val="00800AF8"/>
    <w:rsid w:val="00803D87"/>
    <w:rsid w:val="00806534"/>
    <w:rsid w:val="00807C58"/>
    <w:rsid w:val="0081057F"/>
    <w:rsid w:val="008107FC"/>
    <w:rsid w:val="008113A7"/>
    <w:rsid w:val="00811B93"/>
    <w:rsid w:val="00811FE7"/>
    <w:rsid w:val="0081313E"/>
    <w:rsid w:val="008174F3"/>
    <w:rsid w:val="008179BE"/>
    <w:rsid w:val="00820CD4"/>
    <w:rsid w:val="008223E3"/>
    <w:rsid w:val="00823E94"/>
    <w:rsid w:val="0082510E"/>
    <w:rsid w:val="0082515A"/>
    <w:rsid w:val="0082629B"/>
    <w:rsid w:val="00827500"/>
    <w:rsid w:val="0082762F"/>
    <w:rsid w:val="00827720"/>
    <w:rsid w:val="00830328"/>
    <w:rsid w:val="00831839"/>
    <w:rsid w:val="00833E5D"/>
    <w:rsid w:val="00834546"/>
    <w:rsid w:val="00834F8D"/>
    <w:rsid w:val="00835AC4"/>
    <w:rsid w:val="0083617E"/>
    <w:rsid w:val="008377E9"/>
    <w:rsid w:val="00837A47"/>
    <w:rsid w:val="00837FBF"/>
    <w:rsid w:val="00840486"/>
    <w:rsid w:val="00842826"/>
    <w:rsid w:val="00843C01"/>
    <w:rsid w:val="008445AC"/>
    <w:rsid w:val="008474E6"/>
    <w:rsid w:val="00847F23"/>
    <w:rsid w:val="00847F64"/>
    <w:rsid w:val="00850CC9"/>
    <w:rsid w:val="008517FB"/>
    <w:rsid w:val="0085200E"/>
    <w:rsid w:val="0085259F"/>
    <w:rsid w:val="00853DF0"/>
    <w:rsid w:val="00853E89"/>
    <w:rsid w:val="00856561"/>
    <w:rsid w:val="00856A1F"/>
    <w:rsid w:val="0086032D"/>
    <w:rsid w:val="00862699"/>
    <w:rsid w:val="00865EC5"/>
    <w:rsid w:val="00866873"/>
    <w:rsid w:val="00866B81"/>
    <w:rsid w:val="00866DC0"/>
    <w:rsid w:val="008701E9"/>
    <w:rsid w:val="008714C0"/>
    <w:rsid w:val="00873E66"/>
    <w:rsid w:val="00876A20"/>
    <w:rsid w:val="00876D2D"/>
    <w:rsid w:val="00880A8E"/>
    <w:rsid w:val="00882338"/>
    <w:rsid w:val="008824F7"/>
    <w:rsid w:val="00882F15"/>
    <w:rsid w:val="008830DD"/>
    <w:rsid w:val="0088354D"/>
    <w:rsid w:val="00883F5D"/>
    <w:rsid w:val="008841D3"/>
    <w:rsid w:val="00884458"/>
    <w:rsid w:val="00885BD4"/>
    <w:rsid w:val="008865AD"/>
    <w:rsid w:val="00887399"/>
    <w:rsid w:val="0088770A"/>
    <w:rsid w:val="0089122C"/>
    <w:rsid w:val="008928D2"/>
    <w:rsid w:val="00892E0B"/>
    <w:rsid w:val="00893613"/>
    <w:rsid w:val="00894BE0"/>
    <w:rsid w:val="00896747"/>
    <w:rsid w:val="008A0215"/>
    <w:rsid w:val="008A0E53"/>
    <w:rsid w:val="008A1F8B"/>
    <w:rsid w:val="008A2114"/>
    <w:rsid w:val="008A26C2"/>
    <w:rsid w:val="008A3729"/>
    <w:rsid w:val="008A4ED6"/>
    <w:rsid w:val="008A5004"/>
    <w:rsid w:val="008A581A"/>
    <w:rsid w:val="008A7198"/>
    <w:rsid w:val="008B0841"/>
    <w:rsid w:val="008B3491"/>
    <w:rsid w:val="008B3F7C"/>
    <w:rsid w:val="008B4F99"/>
    <w:rsid w:val="008B50B0"/>
    <w:rsid w:val="008B5BD5"/>
    <w:rsid w:val="008B6082"/>
    <w:rsid w:val="008B79F3"/>
    <w:rsid w:val="008B7BD3"/>
    <w:rsid w:val="008C063B"/>
    <w:rsid w:val="008C1174"/>
    <w:rsid w:val="008C2C09"/>
    <w:rsid w:val="008C34AC"/>
    <w:rsid w:val="008C39E8"/>
    <w:rsid w:val="008C3BD2"/>
    <w:rsid w:val="008C3FC8"/>
    <w:rsid w:val="008C5141"/>
    <w:rsid w:val="008C53D3"/>
    <w:rsid w:val="008C57BC"/>
    <w:rsid w:val="008C597F"/>
    <w:rsid w:val="008C7772"/>
    <w:rsid w:val="008D080A"/>
    <w:rsid w:val="008D0BEF"/>
    <w:rsid w:val="008D157D"/>
    <w:rsid w:val="008D5BDC"/>
    <w:rsid w:val="008D7421"/>
    <w:rsid w:val="008E02FF"/>
    <w:rsid w:val="008E0CE1"/>
    <w:rsid w:val="008E1721"/>
    <w:rsid w:val="008E2804"/>
    <w:rsid w:val="008E3918"/>
    <w:rsid w:val="008E4875"/>
    <w:rsid w:val="008E656F"/>
    <w:rsid w:val="008E6616"/>
    <w:rsid w:val="008E6E74"/>
    <w:rsid w:val="008E70AC"/>
    <w:rsid w:val="008E7A25"/>
    <w:rsid w:val="008E7B81"/>
    <w:rsid w:val="008F18CE"/>
    <w:rsid w:val="008F25F5"/>
    <w:rsid w:val="008F2616"/>
    <w:rsid w:val="008F2AED"/>
    <w:rsid w:val="008F44F4"/>
    <w:rsid w:val="008F4F3C"/>
    <w:rsid w:val="008F5C9E"/>
    <w:rsid w:val="008F61E2"/>
    <w:rsid w:val="008F6C4C"/>
    <w:rsid w:val="008F71D9"/>
    <w:rsid w:val="008F79DB"/>
    <w:rsid w:val="00900330"/>
    <w:rsid w:val="009013CA"/>
    <w:rsid w:val="00902FE7"/>
    <w:rsid w:val="00903569"/>
    <w:rsid w:val="009053C4"/>
    <w:rsid w:val="009058BF"/>
    <w:rsid w:val="00906844"/>
    <w:rsid w:val="009072C5"/>
    <w:rsid w:val="00910955"/>
    <w:rsid w:val="00912E87"/>
    <w:rsid w:val="00914849"/>
    <w:rsid w:val="009149E9"/>
    <w:rsid w:val="0092013E"/>
    <w:rsid w:val="009205CC"/>
    <w:rsid w:val="00920D4F"/>
    <w:rsid w:val="00920FDA"/>
    <w:rsid w:val="009219F5"/>
    <w:rsid w:val="009251F8"/>
    <w:rsid w:val="00925751"/>
    <w:rsid w:val="00926F09"/>
    <w:rsid w:val="00926FBE"/>
    <w:rsid w:val="0092721F"/>
    <w:rsid w:val="00934BBC"/>
    <w:rsid w:val="009350AE"/>
    <w:rsid w:val="009360E5"/>
    <w:rsid w:val="0093681B"/>
    <w:rsid w:val="00936877"/>
    <w:rsid w:val="00942FBA"/>
    <w:rsid w:val="00943EA3"/>
    <w:rsid w:val="00945BF1"/>
    <w:rsid w:val="00945F95"/>
    <w:rsid w:val="00946415"/>
    <w:rsid w:val="00946D92"/>
    <w:rsid w:val="00952E52"/>
    <w:rsid w:val="00953F9D"/>
    <w:rsid w:val="00955014"/>
    <w:rsid w:val="00955327"/>
    <w:rsid w:val="00955ABF"/>
    <w:rsid w:val="00955C42"/>
    <w:rsid w:val="00956443"/>
    <w:rsid w:val="0095652D"/>
    <w:rsid w:val="00956730"/>
    <w:rsid w:val="0095673C"/>
    <w:rsid w:val="00956956"/>
    <w:rsid w:val="009572B3"/>
    <w:rsid w:val="00960600"/>
    <w:rsid w:val="0096088C"/>
    <w:rsid w:val="00960A50"/>
    <w:rsid w:val="00961C2D"/>
    <w:rsid w:val="00963016"/>
    <w:rsid w:val="00963A14"/>
    <w:rsid w:val="00963CFE"/>
    <w:rsid w:val="009641D7"/>
    <w:rsid w:val="0096516C"/>
    <w:rsid w:val="009658B6"/>
    <w:rsid w:val="00970273"/>
    <w:rsid w:val="009743F9"/>
    <w:rsid w:val="00975E4F"/>
    <w:rsid w:val="00977284"/>
    <w:rsid w:val="009772CF"/>
    <w:rsid w:val="0098005E"/>
    <w:rsid w:val="00980881"/>
    <w:rsid w:val="00980D44"/>
    <w:rsid w:val="009821AF"/>
    <w:rsid w:val="009822A3"/>
    <w:rsid w:val="0098410D"/>
    <w:rsid w:val="00984493"/>
    <w:rsid w:val="00984D45"/>
    <w:rsid w:val="0098569B"/>
    <w:rsid w:val="00986FC4"/>
    <w:rsid w:val="00987129"/>
    <w:rsid w:val="00987E74"/>
    <w:rsid w:val="00987E8C"/>
    <w:rsid w:val="0099058C"/>
    <w:rsid w:val="00990621"/>
    <w:rsid w:val="00992E8E"/>
    <w:rsid w:val="00995185"/>
    <w:rsid w:val="009953D6"/>
    <w:rsid w:val="00995720"/>
    <w:rsid w:val="00995C42"/>
    <w:rsid w:val="00996961"/>
    <w:rsid w:val="00997F36"/>
    <w:rsid w:val="009A012E"/>
    <w:rsid w:val="009A2730"/>
    <w:rsid w:val="009A4839"/>
    <w:rsid w:val="009A56CF"/>
    <w:rsid w:val="009A58E1"/>
    <w:rsid w:val="009A6304"/>
    <w:rsid w:val="009A70D6"/>
    <w:rsid w:val="009A7F5B"/>
    <w:rsid w:val="009B0176"/>
    <w:rsid w:val="009B028D"/>
    <w:rsid w:val="009B0302"/>
    <w:rsid w:val="009B12F4"/>
    <w:rsid w:val="009B160C"/>
    <w:rsid w:val="009B1FBC"/>
    <w:rsid w:val="009B4A1E"/>
    <w:rsid w:val="009B62BE"/>
    <w:rsid w:val="009B7624"/>
    <w:rsid w:val="009C0713"/>
    <w:rsid w:val="009C2C16"/>
    <w:rsid w:val="009C45A5"/>
    <w:rsid w:val="009C5CB5"/>
    <w:rsid w:val="009C6763"/>
    <w:rsid w:val="009C6CA1"/>
    <w:rsid w:val="009C7865"/>
    <w:rsid w:val="009C7BE1"/>
    <w:rsid w:val="009D070C"/>
    <w:rsid w:val="009D07C0"/>
    <w:rsid w:val="009D0B72"/>
    <w:rsid w:val="009D1475"/>
    <w:rsid w:val="009D19AF"/>
    <w:rsid w:val="009D3149"/>
    <w:rsid w:val="009D437B"/>
    <w:rsid w:val="009E04A1"/>
    <w:rsid w:val="009E07DD"/>
    <w:rsid w:val="009E12EA"/>
    <w:rsid w:val="009E15F6"/>
    <w:rsid w:val="009E1C91"/>
    <w:rsid w:val="009E365C"/>
    <w:rsid w:val="009E3BB6"/>
    <w:rsid w:val="009E4546"/>
    <w:rsid w:val="009E4DDD"/>
    <w:rsid w:val="009E7CFA"/>
    <w:rsid w:val="009F01F1"/>
    <w:rsid w:val="009F0B7F"/>
    <w:rsid w:val="009F0C4E"/>
    <w:rsid w:val="009F2674"/>
    <w:rsid w:val="009F337C"/>
    <w:rsid w:val="009F39BD"/>
    <w:rsid w:val="009F422A"/>
    <w:rsid w:val="009F42F0"/>
    <w:rsid w:val="009F4939"/>
    <w:rsid w:val="009F4C11"/>
    <w:rsid w:val="009F4CE3"/>
    <w:rsid w:val="009F58D3"/>
    <w:rsid w:val="009F5B33"/>
    <w:rsid w:val="009F63BA"/>
    <w:rsid w:val="009F75EA"/>
    <w:rsid w:val="00A012F9"/>
    <w:rsid w:val="00A03E85"/>
    <w:rsid w:val="00A06FC5"/>
    <w:rsid w:val="00A102EE"/>
    <w:rsid w:val="00A12D98"/>
    <w:rsid w:val="00A142B3"/>
    <w:rsid w:val="00A14722"/>
    <w:rsid w:val="00A14C2E"/>
    <w:rsid w:val="00A1571D"/>
    <w:rsid w:val="00A209A3"/>
    <w:rsid w:val="00A219E2"/>
    <w:rsid w:val="00A2336D"/>
    <w:rsid w:val="00A235E3"/>
    <w:rsid w:val="00A23F6E"/>
    <w:rsid w:val="00A242ED"/>
    <w:rsid w:val="00A24A70"/>
    <w:rsid w:val="00A24D60"/>
    <w:rsid w:val="00A25F7A"/>
    <w:rsid w:val="00A27DA7"/>
    <w:rsid w:val="00A31AD8"/>
    <w:rsid w:val="00A31D4B"/>
    <w:rsid w:val="00A31FC3"/>
    <w:rsid w:val="00A3319A"/>
    <w:rsid w:val="00A33C79"/>
    <w:rsid w:val="00A3486C"/>
    <w:rsid w:val="00A368C5"/>
    <w:rsid w:val="00A36D7F"/>
    <w:rsid w:val="00A37B06"/>
    <w:rsid w:val="00A40C5A"/>
    <w:rsid w:val="00A41DE4"/>
    <w:rsid w:val="00A438F3"/>
    <w:rsid w:val="00A43DD8"/>
    <w:rsid w:val="00A43FE4"/>
    <w:rsid w:val="00A45158"/>
    <w:rsid w:val="00A457EF"/>
    <w:rsid w:val="00A45F4A"/>
    <w:rsid w:val="00A47A18"/>
    <w:rsid w:val="00A51472"/>
    <w:rsid w:val="00A51734"/>
    <w:rsid w:val="00A53221"/>
    <w:rsid w:val="00A54395"/>
    <w:rsid w:val="00A56242"/>
    <w:rsid w:val="00A57DE1"/>
    <w:rsid w:val="00A60A97"/>
    <w:rsid w:val="00A62461"/>
    <w:rsid w:val="00A634EE"/>
    <w:rsid w:val="00A63E8F"/>
    <w:rsid w:val="00A6441B"/>
    <w:rsid w:val="00A64F70"/>
    <w:rsid w:val="00A65EF8"/>
    <w:rsid w:val="00A660B8"/>
    <w:rsid w:val="00A67021"/>
    <w:rsid w:val="00A70136"/>
    <w:rsid w:val="00A71B6D"/>
    <w:rsid w:val="00A75787"/>
    <w:rsid w:val="00A76AAC"/>
    <w:rsid w:val="00A773E2"/>
    <w:rsid w:val="00A80FE7"/>
    <w:rsid w:val="00A82C5F"/>
    <w:rsid w:val="00A84859"/>
    <w:rsid w:val="00A85F69"/>
    <w:rsid w:val="00A86F4A"/>
    <w:rsid w:val="00A9092B"/>
    <w:rsid w:val="00A91EB0"/>
    <w:rsid w:val="00A92891"/>
    <w:rsid w:val="00A9531C"/>
    <w:rsid w:val="00A97015"/>
    <w:rsid w:val="00AA0205"/>
    <w:rsid w:val="00AA0FD0"/>
    <w:rsid w:val="00AA10FE"/>
    <w:rsid w:val="00AA1D7E"/>
    <w:rsid w:val="00AA35D8"/>
    <w:rsid w:val="00AA50FF"/>
    <w:rsid w:val="00AA5B27"/>
    <w:rsid w:val="00AA5B7D"/>
    <w:rsid w:val="00AA6323"/>
    <w:rsid w:val="00AA7524"/>
    <w:rsid w:val="00AB12C9"/>
    <w:rsid w:val="00AB1E5E"/>
    <w:rsid w:val="00AB37A6"/>
    <w:rsid w:val="00AB4426"/>
    <w:rsid w:val="00AB504A"/>
    <w:rsid w:val="00AB7390"/>
    <w:rsid w:val="00AC29D6"/>
    <w:rsid w:val="00AC4563"/>
    <w:rsid w:val="00AC519B"/>
    <w:rsid w:val="00AC5593"/>
    <w:rsid w:val="00AC576F"/>
    <w:rsid w:val="00AC6849"/>
    <w:rsid w:val="00AD0A4C"/>
    <w:rsid w:val="00AD10FD"/>
    <w:rsid w:val="00AD1215"/>
    <w:rsid w:val="00AD3744"/>
    <w:rsid w:val="00AD3E1C"/>
    <w:rsid w:val="00AD4E31"/>
    <w:rsid w:val="00AD4EE6"/>
    <w:rsid w:val="00AD5E25"/>
    <w:rsid w:val="00AE0D38"/>
    <w:rsid w:val="00AE0F8F"/>
    <w:rsid w:val="00AE184A"/>
    <w:rsid w:val="00AE1969"/>
    <w:rsid w:val="00AE364F"/>
    <w:rsid w:val="00AE3CC4"/>
    <w:rsid w:val="00AE5444"/>
    <w:rsid w:val="00AE6641"/>
    <w:rsid w:val="00AF0637"/>
    <w:rsid w:val="00AF5190"/>
    <w:rsid w:val="00AF6C8C"/>
    <w:rsid w:val="00AF7291"/>
    <w:rsid w:val="00B006A6"/>
    <w:rsid w:val="00B02D57"/>
    <w:rsid w:val="00B03B5A"/>
    <w:rsid w:val="00B0444A"/>
    <w:rsid w:val="00B0452E"/>
    <w:rsid w:val="00B0467D"/>
    <w:rsid w:val="00B05022"/>
    <w:rsid w:val="00B064B1"/>
    <w:rsid w:val="00B067FA"/>
    <w:rsid w:val="00B1210E"/>
    <w:rsid w:val="00B12A7A"/>
    <w:rsid w:val="00B130AC"/>
    <w:rsid w:val="00B15AE3"/>
    <w:rsid w:val="00B217D3"/>
    <w:rsid w:val="00B21FD3"/>
    <w:rsid w:val="00B22F79"/>
    <w:rsid w:val="00B23F9E"/>
    <w:rsid w:val="00B244D3"/>
    <w:rsid w:val="00B24D3E"/>
    <w:rsid w:val="00B25EC4"/>
    <w:rsid w:val="00B26032"/>
    <w:rsid w:val="00B310AE"/>
    <w:rsid w:val="00B31251"/>
    <w:rsid w:val="00B31E9F"/>
    <w:rsid w:val="00B3364D"/>
    <w:rsid w:val="00B33C9E"/>
    <w:rsid w:val="00B34120"/>
    <w:rsid w:val="00B34558"/>
    <w:rsid w:val="00B34A77"/>
    <w:rsid w:val="00B35E74"/>
    <w:rsid w:val="00B3679E"/>
    <w:rsid w:val="00B37DEC"/>
    <w:rsid w:val="00B411AF"/>
    <w:rsid w:val="00B420D5"/>
    <w:rsid w:val="00B43560"/>
    <w:rsid w:val="00B4361A"/>
    <w:rsid w:val="00B44181"/>
    <w:rsid w:val="00B46DF7"/>
    <w:rsid w:val="00B47F0E"/>
    <w:rsid w:val="00B5052A"/>
    <w:rsid w:val="00B5053A"/>
    <w:rsid w:val="00B508FF"/>
    <w:rsid w:val="00B50C9F"/>
    <w:rsid w:val="00B5144B"/>
    <w:rsid w:val="00B52709"/>
    <w:rsid w:val="00B53326"/>
    <w:rsid w:val="00B539CD"/>
    <w:rsid w:val="00B54884"/>
    <w:rsid w:val="00B5502B"/>
    <w:rsid w:val="00B5704B"/>
    <w:rsid w:val="00B57664"/>
    <w:rsid w:val="00B6351E"/>
    <w:rsid w:val="00B640FD"/>
    <w:rsid w:val="00B705E2"/>
    <w:rsid w:val="00B70A33"/>
    <w:rsid w:val="00B70F0D"/>
    <w:rsid w:val="00B71A4E"/>
    <w:rsid w:val="00B72216"/>
    <w:rsid w:val="00B72BCE"/>
    <w:rsid w:val="00B76796"/>
    <w:rsid w:val="00B76A7B"/>
    <w:rsid w:val="00B76B84"/>
    <w:rsid w:val="00B77448"/>
    <w:rsid w:val="00B804A3"/>
    <w:rsid w:val="00B81FBF"/>
    <w:rsid w:val="00B83CD0"/>
    <w:rsid w:val="00B83FF5"/>
    <w:rsid w:val="00B86235"/>
    <w:rsid w:val="00B86285"/>
    <w:rsid w:val="00B8696D"/>
    <w:rsid w:val="00B90AA5"/>
    <w:rsid w:val="00B91371"/>
    <w:rsid w:val="00B94BEC"/>
    <w:rsid w:val="00B9637B"/>
    <w:rsid w:val="00B97727"/>
    <w:rsid w:val="00BA0AF5"/>
    <w:rsid w:val="00BA2EC0"/>
    <w:rsid w:val="00BA3A6A"/>
    <w:rsid w:val="00BA3BD6"/>
    <w:rsid w:val="00BA42EB"/>
    <w:rsid w:val="00BA4EB0"/>
    <w:rsid w:val="00BA576D"/>
    <w:rsid w:val="00BA66BF"/>
    <w:rsid w:val="00BA7AC2"/>
    <w:rsid w:val="00BB0A62"/>
    <w:rsid w:val="00BB186F"/>
    <w:rsid w:val="00BB18FC"/>
    <w:rsid w:val="00BB1FD1"/>
    <w:rsid w:val="00BB30F2"/>
    <w:rsid w:val="00BB4FA7"/>
    <w:rsid w:val="00BB6678"/>
    <w:rsid w:val="00BB67CE"/>
    <w:rsid w:val="00BB6E71"/>
    <w:rsid w:val="00BB76E1"/>
    <w:rsid w:val="00BB783B"/>
    <w:rsid w:val="00BC057F"/>
    <w:rsid w:val="00BC13A1"/>
    <w:rsid w:val="00BC30F9"/>
    <w:rsid w:val="00BC4607"/>
    <w:rsid w:val="00BC61C8"/>
    <w:rsid w:val="00BC67B8"/>
    <w:rsid w:val="00BD03C3"/>
    <w:rsid w:val="00BD1267"/>
    <w:rsid w:val="00BD1BE5"/>
    <w:rsid w:val="00BD4145"/>
    <w:rsid w:val="00BD51E0"/>
    <w:rsid w:val="00BD5970"/>
    <w:rsid w:val="00BD5E1E"/>
    <w:rsid w:val="00BD7070"/>
    <w:rsid w:val="00BE009B"/>
    <w:rsid w:val="00BE0755"/>
    <w:rsid w:val="00BE3169"/>
    <w:rsid w:val="00BE337C"/>
    <w:rsid w:val="00BE461F"/>
    <w:rsid w:val="00BE4C5A"/>
    <w:rsid w:val="00BE7031"/>
    <w:rsid w:val="00BE72A1"/>
    <w:rsid w:val="00BF08EE"/>
    <w:rsid w:val="00BF0EBE"/>
    <w:rsid w:val="00BF20B9"/>
    <w:rsid w:val="00BF2453"/>
    <w:rsid w:val="00BF31C5"/>
    <w:rsid w:val="00BF3425"/>
    <w:rsid w:val="00BF53EE"/>
    <w:rsid w:val="00BF5877"/>
    <w:rsid w:val="00BF5D15"/>
    <w:rsid w:val="00BF5E78"/>
    <w:rsid w:val="00BF65E8"/>
    <w:rsid w:val="00BF7568"/>
    <w:rsid w:val="00C00C91"/>
    <w:rsid w:val="00C018A3"/>
    <w:rsid w:val="00C03067"/>
    <w:rsid w:val="00C0467B"/>
    <w:rsid w:val="00C04BC2"/>
    <w:rsid w:val="00C05036"/>
    <w:rsid w:val="00C062C8"/>
    <w:rsid w:val="00C10CA8"/>
    <w:rsid w:val="00C140A1"/>
    <w:rsid w:val="00C143BD"/>
    <w:rsid w:val="00C150D2"/>
    <w:rsid w:val="00C160E0"/>
    <w:rsid w:val="00C16F60"/>
    <w:rsid w:val="00C227BC"/>
    <w:rsid w:val="00C25D12"/>
    <w:rsid w:val="00C26341"/>
    <w:rsid w:val="00C267AB"/>
    <w:rsid w:val="00C26959"/>
    <w:rsid w:val="00C269F2"/>
    <w:rsid w:val="00C26A91"/>
    <w:rsid w:val="00C271AD"/>
    <w:rsid w:val="00C27A20"/>
    <w:rsid w:val="00C3304D"/>
    <w:rsid w:val="00C344F5"/>
    <w:rsid w:val="00C35CB8"/>
    <w:rsid w:val="00C366C2"/>
    <w:rsid w:val="00C366C5"/>
    <w:rsid w:val="00C36C6A"/>
    <w:rsid w:val="00C3741A"/>
    <w:rsid w:val="00C3796D"/>
    <w:rsid w:val="00C37CF0"/>
    <w:rsid w:val="00C40ADB"/>
    <w:rsid w:val="00C41523"/>
    <w:rsid w:val="00C41FE4"/>
    <w:rsid w:val="00C423C8"/>
    <w:rsid w:val="00C42C42"/>
    <w:rsid w:val="00C4346B"/>
    <w:rsid w:val="00C44AC4"/>
    <w:rsid w:val="00C453D0"/>
    <w:rsid w:val="00C462B9"/>
    <w:rsid w:val="00C46449"/>
    <w:rsid w:val="00C46D12"/>
    <w:rsid w:val="00C478AB"/>
    <w:rsid w:val="00C502AA"/>
    <w:rsid w:val="00C54320"/>
    <w:rsid w:val="00C54B6F"/>
    <w:rsid w:val="00C558CA"/>
    <w:rsid w:val="00C5647F"/>
    <w:rsid w:val="00C564AA"/>
    <w:rsid w:val="00C56DD6"/>
    <w:rsid w:val="00C56F4E"/>
    <w:rsid w:val="00C575B8"/>
    <w:rsid w:val="00C57A30"/>
    <w:rsid w:val="00C622FF"/>
    <w:rsid w:val="00C62E0C"/>
    <w:rsid w:val="00C6300E"/>
    <w:rsid w:val="00C6321D"/>
    <w:rsid w:val="00C646D3"/>
    <w:rsid w:val="00C65E20"/>
    <w:rsid w:val="00C6700F"/>
    <w:rsid w:val="00C67A0D"/>
    <w:rsid w:val="00C707D1"/>
    <w:rsid w:val="00C71215"/>
    <w:rsid w:val="00C718D2"/>
    <w:rsid w:val="00C71C2C"/>
    <w:rsid w:val="00C71D13"/>
    <w:rsid w:val="00C72A60"/>
    <w:rsid w:val="00C73AAA"/>
    <w:rsid w:val="00C75080"/>
    <w:rsid w:val="00C7728F"/>
    <w:rsid w:val="00C77757"/>
    <w:rsid w:val="00C777E9"/>
    <w:rsid w:val="00C77D30"/>
    <w:rsid w:val="00C8147F"/>
    <w:rsid w:val="00C81627"/>
    <w:rsid w:val="00C82225"/>
    <w:rsid w:val="00C8264F"/>
    <w:rsid w:val="00C834E9"/>
    <w:rsid w:val="00C83B58"/>
    <w:rsid w:val="00C85C3C"/>
    <w:rsid w:val="00C87D08"/>
    <w:rsid w:val="00C87EFC"/>
    <w:rsid w:val="00C903B8"/>
    <w:rsid w:val="00C91109"/>
    <w:rsid w:val="00C932F7"/>
    <w:rsid w:val="00C94EB3"/>
    <w:rsid w:val="00C96013"/>
    <w:rsid w:val="00C9619F"/>
    <w:rsid w:val="00C96AD1"/>
    <w:rsid w:val="00CA11E6"/>
    <w:rsid w:val="00CA30F6"/>
    <w:rsid w:val="00CA3848"/>
    <w:rsid w:val="00CA4E0C"/>
    <w:rsid w:val="00CA4E4A"/>
    <w:rsid w:val="00CA5A9C"/>
    <w:rsid w:val="00CA689B"/>
    <w:rsid w:val="00CA73C2"/>
    <w:rsid w:val="00CA7CE2"/>
    <w:rsid w:val="00CB0E7C"/>
    <w:rsid w:val="00CB39EC"/>
    <w:rsid w:val="00CB3BBB"/>
    <w:rsid w:val="00CB760A"/>
    <w:rsid w:val="00CC16CD"/>
    <w:rsid w:val="00CC22A3"/>
    <w:rsid w:val="00CC25A9"/>
    <w:rsid w:val="00CC28D4"/>
    <w:rsid w:val="00CC29BB"/>
    <w:rsid w:val="00CC3360"/>
    <w:rsid w:val="00CC36ED"/>
    <w:rsid w:val="00CC3F94"/>
    <w:rsid w:val="00CC531E"/>
    <w:rsid w:val="00CC5C74"/>
    <w:rsid w:val="00CC7571"/>
    <w:rsid w:val="00CC78D8"/>
    <w:rsid w:val="00CD0191"/>
    <w:rsid w:val="00CD27F9"/>
    <w:rsid w:val="00CD33BD"/>
    <w:rsid w:val="00CD411B"/>
    <w:rsid w:val="00CD47A3"/>
    <w:rsid w:val="00CD4C75"/>
    <w:rsid w:val="00CD4D73"/>
    <w:rsid w:val="00CD5498"/>
    <w:rsid w:val="00CD58BB"/>
    <w:rsid w:val="00CD7537"/>
    <w:rsid w:val="00CD77F0"/>
    <w:rsid w:val="00CD7820"/>
    <w:rsid w:val="00CE0526"/>
    <w:rsid w:val="00CE102D"/>
    <w:rsid w:val="00CE131A"/>
    <w:rsid w:val="00CE1627"/>
    <w:rsid w:val="00CE2232"/>
    <w:rsid w:val="00CE2D33"/>
    <w:rsid w:val="00CE331A"/>
    <w:rsid w:val="00CE46A0"/>
    <w:rsid w:val="00CE46B2"/>
    <w:rsid w:val="00CE49C5"/>
    <w:rsid w:val="00CE515B"/>
    <w:rsid w:val="00CE5ECD"/>
    <w:rsid w:val="00CE6B47"/>
    <w:rsid w:val="00CE6D23"/>
    <w:rsid w:val="00CE7AB3"/>
    <w:rsid w:val="00CE7C6B"/>
    <w:rsid w:val="00CE7D6E"/>
    <w:rsid w:val="00CF06C6"/>
    <w:rsid w:val="00CF1E73"/>
    <w:rsid w:val="00CF35FA"/>
    <w:rsid w:val="00CF3936"/>
    <w:rsid w:val="00CF3DF7"/>
    <w:rsid w:val="00CF5C3C"/>
    <w:rsid w:val="00CF773D"/>
    <w:rsid w:val="00D0031D"/>
    <w:rsid w:val="00D009C1"/>
    <w:rsid w:val="00D01D72"/>
    <w:rsid w:val="00D057A4"/>
    <w:rsid w:val="00D06D69"/>
    <w:rsid w:val="00D06D8E"/>
    <w:rsid w:val="00D0719F"/>
    <w:rsid w:val="00D0753D"/>
    <w:rsid w:val="00D07B6E"/>
    <w:rsid w:val="00D10063"/>
    <w:rsid w:val="00D10EF1"/>
    <w:rsid w:val="00D114CF"/>
    <w:rsid w:val="00D11802"/>
    <w:rsid w:val="00D123DF"/>
    <w:rsid w:val="00D12B0C"/>
    <w:rsid w:val="00D1331A"/>
    <w:rsid w:val="00D14A72"/>
    <w:rsid w:val="00D16DC7"/>
    <w:rsid w:val="00D1784F"/>
    <w:rsid w:val="00D22010"/>
    <w:rsid w:val="00D2365A"/>
    <w:rsid w:val="00D23AB8"/>
    <w:rsid w:val="00D249DD"/>
    <w:rsid w:val="00D263E2"/>
    <w:rsid w:val="00D26DAE"/>
    <w:rsid w:val="00D27C2F"/>
    <w:rsid w:val="00D30199"/>
    <w:rsid w:val="00D303AA"/>
    <w:rsid w:val="00D30C0E"/>
    <w:rsid w:val="00D30E81"/>
    <w:rsid w:val="00D3179C"/>
    <w:rsid w:val="00D31F58"/>
    <w:rsid w:val="00D34BC7"/>
    <w:rsid w:val="00D35EC8"/>
    <w:rsid w:val="00D36E29"/>
    <w:rsid w:val="00D40131"/>
    <w:rsid w:val="00D420B4"/>
    <w:rsid w:val="00D445C3"/>
    <w:rsid w:val="00D4596D"/>
    <w:rsid w:val="00D47661"/>
    <w:rsid w:val="00D5099B"/>
    <w:rsid w:val="00D515A7"/>
    <w:rsid w:val="00D51685"/>
    <w:rsid w:val="00D51E36"/>
    <w:rsid w:val="00D53135"/>
    <w:rsid w:val="00D53CE8"/>
    <w:rsid w:val="00D54F8A"/>
    <w:rsid w:val="00D553AF"/>
    <w:rsid w:val="00D55B41"/>
    <w:rsid w:val="00D5613C"/>
    <w:rsid w:val="00D564D8"/>
    <w:rsid w:val="00D565BD"/>
    <w:rsid w:val="00D577C8"/>
    <w:rsid w:val="00D57809"/>
    <w:rsid w:val="00D603D1"/>
    <w:rsid w:val="00D61B24"/>
    <w:rsid w:val="00D620DC"/>
    <w:rsid w:val="00D63F36"/>
    <w:rsid w:val="00D6407E"/>
    <w:rsid w:val="00D64E69"/>
    <w:rsid w:val="00D65F38"/>
    <w:rsid w:val="00D666A0"/>
    <w:rsid w:val="00D66F14"/>
    <w:rsid w:val="00D67783"/>
    <w:rsid w:val="00D709F4"/>
    <w:rsid w:val="00D7197F"/>
    <w:rsid w:val="00D71A46"/>
    <w:rsid w:val="00D7202E"/>
    <w:rsid w:val="00D7297A"/>
    <w:rsid w:val="00D72D54"/>
    <w:rsid w:val="00D730C7"/>
    <w:rsid w:val="00D732AA"/>
    <w:rsid w:val="00D73BD8"/>
    <w:rsid w:val="00D7427C"/>
    <w:rsid w:val="00D7477D"/>
    <w:rsid w:val="00D75A52"/>
    <w:rsid w:val="00D76AA6"/>
    <w:rsid w:val="00D76C66"/>
    <w:rsid w:val="00D77BCB"/>
    <w:rsid w:val="00D804EC"/>
    <w:rsid w:val="00D80E7E"/>
    <w:rsid w:val="00D82339"/>
    <w:rsid w:val="00D8248A"/>
    <w:rsid w:val="00D8269D"/>
    <w:rsid w:val="00D838FF"/>
    <w:rsid w:val="00D8592F"/>
    <w:rsid w:val="00D85D86"/>
    <w:rsid w:val="00D85E93"/>
    <w:rsid w:val="00D87878"/>
    <w:rsid w:val="00D879A0"/>
    <w:rsid w:val="00D879DD"/>
    <w:rsid w:val="00D905CE"/>
    <w:rsid w:val="00D92504"/>
    <w:rsid w:val="00D92DC3"/>
    <w:rsid w:val="00D9465C"/>
    <w:rsid w:val="00D9471B"/>
    <w:rsid w:val="00D94E24"/>
    <w:rsid w:val="00D95310"/>
    <w:rsid w:val="00D97048"/>
    <w:rsid w:val="00D970D9"/>
    <w:rsid w:val="00D977B6"/>
    <w:rsid w:val="00DA05F4"/>
    <w:rsid w:val="00DA0DE3"/>
    <w:rsid w:val="00DA17B4"/>
    <w:rsid w:val="00DA3518"/>
    <w:rsid w:val="00DA3D0E"/>
    <w:rsid w:val="00DA4B67"/>
    <w:rsid w:val="00DA4C59"/>
    <w:rsid w:val="00DA5205"/>
    <w:rsid w:val="00DA5E62"/>
    <w:rsid w:val="00DA7FD3"/>
    <w:rsid w:val="00DB05EA"/>
    <w:rsid w:val="00DB0FD2"/>
    <w:rsid w:val="00DB11CF"/>
    <w:rsid w:val="00DB226F"/>
    <w:rsid w:val="00DB229B"/>
    <w:rsid w:val="00DB2968"/>
    <w:rsid w:val="00DB2C68"/>
    <w:rsid w:val="00DB51D9"/>
    <w:rsid w:val="00DB6052"/>
    <w:rsid w:val="00DB6F7C"/>
    <w:rsid w:val="00DC1088"/>
    <w:rsid w:val="00DC18C0"/>
    <w:rsid w:val="00DC23E9"/>
    <w:rsid w:val="00DC4098"/>
    <w:rsid w:val="00DC52FA"/>
    <w:rsid w:val="00DC63C7"/>
    <w:rsid w:val="00DC6410"/>
    <w:rsid w:val="00DC6938"/>
    <w:rsid w:val="00DC73E2"/>
    <w:rsid w:val="00DC7934"/>
    <w:rsid w:val="00DC7E1B"/>
    <w:rsid w:val="00DD0006"/>
    <w:rsid w:val="00DD2E5E"/>
    <w:rsid w:val="00DD2FF1"/>
    <w:rsid w:val="00DD46C3"/>
    <w:rsid w:val="00DD4961"/>
    <w:rsid w:val="00DD56D4"/>
    <w:rsid w:val="00DD6162"/>
    <w:rsid w:val="00DD6A36"/>
    <w:rsid w:val="00DE0508"/>
    <w:rsid w:val="00DE183E"/>
    <w:rsid w:val="00DE3235"/>
    <w:rsid w:val="00DE393C"/>
    <w:rsid w:val="00DE40B6"/>
    <w:rsid w:val="00DE46D6"/>
    <w:rsid w:val="00DE49AB"/>
    <w:rsid w:val="00DE5930"/>
    <w:rsid w:val="00DE722E"/>
    <w:rsid w:val="00DF0AB4"/>
    <w:rsid w:val="00DF1134"/>
    <w:rsid w:val="00DF17A8"/>
    <w:rsid w:val="00DF2466"/>
    <w:rsid w:val="00DF36AC"/>
    <w:rsid w:val="00DF6332"/>
    <w:rsid w:val="00DF6FA2"/>
    <w:rsid w:val="00E02BCA"/>
    <w:rsid w:val="00E02F31"/>
    <w:rsid w:val="00E040A8"/>
    <w:rsid w:val="00E0668B"/>
    <w:rsid w:val="00E11375"/>
    <w:rsid w:val="00E1267A"/>
    <w:rsid w:val="00E12CC2"/>
    <w:rsid w:val="00E139FE"/>
    <w:rsid w:val="00E148AC"/>
    <w:rsid w:val="00E1545E"/>
    <w:rsid w:val="00E15746"/>
    <w:rsid w:val="00E161F3"/>
    <w:rsid w:val="00E164A6"/>
    <w:rsid w:val="00E17068"/>
    <w:rsid w:val="00E174DB"/>
    <w:rsid w:val="00E17B4A"/>
    <w:rsid w:val="00E217C7"/>
    <w:rsid w:val="00E227CD"/>
    <w:rsid w:val="00E22984"/>
    <w:rsid w:val="00E23A3B"/>
    <w:rsid w:val="00E2698B"/>
    <w:rsid w:val="00E2703A"/>
    <w:rsid w:val="00E270D6"/>
    <w:rsid w:val="00E32245"/>
    <w:rsid w:val="00E34A83"/>
    <w:rsid w:val="00E379EE"/>
    <w:rsid w:val="00E37ED4"/>
    <w:rsid w:val="00E4034B"/>
    <w:rsid w:val="00E4208E"/>
    <w:rsid w:val="00E420BE"/>
    <w:rsid w:val="00E427C8"/>
    <w:rsid w:val="00E42B68"/>
    <w:rsid w:val="00E45C66"/>
    <w:rsid w:val="00E464B1"/>
    <w:rsid w:val="00E47AB7"/>
    <w:rsid w:val="00E5037F"/>
    <w:rsid w:val="00E53496"/>
    <w:rsid w:val="00E53CD2"/>
    <w:rsid w:val="00E549E3"/>
    <w:rsid w:val="00E54F90"/>
    <w:rsid w:val="00E55989"/>
    <w:rsid w:val="00E56B16"/>
    <w:rsid w:val="00E5779A"/>
    <w:rsid w:val="00E57CD5"/>
    <w:rsid w:val="00E627BD"/>
    <w:rsid w:val="00E64D5E"/>
    <w:rsid w:val="00E64FBA"/>
    <w:rsid w:val="00E65564"/>
    <w:rsid w:val="00E66B37"/>
    <w:rsid w:val="00E701F7"/>
    <w:rsid w:val="00E71DCD"/>
    <w:rsid w:val="00E734A1"/>
    <w:rsid w:val="00E73D99"/>
    <w:rsid w:val="00E741AC"/>
    <w:rsid w:val="00E76A81"/>
    <w:rsid w:val="00E80D1F"/>
    <w:rsid w:val="00E82642"/>
    <w:rsid w:val="00E82D4B"/>
    <w:rsid w:val="00E83CCA"/>
    <w:rsid w:val="00E844A1"/>
    <w:rsid w:val="00E86181"/>
    <w:rsid w:val="00E86372"/>
    <w:rsid w:val="00E86873"/>
    <w:rsid w:val="00E92D00"/>
    <w:rsid w:val="00E93650"/>
    <w:rsid w:val="00E942FD"/>
    <w:rsid w:val="00E94EF3"/>
    <w:rsid w:val="00E9577F"/>
    <w:rsid w:val="00E96996"/>
    <w:rsid w:val="00E97950"/>
    <w:rsid w:val="00EA10B3"/>
    <w:rsid w:val="00EA1D9D"/>
    <w:rsid w:val="00EA2115"/>
    <w:rsid w:val="00EA21E3"/>
    <w:rsid w:val="00EA253F"/>
    <w:rsid w:val="00EA3B80"/>
    <w:rsid w:val="00EA515C"/>
    <w:rsid w:val="00EA6848"/>
    <w:rsid w:val="00EA78A9"/>
    <w:rsid w:val="00EB099B"/>
    <w:rsid w:val="00EB1426"/>
    <w:rsid w:val="00EB2B0D"/>
    <w:rsid w:val="00EB3783"/>
    <w:rsid w:val="00EB3FBB"/>
    <w:rsid w:val="00EB41BC"/>
    <w:rsid w:val="00EB5236"/>
    <w:rsid w:val="00EB5772"/>
    <w:rsid w:val="00EB6049"/>
    <w:rsid w:val="00EB67E2"/>
    <w:rsid w:val="00EB7625"/>
    <w:rsid w:val="00EC0982"/>
    <w:rsid w:val="00EC18B9"/>
    <w:rsid w:val="00EC224C"/>
    <w:rsid w:val="00EC238C"/>
    <w:rsid w:val="00EC2DD0"/>
    <w:rsid w:val="00EC4437"/>
    <w:rsid w:val="00EC5EF9"/>
    <w:rsid w:val="00EC6061"/>
    <w:rsid w:val="00EC6BA0"/>
    <w:rsid w:val="00EC72A8"/>
    <w:rsid w:val="00EC7A0D"/>
    <w:rsid w:val="00ED0A1A"/>
    <w:rsid w:val="00ED1B0D"/>
    <w:rsid w:val="00ED1F48"/>
    <w:rsid w:val="00ED29C5"/>
    <w:rsid w:val="00ED3075"/>
    <w:rsid w:val="00ED3C67"/>
    <w:rsid w:val="00ED40CD"/>
    <w:rsid w:val="00ED5682"/>
    <w:rsid w:val="00ED6A21"/>
    <w:rsid w:val="00EE1B6E"/>
    <w:rsid w:val="00EE22DD"/>
    <w:rsid w:val="00EE2392"/>
    <w:rsid w:val="00EE29B9"/>
    <w:rsid w:val="00EE402A"/>
    <w:rsid w:val="00EE4C6C"/>
    <w:rsid w:val="00EE59B8"/>
    <w:rsid w:val="00EE603D"/>
    <w:rsid w:val="00EE70D5"/>
    <w:rsid w:val="00EE76D2"/>
    <w:rsid w:val="00EE7E7B"/>
    <w:rsid w:val="00EF01AF"/>
    <w:rsid w:val="00EF04FD"/>
    <w:rsid w:val="00EF0899"/>
    <w:rsid w:val="00EF0E47"/>
    <w:rsid w:val="00EF2A6B"/>
    <w:rsid w:val="00EF3C13"/>
    <w:rsid w:val="00EF4EAD"/>
    <w:rsid w:val="00EF58B9"/>
    <w:rsid w:val="00EF5963"/>
    <w:rsid w:val="00EF64D8"/>
    <w:rsid w:val="00F0457F"/>
    <w:rsid w:val="00F047E3"/>
    <w:rsid w:val="00F04E57"/>
    <w:rsid w:val="00F04FC5"/>
    <w:rsid w:val="00F06E6F"/>
    <w:rsid w:val="00F10266"/>
    <w:rsid w:val="00F10890"/>
    <w:rsid w:val="00F10D8B"/>
    <w:rsid w:val="00F119CC"/>
    <w:rsid w:val="00F122EA"/>
    <w:rsid w:val="00F1231C"/>
    <w:rsid w:val="00F1490C"/>
    <w:rsid w:val="00F2261B"/>
    <w:rsid w:val="00F230A9"/>
    <w:rsid w:val="00F23E5B"/>
    <w:rsid w:val="00F252BA"/>
    <w:rsid w:val="00F270B5"/>
    <w:rsid w:val="00F2751E"/>
    <w:rsid w:val="00F30D36"/>
    <w:rsid w:val="00F314AD"/>
    <w:rsid w:val="00F314D0"/>
    <w:rsid w:val="00F31C20"/>
    <w:rsid w:val="00F32588"/>
    <w:rsid w:val="00F33A91"/>
    <w:rsid w:val="00F34F34"/>
    <w:rsid w:val="00F36099"/>
    <w:rsid w:val="00F36D7F"/>
    <w:rsid w:val="00F3713E"/>
    <w:rsid w:val="00F37599"/>
    <w:rsid w:val="00F406FD"/>
    <w:rsid w:val="00F4223F"/>
    <w:rsid w:val="00F431DE"/>
    <w:rsid w:val="00F43A0B"/>
    <w:rsid w:val="00F44C24"/>
    <w:rsid w:val="00F4527F"/>
    <w:rsid w:val="00F46A30"/>
    <w:rsid w:val="00F474FF"/>
    <w:rsid w:val="00F475E7"/>
    <w:rsid w:val="00F5064F"/>
    <w:rsid w:val="00F53D10"/>
    <w:rsid w:val="00F53DF2"/>
    <w:rsid w:val="00F5437E"/>
    <w:rsid w:val="00F543BC"/>
    <w:rsid w:val="00F55C6A"/>
    <w:rsid w:val="00F55F7E"/>
    <w:rsid w:val="00F57E2D"/>
    <w:rsid w:val="00F64020"/>
    <w:rsid w:val="00F66F54"/>
    <w:rsid w:val="00F67AE4"/>
    <w:rsid w:val="00F7220A"/>
    <w:rsid w:val="00F725D7"/>
    <w:rsid w:val="00F73070"/>
    <w:rsid w:val="00F73C20"/>
    <w:rsid w:val="00F73E8D"/>
    <w:rsid w:val="00F74A1C"/>
    <w:rsid w:val="00F7532D"/>
    <w:rsid w:val="00F76337"/>
    <w:rsid w:val="00F76FF3"/>
    <w:rsid w:val="00F770D1"/>
    <w:rsid w:val="00F77CFF"/>
    <w:rsid w:val="00F81014"/>
    <w:rsid w:val="00F81400"/>
    <w:rsid w:val="00F83DAE"/>
    <w:rsid w:val="00F85296"/>
    <w:rsid w:val="00F86A1E"/>
    <w:rsid w:val="00F90D16"/>
    <w:rsid w:val="00F940AD"/>
    <w:rsid w:val="00F949BE"/>
    <w:rsid w:val="00F9554D"/>
    <w:rsid w:val="00FA1D29"/>
    <w:rsid w:val="00FA24A5"/>
    <w:rsid w:val="00FA3E45"/>
    <w:rsid w:val="00FA4E2D"/>
    <w:rsid w:val="00FA53AE"/>
    <w:rsid w:val="00FA558E"/>
    <w:rsid w:val="00FA56AF"/>
    <w:rsid w:val="00FB0746"/>
    <w:rsid w:val="00FB0973"/>
    <w:rsid w:val="00FB127A"/>
    <w:rsid w:val="00FB18B0"/>
    <w:rsid w:val="00FB1F3D"/>
    <w:rsid w:val="00FB2E60"/>
    <w:rsid w:val="00FB2E77"/>
    <w:rsid w:val="00FB51F5"/>
    <w:rsid w:val="00FB729C"/>
    <w:rsid w:val="00FC0ABC"/>
    <w:rsid w:val="00FC2B2F"/>
    <w:rsid w:val="00FC3516"/>
    <w:rsid w:val="00FC3C4C"/>
    <w:rsid w:val="00FC58EF"/>
    <w:rsid w:val="00FC5D07"/>
    <w:rsid w:val="00FC618E"/>
    <w:rsid w:val="00FC6DD9"/>
    <w:rsid w:val="00FC6EAA"/>
    <w:rsid w:val="00FC7EC1"/>
    <w:rsid w:val="00FD1E26"/>
    <w:rsid w:val="00FD2369"/>
    <w:rsid w:val="00FD2514"/>
    <w:rsid w:val="00FD4D1D"/>
    <w:rsid w:val="00FD4EB5"/>
    <w:rsid w:val="00FD5327"/>
    <w:rsid w:val="00FD6470"/>
    <w:rsid w:val="00FD7E07"/>
    <w:rsid w:val="00FE02A6"/>
    <w:rsid w:val="00FE11D9"/>
    <w:rsid w:val="00FE133B"/>
    <w:rsid w:val="00FE179A"/>
    <w:rsid w:val="00FE2FBF"/>
    <w:rsid w:val="00FE3155"/>
    <w:rsid w:val="00FE539B"/>
    <w:rsid w:val="00FE7CDC"/>
    <w:rsid w:val="00FF1035"/>
    <w:rsid w:val="00FF1411"/>
    <w:rsid w:val="00FF27CE"/>
    <w:rsid w:val="00FF28E9"/>
    <w:rsid w:val="00FF3D05"/>
    <w:rsid w:val="00FF7A47"/>
    <w:rsid w:val="00FF7CC9"/>
    <w:rsid w:val="00FF7EA0"/>
    <w:rsid w:val="3A7DF9B5"/>
    <w:rsid w:val="4BDDA3CC"/>
    <w:rsid w:val="5E7D1AF0"/>
    <w:rsid w:val="5FB6B227"/>
    <w:rsid w:val="5FE7A4B5"/>
    <w:rsid w:val="7F4DF558"/>
    <w:rsid w:val="7FFBA625"/>
    <w:rsid w:val="7FFFA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8147D"/>
  <w15:docId w15:val="{295215B8-4F4D-4B65-9B54-E8C67551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line="560" w:lineRule="exact"/>
      <w:ind w:firstLineChars="200" w:firstLine="200"/>
      <w:jc w:val="both"/>
    </w:pPr>
    <w:rPr>
      <w:rFonts w:eastAsia="仿宋_GB2312" w:cstheme="minorBidi"/>
      <w:kern w:val="2"/>
      <w:sz w:val="32"/>
      <w:szCs w:val="22"/>
      <w14:ligatures w14:val="standardContextual"/>
    </w:rPr>
  </w:style>
  <w:style w:type="paragraph" w:styleId="1">
    <w:name w:val="heading 1"/>
    <w:basedOn w:val="a"/>
    <w:next w:val="a"/>
    <w:link w:val="10"/>
    <w:uiPriority w:val="9"/>
    <w:qFormat/>
    <w:pPr>
      <w:keepNext/>
      <w:keepLines/>
      <w:ind w:firstLineChars="0" w:firstLine="0"/>
      <w:jc w:val="center"/>
      <w:outlineLvl w:val="0"/>
    </w:pPr>
    <w:rPr>
      <w:rFonts w:eastAsia="黑体"/>
      <w:bCs/>
      <w:kern w:val="44"/>
      <w:szCs w:val="44"/>
    </w:rPr>
  </w:style>
  <w:style w:type="paragraph" w:styleId="2">
    <w:name w:val="heading 2"/>
    <w:basedOn w:val="a"/>
    <w:next w:val="a"/>
    <w:link w:val="20"/>
    <w:uiPriority w:val="9"/>
    <w:unhideWhenUsed/>
    <w:qFormat/>
    <w:pPr>
      <w:keepNext/>
      <w:keepLines/>
      <w:ind w:firstLine="640"/>
      <w:outlineLvl w:val="1"/>
    </w:pPr>
    <w:rPr>
      <w:rFonts w:eastAsia="楷体_GB2312"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TOC3">
    <w:name w:val="toc 3"/>
    <w:basedOn w:val="a"/>
    <w:next w:val="a"/>
    <w:uiPriority w:val="39"/>
    <w:unhideWhenUsed/>
    <w:qFormat/>
    <w:pPr>
      <w:widowControl/>
      <w:adjustRightInd/>
      <w:snapToGrid/>
      <w:spacing w:after="100" w:line="259" w:lineRule="auto"/>
      <w:ind w:left="440" w:firstLineChars="0" w:firstLine="0"/>
      <w:jc w:val="left"/>
    </w:pPr>
    <w:rPr>
      <w:rFonts w:asciiTheme="minorHAnsi" w:eastAsiaTheme="minorEastAsia" w:hAnsiTheme="minorHAnsi" w:cs="Times New Roman"/>
      <w:kern w:val="0"/>
      <w:sz w:val="22"/>
      <w14:ligatures w14:val="none"/>
    </w:r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jc w:val="left"/>
    </w:pPr>
    <w:rPr>
      <w:sz w:val="18"/>
      <w:szCs w:val="18"/>
    </w:rPr>
  </w:style>
  <w:style w:type="paragraph" w:styleId="a9">
    <w:name w:val="header"/>
    <w:basedOn w:val="a"/>
    <w:link w:val="aa"/>
    <w:uiPriority w:val="99"/>
    <w:unhideWhenUsed/>
    <w:qFormat/>
    <w:pPr>
      <w:tabs>
        <w:tab w:val="center" w:pos="4153"/>
        <w:tab w:val="right" w:pos="8306"/>
      </w:tabs>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annotation subject"/>
    <w:basedOn w:val="a3"/>
    <w:next w:val="a3"/>
    <w:link w:val="ac"/>
    <w:uiPriority w:val="99"/>
    <w:semiHidden/>
    <w:unhideWhenUsed/>
    <w:qFormat/>
    <w:rPr>
      <w:b/>
      <w:bCs/>
    </w:rPr>
  </w:style>
  <w:style w:type="character" w:styleId="ad">
    <w:name w:val="Emphasis"/>
    <w:basedOn w:val="a0"/>
    <w:uiPriority w:val="20"/>
    <w:qFormat/>
    <w:rPr>
      <w:i/>
      <w:i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Times New Roman" w:eastAsia="黑体" w:hAnsi="Times New Roman"/>
      <w:bCs/>
      <w:kern w:val="44"/>
      <w:sz w:val="32"/>
      <w:szCs w:val="44"/>
    </w:rPr>
  </w:style>
  <w:style w:type="character" w:customStyle="1" w:styleId="20">
    <w:name w:val="标题 2 字符"/>
    <w:basedOn w:val="a0"/>
    <w:link w:val="2"/>
    <w:uiPriority w:val="9"/>
    <w:qFormat/>
    <w:rPr>
      <w:rFonts w:ascii="Times New Roman" w:eastAsia="楷体_GB2312" w:hAnsi="Times New Roman" w:cstheme="majorBidi"/>
      <w:bCs/>
      <w:sz w:val="32"/>
      <w:szCs w:val="32"/>
    </w:rPr>
  </w:style>
  <w:style w:type="character" w:customStyle="1" w:styleId="a4">
    <w:name w:val="批注文字 字符"/>
    <w:basedOn w:val="a0"/>
    <w:link w:val="a3"/>
    <w:uiPriority w:val="99"/>
    <w:qFormat/>
    <w:rPr>
      <w:rFonts w:ascii="Times New Roman" w:eastAsia="仿宋_GB2312" w:hAnsi="Times New Roman"/>
      <w:sz w:val="32"/>
    </w:rPr>
  </w:style>
  <w:style w:type="character" w:customStyle="1" w:styleId="ac">
    <w:name w:val="批注主题 字符"/>
    <w:basedOn w:val="a4"/>
    <w:link w:val="ab"/>
    <w:uiPriority w:val="99"/>
    <w:semiHidden/>
    <w:qFormat/>
    <w:rPr>
      <w:rFonts w:ascii="Times New Roman" w:eastAsia="仿宋_GB2312" w:hAnsi="Times New Roman"/>
      <w:b/>
      <w:bCs/>
      <w:sz w:val="32"/>
    </w:rPr>
  </w:style>
  <w:style w:type="paragraph" w:styleId="af0">
    <w:name w:val="List Paragraph"/>
    <w:basedOn w:val="a"/>
    <w:uiPriority w:val="34"/>
    <w:qFormat/>
    <w:pPr>
      <w:adjustRightInd/>
      <w:snapToGrid/>
      <w:ind w:firstLine="420"/>
    </w:pPr>
    <w:rPr>
      <w:rFonts w:cs="Times New Roman"/>
      <w:szCs w:val="24"/>
      <w14:ligatures w14:val="none"/>
    </w:rPr>
  </w:style>
  <w:style w:type="paragraph" w:customStyle="1" w:styleId="TOC10">
    <w:name w:val="TOC 标题1"/>
    <w:basedOn w:val="1"/>
    <w:next w:val="a"/>
    <w:uiPriority w:val="39"/>
    <w:unhideWhenUsed/>
    <w:qFormat/>
    <w:pPr>
      <w:widowControl/>
      <w:adjustRightInd/>
      <w:snapToGrid/>
      <w:spacing w:before="240" w:line="259" w:lineRule="auto"/>
      <w:jc w:val="left"/>
      <w:outlineLvl w:val="9"/>
    </w:pPr>
    <w:rPr>
      <w:rFonts w:asciiTheme="majorHAnsi" w:eastAsiaTheme="majorEastAsia" w:hAnsiTheme="majorHAnsi" w:cstheme="majorBidi"/>
      <w:bCs w:val="0"/>
      <w:color w:val="2F5496" w:themeColor="accent1" w:themeShade="BF"/>
      <w:kern w:val="0"/>
      <w:szCs w:val="32"/>
      <w14:ligatures w14:val="none"/>
    </w:rPr>
  </w:style>
  <w:style w:type="paragraph" w:customStyle="1" w:styleId="11">
    <w:name w:val="修订1"/>
    <w:hidden/>
    <w:uiPriority w:val="99"/>
    <w:semiHidden/>
    <w:qFormat/>
    <w:rPr>
      <w:rFonts w:eastAsia="仿宋_GB2312" w:cstheme="minorBidi"/>
      <w:kern w:val="2"/>
      <w:sz w:val="32"/>
      <w:szCs w:val="22"/>
      <w14:ligatures w14:val="standardContextual"/>
    </w:rPr>
  </w:style>
  <w:style w:type="character" w:customStyle="1" w:styleId="a6">
    <w:name w:val="批注框文本 字符"/>
    <w:basedOn w:val="a0"/>
    <w:link w:val="a5"/>
    <w:uiPriority w:val="99"/>
    <w:semiHidden/>
    <w:qFormat/>
    <w:rPr>
      <w:rFonts w:ascii="Times New Roman" w:eastAsia="仿宋_GB2312" w:hAnsi="Times New Roman"/>
      <w:sz w:val="18"/>
      <w:szCs w:val="18"/>
    </w:rPr>
  </w:style>
  <w:style w:type="paragraph" w:customStyle="1" w:styleId="21">
    <w:name w:val="修订2"/>
    <w:hidden/>
    <w:uiPriority w:val="99"/>
    <w:unhideWhenUsed/>
    <w:qFormat/>
    <w:rPr>
      <w:rFonts w:eastAsia="仿宋_GB2312" w:cstheme="minorBidi"/>
      <w:kern w:val="2"/>
      <w:sz w:val="32"/>
      <w:szCs w:val="22"/>
      <w14:ligatures w14:val="standardContextual"/>
    </w:rPr>
  </w:style>
  <w:style w:type="paragraph" w:customStyle="1" w:styleId="TOC20">
    <w:name w:val="TOC 标题2"/>
    <w:basedOn w:val="1"/>
    <w:next w:val="a"/>
    <w:uiPriority w:val="39"/>
    <w:unhideWhenUsed/>
    <w:qFormat/>
    <w:pPr>
      <w:widowControl/>
      <w:adjustRightInd/>
      <w:snapToGrid/>
      <w:spacing w:before="240" w:line="259" w:lineRule="auto"/>
      <w:jc w:val="left"/>
      <w:outlineLvl w:val="9"/>
    </w:pPr>
    <w:rPr>
      <w:rFonts w:asciiTheme="majorHAnsi" w:eastAsiaTheme="majorEastAsia" w:hAnsiTheme="majorHAnsi" w:cstheme="majorBidi"/>
      <w:bCs w:val="0"/>
      <w:color w:val="2F5496" w:themeColor="accent1" w:themeShade="BF"/>
      <w:kern w:val="0"/>
      <w:szCs w:val="32"/>
      <w14:ligatures w14:val="none"/>
    </w:rPr>
  </w:style>
  <w:style w:type="paragraph" w:customStyle="1" w:styleId="3">
    <w:name w:val="修订3"/>
    <w:hidden/>
    <w:uiPriority w:val="99"/>
    <w:unhideWhenUsed/>
    <w:qFormat/>
    <w:rPr>
      <w:rFonts w:eastAsia="仿宋_GB2312" w:cstheme="minorBidi"/>
      <w:kern w:val="2"/>
      <w:sz w:val="32"/>
      <w:szCs w:val="22"/>
      <w14:ligatures w14:val="standardContextual"/>
    </w:rPr>
  </w:style>
  <w:style w:type="paragraph" w:styleId="af1">
    <w:name w:val="Revision"/>
    <w:hidden/>
    <w:uiPriority w:val="99"/>
    <w:semiHidden/>
    <w:rsid w:val="006C1EFF"/>
    <w:rPr>
      <w:rFonts w:eastAsia="仿宋_GB2312" w:cstheme="minorBidi"/>
      <w:kern w:val="2"/>
      <w:sz w:val="3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Lin</dc:creator>
  <cp:lastModifiedBy>zyh</cp:lastModifiedBy>
  <cp:revision>422</cp:revision>
  <cp:lastPrinted>2024-08-07T18:44:00Z</cp:lastPrinted>
  <dcterms:created xsi:type="dcterms:W3CDTF">2024-08-26T17:28:00Z</dcterms:created>
  <dcterms:modified xsi:type="dcterms:W3CDTF">2024-09-27T06:55:00Z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