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bookmarkStart w:id="0" w:name="_GoBack"/>
      <w:bookmarkEnd w:id="0"/>
      <w:r>
        <w:rPr>
          <w:rFonts w:hint="eastAsia" w:ascii="黑体" w:hAnsi="黑体" w:eastAsia="黑体"/>
        </w:rPr>
        <w:t>附件1</w:t>
      </w:r>
    </w:p>
    <w:p>
      <w:pPr>
        <w:spacing w:after="360" w:afterLines="150" w:line="586" w:lineRule="exact"/>
        <w:jc w:val="center"/>
        <w:rPr>
          <w:rFonts w:ascii="方正小标宋简体" w:eastAsia="方正小标宋简体"/>
          <w:sz w:val="44"/>
          <w:szCs w:val="32"/>
        </w:rPr>
      </w:pPr>
      <w:r>
        <w:rPr>
          <w:rFonts w:hint="eastAsia" w:ascii="方正小标宋简体" w:eastAsia="方正小标宋简体"/>
          <w:sz w:val="44"/>
          <w:szCs w:val="32"/>
        </w:rPr>
        <w:t>科创飞地入驻申请表</w:t>
      </w:r>
    </w:p>
    <w:tbl>
      <w:tblPr>
        <w:tblStyle w:val="16"/>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65"/>
        <w:gridCol w:w="1077"/>
        <w:gridCol w:w="1559"/>
        <w:gridCol w:w="1418"/>
        <w:gridCol w:w="1417"/>
        <w:gridCol w:w="1276"/>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3" w:hRule="atLeast"/>
          <w:jc w:val="center"/>
        </w:trPr>
        <w:tc>
          <w:tcPr>
            <w:tcW w:w="465" w:type="dxa"/>
            <w:vMerge w:val="restart"/>
            <w:shd w:val="clear" w:color="auto" w:fill="auto"/>
            <w:vAlign w:val="center"/>
          </w:tcPr>
          <w:p>
            <w:pPr>
              <w:jc w:val="center"/>
              <w:rPr>
                <w:rFonts w:ascii="黑体" w:hAnsi="黑体" w:eastAsia="黑体"/>
                <w:sz w:val="24"/>
                <w:szCs w:val="20"/>
              </w:rPr>
            </w:pPr>
            <w:r>
              <w:rPr>
                <w:rFonts w:hint="eastAsia" w:ascii="黑体" w:hAnsi="黑体" w:eastAsia="黑体"/>
                <w:sz w:val="24"/>
                <w:szCs w:val="20"/>
              </w:rPr>
              <w:t>企业基本情况</w:t>
            </w:r>
          </w:p>
        </w:tc>
        <w:tc>
          <w:tcPr>
            <w:tcW w:w="1077" w:type="dxa"/>
            <w:shd w:val="clear" w:color="auto" w:fill="auto"/>
            <w:vAlign w:val="center"/>
          </w:tcPr>
          <w:p>
            <w:pPr>
              <w:jc w:val="center"/>
              <w:rPr>
                <w:sz w:val="24"/>
                <w:szCs w:val="20"/>
              </w:rPr>
            </w:pPr>
            <w:r>
              <w:rPr>
                <w:rFonts w:hint="eastAsia"/>
                <w:sz w:val="24"/>
                <w:szCs w:val="20"/>
              </w:rPr>
              <w:t>企业名称</w:t>
            </w:r>
          </w:p>
        </w:tc>
        <w:tc>
          <w:tcPr>
            <w:tcW w:w="2977" w:type="dxa"/>
            <w:gridSpan w:val="2"/>
            <w:shd w:val="clear" w:color="auto" w:fill="auto"/>
            <w:vAlign w:val="center"/>
          </w:tcPr>
          <w:p>
            <w:pPr>
              <w:jc w:val="center"/>
              <w:rPr>
                <w:sz w:val="24"/>
                <w:szCs w:val="20"/>
              </w:rPr>
            </w:pPr>
          </w:p>
        </w:tc>
        <w:tc>
          <w:tcPr>
            <w:tcW w:w="1417" w:type="dxa"/>
            <w:shd w:val="clear" w:color="auto" w:fill="auto"/>
            <w:vAlign w:val="center"/>
          </w:tcPr>
          <w:p>
            <w:pPr>
              <w:jc w:val="center"/>
              <w:rPr>
                <w:sz w:val="24"/>
                <w:szCs w:val="20"/>
              </w:rPr>
            </w:pPr>
            <w:r>
              <w:rPr>
                <w:rFonts w:hint="eastAsia"/>
                <w:sz w:val="24"/>
                <w:szCs w:val="20"/>
              </w:rPr>
              <w:t>开展项目</w:t>
            </w:r>
          </w:p>
          <w:p>
            <w:pPr>
              <w:jc w:val="center"/>
              <w:rPr>
                <w:sz w:val="24"/>
                <w:szCs w:val="20"/>
              </w:rPr>
            </w:pPr>
            <w:r>
              <w:rPr>
                <w:rFonts w:hint="eastAsia"/>
                <w:sz w:val="24"/>
                <w:szCs w:val="20"/>
              </w:rPr>
              <w:t xml:space="preserve">名 </w:t>
            </w:r>
            <w:r>
              <w:rPr>
                <w:sz w:val="24"/>
                <w:szCs w:val="20"/>
              </w:rPr>
              <w:t xml:space="preserve">   </w:t>
            </w:r>
            <w:r>
              <w:rPr>
                <w:rFonts w:hint="eastAsia"/>
                <w:sz w:val="24"/>
                <w:szCs w:val="20"/>
              </w:rPr>
              <w:t>称</w:t>
            </w:r>
          </w:p>
        </w:tc>
        <w:tc>
          <w:tcPr>
            <w:tcW w:w="2990" w:type="dxa"/>
            <w:gridSpan w:val="2"/>
            <w:shd w:val="clear" w:color="auto" w:fill="auto"/>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3" w:hRule="atLeast"/>
          <w:jc w:val="center"/>
        </w:trPr>
        <w:tc>
          <w:tcPr>
            <w:tcW w:w="465" w:type="dxa"/>
            <w:vMerge w:val="continue"/>
            <w:shd w:val="clear" w:color="auto" w:fill="auto"/>
            <w:vAlign w:val="center"/>
          </w:tcPr>
          <w:p>
            <w:pPr>
              <w:jc w:val="center"/>
              <w:rPr>
                <w:rFonts w:ascii="黑体" w:hAnsi="黑体" w:eastAsia="黑体"/>
                <w:sz w:val="24"/>
                <w:szCs w:val="20"/>
              </w:rPr>
            </w:pPr>
          </w:p>
        </w:tc>
        <w:tc>
          <w:tcPr>
            <w:tcW w:w="1077" w:type="dxa"/>
            <w:shd w:val="clear" w:color="auto" w:fill="auto"/>
            <w:vAlign w:val="center"/>
          </w:tcPr>
          <w:p>
            <w:pPr>
              <w:jc w:val="center"/>
              <w:rPr>
                <w:sz w:val="24"/>
                <w:szCs w:val="20"/>
              </w:rPr>
            </w:pPr>
            <w:r>
              <w:rPr>
                <w:rFonts w:hint="eastAsia"/>
                <w:sz w:val="24"/>
                <w:szCs w:val="20"/>
              </w:rPr>
              <w:t>法人代表</w:t>
            </w:r>
          </w:p>
        </w:tc>
        <w:tc>
          <w:tcPr>
            <w:tcW w:w="2977" w:type="dxa"/>
            <w:gridSpan w:val="2"/>
            <w:shd w:val="clear" w:color="auto" w:fill="auto"/>
            <w:vAlign w:val="center"/>
          </w:tcPr>
          <w:p>
            <w:pPr>
              <w:jc w:val="center"/>
              <w:rPr>
                <w:sz w:val="24"/>
                <w:szCs w:val="20"/>
              </w:rPr>
            </w:pPr>
          </w:p>
        </w:tc>
        <w:tc>
          <w:tcPr>
            <w:tcW w:w="1417" w:type="dxa"/>
            <w:shd w:val="clear" w:color="auto" w:fill="auto"/>
            <w:vAlign w:val="center"/>
          </w:tcPr>
          <w:p>
            <w:pPr>
              <w:jc w:val="center"/>
              <w:rPr>
                <w:sz w:val="24"/>
                <w:szCs w:val="20"/>
              </w:rPr>
            </w:pPr>
            <w:r>
              <w:rPr>
                <w:rFonts w:hint="eastAsia"/>
                <w:sz w:val="24"/>
                <w:szCs w:val="20"/>
              </w:rPr>
              <w:t>联系方式</w:t>
            </w:r>
          </w:p>
        </w:tc>
        <w:tc>
          <w:tcPr>
            <w:tcW w:w="2990" w:type="dxa"/>
            <w:gridSpan w:val="2"/>
            <w:shd w:val="clear" w:color="auto" w:fill="auto"/>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3" w:hRule="atLeast"/>
          <w:jc w:val="center"/>
        </w:trPr>
        <w:tc>
          <w:tcPr>
            <w:tcW w:w="465" w:type="dxa"/>
            <w:vMerge w:val="continue"/>
            <w:shd w:val="clear" w:color="auto" w:fill="auto"/>
            <w:vAlign w:val="center"/>
          </w:tcPr>
          <w:p>
            <w:pPr>
              <w:jc w:val="center"/>
              <w:rPr>
                <w:rFonts w:ascii="黑体" w:hAnsi="黑体" w:eastAsia="黑体"/>
                <w:sz w:val="24"/>
                <w:szCs w:val="20"/>
              </w:rPr>
            </w:pPr>
          </w:p>
        </w:tc>
        <w:tc>
          <w:tcPr>
            <w:tcW w:w="1077" w:type="dxa"/>
            <w:shd w:val="clear" w:color="auto" w:fill="auto"/>
            <w:vAlign w:val="center"/>
          </w:tcPr>
          <w:p>
            <w:pPr>
              <w:jc w:val="center"/>
              <w:rPr>
                <w:sz w:val="24"/>
                <w:szCs w:val="20"/>
              </w:rPr>
            </w:pPr>
            <w:r>
              <w:rPr>
                <w:rFonts w:hint="eastAsia"/>
                <w:sz w:val="24"/>
                <w:szCs w:val="20"/>
              </w:rPr>
              <w:t>注册地点</w:t>
            </w:r>
          </w:p>
        </w:tc>
        <w:tc>
          <w:tcPr>
            <w:tcW w:w="2977" w:type="dxa"/>
            <w:gridSpan w:val="2"/>
            <w:shd w:val="clear" w:color="auto" w:fill="auto"/>
            <w:vAlign w:val="center"/>
          </w:tcPr>
          <w:p>
            <w:pPr>
              <w:jc w:val="center"/>
              <w:rPr>
                <w:sz w:val="24"/>
                <w:szCs w:val="20"/>
              </w:rPr>
            </w:pPr>
          </w:p>
        </w:tc>
        <w:tc>
          <w:tcPr>
            <w:tcW w:w="1417" w:type="dxa"/>
            <w:shd w:val="clear" w:color="auto" w:fill="auto"/>
            <w:vAlign w:val="center"/>
          </w:tcPr>
          <w:p>
            <w:pPr>
              <w:jc w:val="center"/>
              <w:rPr>
                <w:sz w:val="24"/>
                <w:szCs w:val="20"/>
              </w:rPr>
            </w:pPr>
            <w:r>
              <w:rPr>
                <w:rFonts w:hint="eastAsia"/>
                <w:sz w:val="24"/>
                <w:szCs w:val="20"/>
              </w:rPr>
              <w:t>注册时间</w:t>
            </w:r>
          </w:p>
        </w:tc>
        <w:tc>
          <w:tcPr>
            <w:tcW w:w="2990" w:type="dxa"/>
            <w:gridSpan w:val="2"/>
            <w:shd w:val="clear" w:color="auto" w:fill="auto"/>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3" w:hRule="atLeast"/>
          <w:jc w:val="center"/>
        </w:trPr>
        <w:tc>
          <w:tcPr>
            <w:tcW w:w="465" w:type="dxa"/>
            <w:vMerge w:val="continue"/>
            <w:shd w:val="clear" w:color="auto" w:fill="auto"/>
            <w:vAlign w:val="center"/>
          </w:tcPr>
          <w:p>
            <w:pPr>
              <w:jc w:val="center"/>
              <w:rPr>
                <w:rFonts w:ascii="黑体" w:hAnsi="黑体" w:eastAsia="黑体"/>
                <w:sz w:val="24"/>
                <w:szCs w:val="20"/>
              </w:rPr>
            </w:pPr>
          </w:p>
        </w:tc>
        <w:tc>
          <w:tcPr>
            <w:tcW w:w="1077" w:type="dxa"/>
            <w:shd w:val="clear" w:color="auto" w:fill="auto"/>
            <w:vAlign w:val="center"/>
          </w:tcPr>
          <w:p>
            <w:pPr>
              <w:jc w:val="center"/>
              <w:rPr>
                <w:sz w:val="24"/>
                <w:szCs w:val="20"/>
              </w:rPr>
            </w:pPr>
            <w:r>
              <w:rPr>
                <w:rFonts w:hint="eastAsia"/>
                <w:sz w:val="24"/>
                <w:szCs w:val="20"/>
              </w:rPr>
              <w:t>注册资本</w:t>
            </w:r>
          </w:p>
        </w:tc>
        <w:tc>
          <w:tcPr>
            <w:tcW w:w="1559" w:type="dxa"/>
            <w:shd w:val="clear" w:color="auto" w:fill="auto"/>
            <w:vAlign w:val="center"/>
          </w:tcPr>
          <w:p>
            <w:pPr>
              <w:jc w:val="center"/>
              <w:rPr>
                <w:sz w:val="24"/>
                <w:szCs w:val="20"/>
              </w:rPr>
            </w:pPr>
          </w:p>
        </w:tc>
        <w:tc>
          <w:tcPr>
            <w:tcW w:w="1418" w:type="dxa"/>
            <w:shd w:val="clear" w:color="auto" w:fill="auto"/>
            <w:vAlign w:val="center"/>
          </w:tcPr>
          <w:p>
            <w:pPr>
              <w:jc w:val="center"/>
              <w:rPr>
                <w:sz w:val="24"/>
                <w:szCs w:val="20"/>
              </w:rPr>
            </w:pPr>
            <w:r>
              <w:rPr>
                <w:rFonts w:hint="eastAsia"/>
                <w:sz w:val="24"/>
                <w:szCs w:val="20"/>
              </w:rPr>
              <w:t>年产值</w:t>
            </w:r>
          </w:p>
        </w:tc>
        <w:tc>
          <w:tcPr>
            <w:tcW w:w="1417" w:type="dxa"/>
            <w:shd w:val="clear" w:color="auto" w:fill="auto"/>
            <w:vAlign w:val="center"/>
          </w:tcPr>
          <w:p>
            <w:pPr>
              <w:jc w:val="center"/>
              <w:rPr>
                <w:sz w:val="24"/>
                <w:szCs w:val="20"/>
              </w:rPr>
            </w:pPr>
          </w:p>
        </w:tc>
        <w:tc>
          <w:tcPr>
            <w:tcW w:w="1276" w:type="dxa"/>
            <w:shd w:val="clear" w:color="auto" w:fill="auto"/>
            <w:vAlign w:val="center"/>
          </w:tcPr>
          <w:p>
            <w:pPr>
              <w:jc w:val="center"/>
              <w:rPr>
                <w:sz w:val="24"/>
                <w:szCs w:val="20"/>
              </w:rPr>
            </w:pPr>
            <w:r>
              <w:rPr>
                <w:rFonts w:hint="eastAsia"/>
                <w:sz w:val="24"/>
                <w:szCs w:val="20"/>
              </w:rPr>
              <w:t>年缴税</w:t>
            </w:r>
          </w:p>
        </w:tc>
        <w:tc>
          <w:tcPr>
            <w:tcW w:w="1714" w:type="dxa"/>
            <w:shd w:val="clear" w:color="auto" w:fill="auto"/>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5" w:hRule="atLeast"/>
          <w:jc w:val="center"/>
        </w:trPr>
        <w:tc>
          <w:tcPr>
            <w:tcW w:w="465" w:type="dxa"/>
            <w:vMerge w:val="continue"/>
            <w:shd w:val="clear" w:color="auto" w:fill="auto"/>
            <w:vAlign w:val="center"/>
          </w:tcPr>
          <w:p>
            <w:pPr>
              <w:jc w:val="center"/>
              <w:rPr>
                <w:rFonts w:ascii="黑体" w:hAnsi="黑体" w:eastAsia="黑体"/>
                <w:sz w:val="24"/>
                <w:szCs w:val="20"/>
              </w:rPr>
            </w:pPr>
          </w:p>
        </w:tc>
        <w:tc>
          <w:tcPr>
            <w:tcW w:w="1077" w:type="dxa"/>
            <w:shd w:val="clear" w:color="auto" w:fill="auto"/>
            <w:vAlign w:val="center"/>
          </w:tcPr>
          <w:p>
            <w:pPr>
              <w:jc w:val="center"/>
              <w:rPr>
                <w:sz w:val="24"/>
                <w:szCs w:val="20"/>
              </w:rPr>
            </w:pPr>
            <w:r>
              <w:rPr>
                <w:rFonts w:hint="eastAsia"/>
                <w:sz w:val="24"/>
                <w:szCs w:val="20"/>
              </w:rPr>
              <w:t>公司介绍</w:t>
            </w:r>
          </w:p>
        </w:tc>
        <w:tc>
          <w:tcPr>
            <w:tcW w:w="7384" w:type="dxa"/>
            <w:gridSpan w:val="5"/>
            <w:shd w:val="clear" w:color="auto" w:fill="auto"/>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3" w:hRule="atLeast"/>
          <w:jc w:val="center"/>
        </w:trPr>
        <w:tc>
          <w:tcPr>
            <w:tcW w:w="465" w:type="dxa"/>
            <w:vMerge w:val="continue"/>
            <w:shd w:val="clear" w:color="auto" w:fill="auto"/>
            <w:vAlign w:val="center"/>
          </w:tcPr>
          <w:p>
            <w:pPr>
              <w:jc w:val="center"/>
              <w:rPr>
                <w:rFonts w:ascii="黑体" w:hAnsi="黑体" w:eastAsia="黑体"/>
                <w:sz w:val="24"/>
                <w:szCs w:val="20"/>
              </w:rPr>
            </w:pPr>
          </w:p>
        </w:tc>
        <w:tc>
          <w:tcPr>
            <w:tcW w:w="1077" w:type="dxa"/>
            <w:shd w:val="clear" w:color="auto" w:fill="auto"/>
            <w:vAlign w:val="center"/>
          </w:tcPr>
          <w:p>
            <w:pPr>
              <w:jc w:val="center"/>
              <w:rPr>
                <w:sz w:val="24"/>
                <w:szCs w:val="20"/>
              </w:rPr>
            </w:pPr>
            <w:r>
              <w:rPr>
                <w:rFonts w:hint="eastAsia"/>
                <w:sz w:val="24"/>
                <w:szCs w:val="20"/>
              </w:rPr>
              <w:t>年研发</w:t>
            </w:r>
          </w:p>
          <w:p>
            <w:pPr>
              <w:jc w:val="center"/>
              <w:rPr>
                <w:sz w:val="24"/>
                <w:szCs w:val="20"/>
              </w:rPr>
            </w:pPr>
            <w:r>
              <w:rPr>
                <w:rFonts w:hint="eastAsia"/>
                <w:sz w:val="24"/>
                <w:szCs w:val="20"/>
              </w:rPr>
              <w:t>经费</w:t>
            </w:r>
          </w:p>
        </w:tc>
        <w:tc>
          <w:tcPr>
            <w:tcW w:w="1559" w:type="dxa"/>
            <w:shd w:val="clear" w:color="auto" w:fill="auto"/>
            <w:vAlign w:val="center"/>
          </w:tcPr>
          <w:p>
            <w:pPr>
              <w:jc w:val="center"/>
              <w:rPr>
                <w:sz w:val="24"/>
                <w:szCs w:val="20"/>
              </w:rPr>
            </w:pPr>
          </w:p>
        </w:tc>
        <w:tc>
          <w:tcPr>
            <w:tcW w:w="1418" w:type="dxa"/>
            <w:shd w:val="clear" w:color="auto" w:fill="auto"/>
            <w:vAlign w:val="center"/>
          </w:tcPr>
          <w:p>
            <w:pPr>
              <w:jc w:val="center"/>
              <w:rPr>
                <w:sz w:val="24"/>
                <w:szCs w:val="20"/>
              </w:rPr>
            </w:pPr>
            <w:r>
              <w:rPr>
                <w:rFonts w:hint="eastAsia"/>
                <w:sz w:val="24"/>
                <w:szCs w:val="20"/>
              </w:rPr>
              <w:t>研发团队</w:t>
            </w:r>
          </w:p>
          <w:p>
            <w:pPr>
              <w:jc w:val="center"/>
              <w:rPr>
                <w:sz w:val="24"/>
                <w:szCs w:val="20"/>
              </w:rPr>
            </w:pPr>
            <w:r>
              <w:rPr>
                <w:rFonts w:hint="eastAsia"/>
                <w:sz w:val="24"/>
                <w:szCs w:val="20"/>
              </w:rPr>
              <w:t>人数</w:t>
            </w:r>
          </w:p>
        </w:tc>
        <w:tc>
          <w:tcPr>
            <w:tcW w:w="1417" w:type="dxa"/>
            <w:shd w:val="clear" w:color="auto" w:fill="auto"/>
            <w:vAlign w:val="center"/>
          </w:tcPr>
          <w:p>
            <w:pPr>
              <w:jc w:val="center"/>
              <w:rPr>
                <w:sz w:val="24"/>
                <w:szCs w:val="20"/>
              </w:rPr>
            </w:pPr>
          </w:p>
        </w:tc>
        <w:tc>
          <w:tcPr>
            <w:tcW w:w="1276" w:type="dxa"/>
            <w:shd w:val="clear" w:color="auto" w:fill="auto"/>
            <w:vAlign w:val="center"/>
          </w:tcPr>
          <w:p>
            <w:pPr>
              <w:jc w:val="center"/>
              <w:rPr>
                <w:sz w:val="24"/>
                <w:szCs w:val="20"/>
              </w:rPr>
            </w:pPr>
            <w:r>
              <w:rPr>
                <w:rFonts w:hint="eastAsia"/>
                <w:sz w:val="24"/>
                <w:szCs w:val="20"/>
              </w:rPr>
              <w:t>财务人员</w:t>
            </w:r>
          </w:p>
        </w:tc>
        <w:tc>
          <w:tcPr>
            <w:tcW w:w="1714" w:type="dxa"/>
            <w:shd w:val="clear" w:color="auto" w:fill="auto"/>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3" w:hRule="atLeast"/>
          <w:jc w:val="center"/>
        </w:trPr>
        <w:tc>
          <w:tcPr>
            <w:tcW w:w="465" w:type="dxa"/>
            <w:vMerge w:val="continue"/>
            <w:shd w:val="clear" w:color="auto" w:fill="auto"/>
            <w:vAlign w:val="center"/>
          </w:tcPr>
          <w:p>
            <w:pPr>
              <w:jc w:val="center"/>
              <w:rPr>
                <w:rFonts w:ascii="黑体" w:hAnsi="黑体" w:eastAsia="黑体"/>
                <w:sz w:val="24"/>
                <w:szCs w:val="20"/>
              </w:rPr>
            </w:pPr>
          </w:p>
        </w:tc>
        <w:tc>
          <w:tcPr>
            <w:tcW w:w="8461" w:type="dxa"/>
            <w:gridSpan w:val="6"/>
            <w:shd w:val="clear" w:color="auto" w:fill="auto"/>
            <w:vAlign w:val="center"/>
          </w:tcPr>
          <w:p>
            <w:pPr>
              <w:jc w:val="center"/>
              <w:rPr>
                <w:sz w:val="24"/>
                <w:szCs w:val="20"/>
              </w:rPr>
            </w:pPr>
            <w:r>
              <w:rPr>
                <w:rFonts w:hint="eastAsia"/>
                <w:sz w:val="24"/>
                <w:szCs w:val="20"/>
              </w:rPr>
              <w:t>附件：经济、社会效益预测（提供就业岗位、利润、知识产权等）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3" w:hRule="atLeast"/>
          <w:jc w:val="center"/>
        </w:trPr>
        <w:tc>
          <w:tcPr>
            <w:tcW w:w="465" w:type="dxa"/>
            <w:vMerge w:val="continue"/>
            <w:shd w:val="clear" w:color="auto" w:fill="auto"/>
            <w:vAlign w:val="center"/>
          </w:tcPr>
          <w:p>
            <w:pPr>
              <w:jc w:val="center"/>
              <w:rPr>
                <w:rFonts w:ascii="黑体" w:hAnsi="黑体" w:eastAsia="黑体"/>
                <w:sz w:val="24"/>
                <w:szCs w:val="20"/>
              </w:rPr>
            </w:pPr>
          </w:p>
        </w:tc>
        <w:tc>
          <w:tcPr>
            <w:tcW w:w="1077" w:type="dxa"/>
            <w:shd w:val="clear" w:color="auto" w:fill="auto"/>
            <w:vAlign w:val="center"/>
          </w:tcPr>
          <w:p>
            <w:pPr>
              <w:jc w:val="center"/>
              <w:rPr>
                <w:sz w:val="24"/>
                <w:szCs w:val="20"/>
              </w:rPr>
            </w:pPr>
            <w:r>
              <w:rPr>
                <w:rFonts w:hint="eastAsia"/>
                <w:sz w:val="24"/>
                <w:szCs w:val="20"/>
              </w:rPr>
              <w:t>空间需求</w:t>
            </w:r>
          </w:p>
        </w:tc>
        <w:tc>
          <w:tcPr>
            <w:tcW w:w="2977" w:type="dxa"/>
            <w:gridSpan w:val="2"/>
            <w:shd w:val="clear" w:color="auto" w:fill="auto"/>
            <w:vAlign w:val="center"/>
          </w:tcPr>
          <w:p>
            <w:pPr>
              <w:jc w:val="center"/>
              <w:rPr>
                <w:sz w:val="24"/>
                <w:szCs w:val="20"/>
              </w:rPr>
            </w:pPr>
          </w:p>
        </w:tc>
        <w:tc>
          <w:tcPr>
            <w:tcW w:w="1417" w:type="dxa"/>
            <w:shd w:val="clear" w:color="auto" w:fill="auto"/>
            <w:vAlign w:val="center"/>
          </w:tcPr>
          <w:p>
            <w:pPr>
              <w:jc w:val="center"/>
              <w:rPr>
                <w:sz w:val="24"/>
                <w:szCs w:val="20"/>
              </w:rPr>
            </w:pPr>
            <w:r>
              <w:rPr>
                <w:rFonts w:hint="eastAsia"/>
                <w:sz w:val="24"/>
                <w:szCs w:val="20"/>
              </w:rPr>
              <w:t>2年空间</w:t>
            </w:r>
          </w:p>
          <w:p>
            <w:pPr>
              <w:jc w:val="center"/>
              <w:rPr>
                <w:sz w:val="24"/>
                <w:szCs w:val="20"/>
              </w:rPr>
            </w:pPr>
            <w:r>
              <w:rPr>
                <w:rFonts w:hint="eastAsia"/>
                <w:sz w:val="24"/>
                <w:szCs w:val="20"/>
              </w:rPr>
              <w:t>需求</w:t>
            </w:r>
          </w:p>
        </w:tc>
        <w:tc>
          <w:tcPr>
            <w:tcW w:w="2990" w:type="dxa"/>
            <w:gridSpan w:val="2"/>
            <w:shd w:val="clear" w:color="auto" w:fill="auto"/>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465" w:type="dxa"/>
            <w:vMerge w:val="restart"/>
            <w:shd w:val="clear" w:color="auto" w:fill="auto"/>
            <w:vAlign w:val="center"/>
          </w:tcPr>
          <w:p>
            <w:pPr>
              <w:jc w:val="center"/>
              <w:rPr>
                <w:rFonts w:ascii="黑体" w:hAnsi="黑体" w:eastAsia="黑体"/>
                <w:sz w:val="24"/>
                <w:szCs w:val="20"/>
              </w:rPr>
            </w:pPr>
            <w:r>
              <w:rPr>
                <w:rFonts w:hint="eastAsia" w:ascii="黑体" w:hAnsi="黑体" w:eastAsia="黑体"/>
                <w:sz w:val="24"/>
                <w:szCs w:val="20"/>
              </w:rPr>
              <w:t>专利情况</w:t>
            </w:r>
          </w:p>
        </w:tc>
        <w:tc>
          <w:tcPr>
            <w:tcW w:w="8461" w:type="dxa"/>
            <w:gridSpan w:val="6"/>
            <w:shd w:val="clear" w:color="auto" w:fill="auto"/>
            <w:vAlign w:val="center"/>
          </w:tcPr>
          <w:p>
            <w:pPr>
              <w:jc w:val="center"/>
              <w:rPr>
                <w:sz w:val="24"/>
                <w:szCs w:val="20"/>
              </w:rPr>
            </w:pPr>
            <w:r>
              <w:rPr>
                <w:rFonts w:hint="eastAsia"/>
                <w:sz w:val="24"/>
                <w:szCs w:val="20"/>
              </w:rPr>
              <w:t>受理中</w:t>
            </w:r>
            <w:r>
              <w:rPr>
                <w:rFonts w:hint="eastAsia"/>
                <w:sz w:val="24"/>
                <w:szCs w:val="20"/>
              </w:rPr>
              <w:sym w:font="Wingdings 2" w:char="00A3"/>
            </w:r>
            <w:r>
              <w:rPr>
                <w:rFonts w:hint="eastAsia"/>
                <w:sz w:val="24"/>
                <w:szCs w:val="20"/>
              </w:rPr>
              <w:t xml:space="preserve">    已授权</w:t>
            </w:r>
            <w:r>
              <w:rPr>
                <w:rFonts w:hint="eastAsia"/>
                <w:sz w:val="24"/>
                <w:szCs w:val="20"/>
              </w:rPr>
              <w:sym w:font="Wingdings 2" w:char="00A3"/>
            </w:r>
            <w:r>
              <w:rPr>
                <w:rFonts w:hint="eastAsia"/>
                <w:sz w:val="24"/>
                <w:szCs w:val="20"/>
              </w:rPr>
              <w:t xml:space="preserve">     无</w:t>
            </w:r>
            <w:r>
              <w:rPr>
                <w:rFonts w:hint="eastAsia"/>
                <w:sz w:val="24"/>
                <w:szCs w:val="20"/>
              </w:rPr>
              <w:sym w:font="Wingdings 2" w:char="00A3"/>
            </w:r>
            <w:r>
              <w:rPr>
                <w:rFonts w:hint="eastAsia"/>
                <w:sz w:val="24"/>
                <w:szCs w:val="20"/>
              </w:rPr>
              <w:t xml:space="preserve">     正受理   项；已授权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5" w:hRule="atLeast"/>
          <w:jc w:val="center"/>
        </w:trPr>
        <w:tc>
          <w:tcPr>
            <w:tcW w:w="465" w:type="dxa"/>
            <w:vMerge w:val="continue"/>
            <w:shd w:val="clear" w:color="auto" w:fill="auto"/>
            <w:vAlign w:val="center"/>
          </w:tcPr>
          <w:p>
            <w:pPr>
              <w:jc w:val="center"/>
              <w:rPr>
                <w:sz w:val="24"/>
                <w:szCs w:val="20"/>
              </w:rPr>
            </w:pPr>
          </w:p>
        </w:tc>
        <w:tc>
          <w:tcPr>
            <w:tcW w:w="8461" w:type="dxa"/>
            <w:gridSpan w:val="6"/>
            <w:shd w:val="clear" w:color="auto" w:fill="auto"/>
          </w:tcPr>
          <w:p>
            <w:pPr>
              <w:rPr>
                <w:sz w:val="24"/>
                <w:szCs w:val="20"/>
              </w:rPr>
            </w:pPr>
            <w:r>
              <w:rPr>
                <w:rFonts w:hint="eastAsia"/>
                <w:sz w:val="24"/>
                <w:szCs w:val="20"/>
              </w:rPr>
              <w:t>专利技术产品基本信息：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2" w:hRule="atLeast"/>
          <w:jc w:val="center"/>
        </w:trPr>
        <w:tc>
          <w:tcPr>
            <w:tcW w:w="8926" w:type="dxa"/>
            <w:gridSpan w:val="7"/>
            <w:shd w:val="clear" w:color="auto" w:fill="auto"/>
            <w:vAlign w:val="center"/>
          </w:tcPr>
          <w:p>
            <w:pPr>
              <w:ind w:firstLine="480" w:firstLineChars="200"/>
              <w:rPr>
                <w:sz w:val="24"/>
                <w:szCs w:val="20"/>
              </w:rPr>
            </w:pPr>
            <w:r>
              <w:rPr>
                <w:rFonts w:hint="eastAsia"/>
                <w:sz w:val="24"/>
                <w:szCs w:val="20"/>
              </w:rPr>
              <w:t>企业进驻飞地研发中心建设方案简述（可以在表格后附页）：包括母体企业概况，研发中心主要研发方向，进驻团队人员数量和人才层次，计划投入研发经费，预计研发成果、产业化后估计新增产值、利税等创新绩效。需要飞地运营团队帮助解决的问题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7" w:hRule="atLeast"/>
          <w:jc w:val="center"/>
        </w:trPr>
        <w:tc>
          <w:tcPr>
            <w:tcW w:w="8926" w:type="dxa"/>
            <w:gridSpan w:val="7"/>
            <w:shd w:val="clear" w:color="auto" w:fill="auto"/>
          </w:tcPr>
          <w:p>
            <w:pPr>
              <w:rPr>
                <w:sz w:val="24"/>
                <w:szCs w:val="20"/>
              </w:rPr>
            </w:pPr>
            <w:r>
              <w:rPr>
                <w:rFonts w:hint="eastAsia"/>
                <w:sz w:val="24"/>
                <w:szCs w:val="20"/>
              </w:rPr>
              <w:t>飞地运营团队意见：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7" w:hRule="atLeast"/>
          <w:jc w:val="center"/>
        </w:trPr>
        <w:tc>
          <w:tcPr>
            <w:tcW w:w="8926" w:type="dxa"/>
            <w:gridSpan w:val="7"/>
            <w:shd w:val="clear" w:color="auto" w:fill="auto"/>
          </w:tcPr>
          <w:p>
            <w:pPr>
              <w:rPr>
                <w:sz w:val="24"/>
                <w:szCs w:val="20"/>
              </w:rPr>
            </w:pPr>
            <w:r>
              <w:rPr>
                <w:rFonts w:hint="eastAsia"/>
                <w:sz w:val="24"/>
                <w:szCs w:val="20"/>
              </w:rPr>
              <w:t>飞地领导小组意见：</w:t>
            </w:r>
          </w:p>
        </w:tc>
      </w:tr>
    </w:tbl>
    <w:p>
      <w:pPr>
        <w:spacing w:line="586" w:lineRule="exact"/>
        <w:ind w:firstLine="640" w:firstLineChars="200"/>
        <w:sectPr>
          <w:footerReference r:id="rId3" w:type="default"/>
          <w:footerReference r:id="rId4" w:type="even"/>
          <w:pgSz w:w="11906" w:h="16838"/>
          <w:pgMar w:top="1928" w:right="1531" w:bottom="1985" w:left="1531" w:header="1021" w:footer="1304" w:gutter="0"/>
          <w:cols w:space="425" w:num="1"/>
          <w:docGrid w:linePitch="435" w:charSpace="0"/>
        </w:sectPr>
      </w:pPr>
    </w:p>
    <w:tbl>
      <w:tblPr>
        <w:tblStyle w:val="15"/>
        <w:tblW w:w="14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2"/>
        <w:gridCol w:w="1666"/>
        <w:gridCol w:w="1667"/>
        <w:gridCol w:w="715"/>
        <w:gridCol w:w="9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4163"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42"/>
                <w:szCs w:val="42"/>
                <w:u w:val="none"/>
              </w:rPr>
            </w:pPr>
            <w:r>
              <w:rPr>
                <w:rStyle w:val="30"/>
                <w:lang w:val="en-US" w:eastAsia="zh-CN" w:bidi="ar"/>
              </w:rPr>
              <w:t xml:space="preserve"> 科创飞地入驻企业研发中心绩效考核指标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9"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sz w:val="24"/>
                <w:szCs w:val="24"/>
                <w:u w:val="none"/>
              </w:rPr>
            </w:pPr>
            <w:r>
              <w:rPr>
                <w:rStyle w:val="31"/>
                <w:b/>
                <w:bCs/>
                <w:color w:val="auto"/>
                <w:sz w:val="24"/>
                <w:szCs w:val="24"/>
                <w:lang w:val="en-US" w:eastAsia="zh-CN" w:bidi="ar"/>
              </w:rPr>
              <w:t>序号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sz w:val="24"/>
                <w:szCs w:val="24"/>
                <w:u w:val="none"/>
              </w:rPr>
            </w:pPr>
            <w:r>
              <w:rPr>
                <w:rStyle w:val="31"/>
                <w:b/>
                <w:bCs/>
                <w:color w:val="auto"/>
                <w:sz w:val="24"/>
                <w:szCs w:val="24"/>
                <w:lang w:val="en-US" w:eastAsia="zh-CN" w:bidi="ar"/>
              </w:rPr>
              <w:t>考核项目</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sz w:val="24"/>
                <w:szCs w:val="24"/>
                <w:u w:val="none"/>
              </w:rPr>
            </w:pPr>
            <w:r>
              <w:rPr>
                <w:rStyle w:val="31"/>
                <w:b/>
                <w:bCs/>
                <w:color w:val="auto"/>
                <w:sz w:val="24"/>
                <w:szCs w:val="24"/>
                <w:lang w:val="en-US" w:eastAsia="zh-CN" w:bidi="ar"/>
              </w:rPr>
              <w:t>指标名称</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sz w:val="24"/>
                <w:szCs w:val="24"/>
                <w:u w:val="none"/>
              </w:rPr>
            </w:pPr>
            <w:r>
              <w:rPr>
                <w:rStyle w:val="31"/>
                <w:b/>
                <w:bCs/>
                <w:color w:val="auto"/>
                <w:sz w:val="24"/>
                <w:szCs w:val="24"/>
                <w:lang w:val="en-US" w:eastAsia="zh-CN" w:bidi="ar"/>
              </w:rPr>
              <w:t>标线</w:t>
            </w:r>
            <w:r>
              <w:rPr>
                <w:rStyle w:val="32"/>
                <w:rFonts w:eastAsia="宋体"/>
                <w:b/>
                <w:bCs/>
                <w:color w:val="auto"/>
                <w:sz w:val="24"/>
                <w:szCs w:val="24"/>
                <w:lang w:val="en-US" w:eastAsia="zh-CN" w:bidi="ar"/>
              </w:rPr>
              <w:br w:type="textWrapping"/>
            </w:r>
            <w:r>
              <w:rPr>
                <w:rStyle w:val="31"/>
                <w:b/>
                <w:bCs/>
                <w:color w:val="auto"/>
                <w:sz w:val="24"/>
                <w:szCs w:val="24"/>
                <w:lang w:val="en-US" w:eastAsia="zh-CN" w:bidi="ar"/>
              </w:rPr>
              <w:t>分值</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sz w:val="24"/>
                <w:szCs w:val="24"/>
                <w:u w:val="none"/>
              </w:rPr>
            </w:pPr>
            <w:r>
              <w:rPr>
                <w:rStyle w:val="31"/>
                <w:b/>
                <w:bCs/>
                <w:color w:val="auto"/>
                <w:sz w:val="24"/>
                <w:szCs w:val="24"/>
                <w:lang w:val="en-US" w:eastAsia="zh-CN" w:bidi="ar"/>
              </w:rPr>
              <w:t>指标内容及计分办法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企业引育</w:t>
            </w:r>
            <w:r>
              <w:rPr>
                <w:rStyle w:val="32"/>
                <w:rFonts w:eastAsia="宋体"/>
                <w:color w:val="auto"/>
                <w:lang w:val="en-US" w:eastAsia="zh-CN" w:bidi="ar"/>
              </w:rPr>
              <w:br w:type="textWrapping"/>
            </w:r>
            <w:r>
              <w:rPr>
                <w:rStyle w:val="31"/>
                <w:color w:val="auto"/>
                <w:lang w:val="en-US" w:eastAsia="zh-CN" w:bidi="ar"/>
              </w:rPr>
              <w:t>（本项最低得分</w:t>
            </w:r>
            <w:r>
              <w:rPr>
                <w:rStyle w:val="32"/>
                <w:rFonts w:eastAsia="宋体"/>
                <w:color w:val="auto"/>
                <w:lang w:val="en-US" w:eastAsia="zh-CN" w:bidi="ar"/>
              </w:rPr>
              <w:t xml:space="preserve">5 </w:t>
            </w:r>
            <w:r>
              <w:rPr>
                <w:rStyle w:val="31"/>
                <w:color w:val="auto"/>
                <w:lang w:val="en-US" w:eastAsia="zh-CN" w:bidi="ar"/>
              </w:rPr>
              <w:t>分）</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营业收入</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5 </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企业新立项产品纳税销售额或原有产品新增纳税销售额每</w:t>
            </w:r>
            <w:r>
              <w:rPr>
                <w:rStyle w:val="32"/>
                <w:rFonts w:hint="eastAsia" w:eastAsia="宋体"/>
                <w:color w:val="auto"/>
                <w:lang w:val="en-US" w:eastAsia="zh-CN" w:bidi="ar"/>
              </w:rPr>
              <w:t>20</w:t>
            </w:r>
            <w:r>
              <w:rPr>
                <w:rStyle w:val="31"/>
                <w:color w:val="auto"/>
                <w:lang w:val="en-US" w:eastAsia="zh-CN" w:bidi="ar"/>
              </w:rPr>
              <w:t>万元计</w:t>
            </w:r>
            <w:r>
              <w:rPr>
                <w:rStyle w:val="32"/>
                <w:rFonts w:eastAsia="宋体"/>
                <w:color w:val="auto"/>
                <w:lang w:val="en-US" w:eastAsia="zh-CN" w:bidi="ar"/>
              </w:rPr>
              <w:t xml:space="preserve"> 1 </w:t>
            </w:r>
            <w:r>
              <w:rPr>
                <w:rStyle w:val="31"/>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2 </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规模以上企业</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5 </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规模以上企业得</w:t>
            </w:r>
            <w:r>
              <w:rPr>
                <w:rStyle w:val="32"/>
                <w:rFonts w:eastAsia="宋体"/>
                <w:color w:val="auto"/>
                <w:lang w:val="en-US" w:eastAsia="zh-CN" w:bidi="ar"/>
              </w:rPr>
              <w:t xml:space="preserve"> 5 </w:t>
            </w:r>
            <w:r>
              <w:rPr>
                <w:rStyle w:val="31"/>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3 </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获得投资</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5</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经由飞地平台获得外部股权投资或是企业增加固定投资落地文成每</w:t>
            </w:r>
            <w:r>
              <w:rPr>
                <w:rStyle w:val="32"/>
                <w:rFonts w:eastAsia="宋体"/>
                <w:color w:val="auto"/>
                <w:lang w:val="en-US" w:eastAsia="zh-CN" w:bidi="ar"/>
              </w:rPr>
              <w:t>10</w:t>
            </w:r>
            <w:r>
              <w:rPr>
                <w:rStyle w:val="31"/>
                <w:color w:val="auto"/>
                <w:lang w:val="en-US" w:eastAsia="zh-CN" w:bidi="ar"/>
              </w:rPr>
              <w:t>万元计</w:t>
            </w:r>
            <w:r>
              <w:rPr>
                <w:rStyle w:val="32"/>
                <w:rFonts w:eastAsia="宋体"/>
                <w:color w:val="auto"/>
                <w:lang w:val="en-US" w:eastAsia="zh-CN" w:bidi="ar"/>
              </w:rPr>
              <w:t xml:space="preserve"> 1 </w:t>
            </w:r>
            <w:r>
              <w:rPr>
                <w:rStyle w:val="31"/>
                <w:color w:val="auto"/>
                <w:lang w:val="en-US" w:eastAsia="zh-CN" w:bidi="ar"/>
              </w:rPr>
              <w:t>分；一次性超过</w:t>
            </w:r>
            <w:r>
              <w:rPr>
                <w:rStyle w:val="32"/>
                <w:rFonts w:eastAsia="宋体"/>
                <w:color w:val="auto"/>
                <w:lang w:val="en-US" w:eastAsia="zh-CN" w:bidi="ar"/>
              </w:rPr>
              <w:t>200</w:t>
            </w:r>
            <w:r>
              <w:rPr>
                <w:rStyle w:val="31"/>
                <w:color w:val="auto"/>
                <w:lang w:val="en-US" w:eastAsia="zh-CN" w:bidi="ar"/>
              </w:rPr>
              <w:t>万元，额外加</w:t>
            </w:r>
            <w:r>
              <w:rPr>
                <w:rStyle w:val="32"/>
                <w:rFonts w:eastAsia="宋体"/>
                <w:color w:val="auto"/>
                <w:lang w:val="en-US" w:eastAsia="zh-CN" w:bidi="ar"/>
              </w:rPr>
              <w:t>10</w:t>
            </w:r>
            <w:r>
              <w:rPr>
                <w:rStyle w:val="31"/>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4 </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科技创新</w:t>
            </w:r>
            <w:r>
              <w:rPr>
                <w:rStyle w:val="32"/>
                <w:rFonts w:eastAsia="宋体"/>
                <w:color w:val="auto"/>
                <w:lang w:val="en-US" w:eastAsia="zh-CN" w:bidi="ar"/>
              </w:rPr>
              <w:br w:type="textWrapping"/>
            </w:r>
            <w:r>
              <w:rPr>
                <w:rStyle w:val="31"/>
                <w:color w:val="auto"/>
                <w:lang w:val="en-US" w:eastAsia="zh-CN" w:bidi="ar"/>
              </w:rPr>
              <w:t>（本项最低得分</w:t>
            </w:r>
            <w:r>
              <w:rPr>
                <w:rStyle w:val="32"/>
                <w:rFonts w:eastAsia="宋体"/>
                <w:color w:val="auto"/>
                <w:lang w:val="en-US" w:eastAsia="zh-CN" w:bidi="ar"/>
              </w:rPr>
              <w:t xml:space="preserve">10 </w:t>
            </w:r>
            <w:r>
              <w:rPr>
                <w:rStyle w:val="31"/>
                <w:color w:val="auto"/>
                <w:lang w:val="en-US" w:eastAsia="zh-CN" w:bidi="ar"/>
              </w:rPr>
              <w:t>分）</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技术成果转化</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10 </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与高校、研究院所达成技术开发、服务、咨询、转让协议，解决企业管理、经营、技术等</w:t>
            </w:r>
            <w:r>
              <w:rPr>
                <w:rStyle w:val="32"/>
                <w:rFonts w:eastAsia="宋体"/>
                <w:color w:val="auto"/>
                <w:lang w:val="en-US" w:eastAsia="zh-CN" w:bidi="ar"/>
              </w:rPr>
              <w:br w:type="textWrapping"/>
            </w:r>
            <w:r>
              <w:rPr>
                <w:rStyle w:val="31"/>
                <w:color w:val="auto"/>
                <w:lang w:val="en-US" w:eastAsia="zh-CN" w:bidi="ar"/>
              </w:rPr>
              <w:t>需求，每</w:t>
            </w:r>
            <w:r>
              <w:rPr>
                <w:rStyle w:val="32"/>
                <w:rFonts w:eastAsia="宋体"/>
                <w:color w:val="auto"/>
                <w:lang w:val="en-US" w:eastAsia="zh-CN" w:bidi="ar"/>
              </w:rPr>
              <w:t>1</w:t>
            </w:r>
            <w:r>
              <w:rPr>
                <w:rStyle w:val="31"/>
                <w:color w:val="auto"/>
                <w:lang w:val="en-US" w:eastAsia="zh-CN" w:bidi="ar"/>
              </w:rPr>
              <w:t>万元计</w:t>
            </w:r>
            <w:r>
              <w:rPr>
                <w:rStyle w:val="32"/>
                <w:rFonts w:eastAsia="宋体"/>
                <w:color w:val="auto"/>
                <w:lang w:val="en-US" w:eastAsia="zh-CN" w:bidi="ar"/>
              </w:rPr>
              <w:t xml:space="preserve">1 </w:t>
            </w:r>
            <w:r>
              <w:rPr>
                <w:rStyle w:val="31"/>
                <w:color w:val="auto"/>
                <w:lang w:val="en-US" w:eastAsia="zh-CN" w:bidi="ar"/>
              </w:rPr>
              <w:t>分。不设上限。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5 </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科研项目</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8 </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企业积极开展科研项目或设立县级以上研发平台，县级每项计</w:t>
            </w:r>
            <w:r>
              <w:rPr>
                <w:rStyle w:val="32"/>
                <w:rFonts w:eastAsia="宋体"/>
                <w:color w:val="auto"/>
                <w:lang w:val="en-US" w:eastAsia="zh-CN" w:bidi="ar"/>
              </w:rPr>
              <w:t xml:space="preserve">2 </w:t>
            </w:r>
            <w:r>
              <w:rPr>
                <w:rStyle w:val="31"/>
                <w:color w:val="auto"/>
                <w:lang w:val="en-US" w:eastAsia="zh-CN" w:bidi="ar"/>
              </w:rPr>
              <w:t>分，省市级项目每项计</w:t>
            </w:r>
            <w:r>
              <w:rPr>
                <w:rStyle w:val="32"/>
                <w:rFonts w:eastAsia="宋体"/>
                <w:color w:val="auto"/>
                <w:lang w:val="en-US" w:eastAsia="zh-CN" w:bidi="ar"/>
              </w:rPr>
              <w:t>8</w:t>
            </w:r>
            <w:r>
              <w:rPr>
                <w:rStyle w:val="31"/>
                <w:color w:val="auto"/>
                <w:lang w:val="en-US" w:eastAsia="zh-CN" w:bidi="ar"/>
              </w:rPr>
              <w:t>分。企业自己立项，结题后报县级以上科技部门验收通过的，视同县级及以上级别立项。同一项目按照最高级计分。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6 </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科技企业</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3</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企业获评浙江省科技型中小企业或浙江省科技型中小企业迁移到文成，得</w:t>
            </w:r>
            <w:r>
              <w:rPr>
                <w:rStyle w:val="32"/>
                <w:rFonts w:eastAsia="宋体"/>
                <w:color w:val="auto"/>
                <w:lang w:val="en-US" w:eastAsia="zh-CN" w:bidi="ar"/>
              </w:rPr>
              <w:t xml:space="preserve"> 2 </w:t>
            </w:r>
            <w:r>
              <w:rPr>
                <w:rStyle w:val="31"/>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7 </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高新技术企业</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6 </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企业为国家高新技术企业，得</w:t>
            </w:r>
            <w:r>
              <w:rPr>
                <w:rStyle w:val="32"/>
                <w:rFonts w:eastAsia="宋体"/>
                <w:color w:val="auto"/>
                <w:lang w:val="en-US" w:eastAsia="zh-CN" w:bidi="ar"/>
              </w:rPr>
              <w:t xml:space="preserve"> 6 </w:t>
            </w:r>
            <w:r>
              <w:rPr>
                <w:rStyle w:val="31"/>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6"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8 </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知识产权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10 </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申请</w:t>
            </w:r>
            <w:r>
              <w:rPr>
                <w:rStyle w:val="32"/>
                <w:rFonts w:eastAsia="宋体"/>
                <w:color w:val="auto"/>
                <w:lang w:val="en-US" w:eastAsia="zh-CN" w:bidi="ar"/>
              </w:rPr>
              <w:t xml:space="preserve"> 1 </w:t>
            </w:r>
            <w:r>
              <w:rPr>
                <w:rStyle w:val="31"/>
                <w:color w:val="auto"/>
                <w:lang w:val="en-US" w:eastAsia="zh-CN" w:bidi="ar"/>
              </w:rPr>
              <w:t>项发明专利计</w:t>
            </w:r>
            <w:r>
              <w:rPr>
                <w:rStyle w:val="32"/>
                <w:rFonts w:hint="eastAsia" w:eastAsia="宋体"/>
                <w:color w:val="auto"/>
                <w:lang w:val="en-US" w:eastAsia="zh-CN" w:bidi="ar"/>
              </w:rPr>
              <w:t>3</w:t>
            </w:r>
            <w:r>
              <w:rPr>
                <w:rStyle w:val="31"/>
                <w:color w:val="auto"/>
                <w:lang w:val="en-US" w:eastAsia="zh-CN" w:bidi="ar"/>
              </w:rPr>
              <w:t>分；授权</w:t>
            </w:r>
            <w:r>
              <w:rPr>
                <w:rStyle w:val="32"/>
                <w:rFonts w:eastAsia="宋体"/>
                <w:color w:val="auto"/>
                <w:lang w:val="en-US" w:eastAsia="zh-CN" w:bidi="ar"/>
              </w:rPr>
              <w:t>1</w:t>
            </w:r>
            <w:r>
              <w:rPr>
                <w:rStyle w:val="31"/>
                <w:color w:val="auto"/>
                <w:lang w:val="en-US" w:eastAsia="zh-CN" w:bidi="ar"/>
              </w:rPr>
              <w:t>项发明专利计</w:t>
            </w:r>
            <w:r>
              <w:rPr>
                <w:rStyle w:val="32"/>
                <w:rFonts w:eastAsia="宋体"/>
                <w:color w:val="auto"/>
                <w:lang w:val="en-US" w:eastAsia="zh-CN" w:bidi="ar"/>
              </w:rPr>
              <w:t xml:space="preserve">10 </w:t>
            </w:r>
            <w:r>
              <w:rPr>
                <w:rStyle w:val="31"/>
                <w:color w:val="auto"/>
                <w:lang w:val="en-US" w:eastAsia="zh-CN" w:bidi="ar"/>
              </w:rPr>
              <w:t>分；授权</w:t>
            </w:r>
            <w:r>
              <w:rPr>
                <w:rStyle w:val="32"/>
                <w:rFonts w:eastAsia="宋体"/>
                <w:color w:val="auto"/>
                <w:lang w:val="en-US" w:eastAsia="zh-CN" w:bidi="ar"/>
              </w:rPr>
              <w:t xml:space="preserve">1 </w:t>
            </w:r>
            <w:r>
              <w:rPr>
                <w:rStyle w:val="31"/>
                <w:color w:val="auto"/>
                <w:lang w:val="en-US" w:eastAsia="zh-CN" w:bidi="ar"/>
              </w:rPr>
              <w:t>项实用新型或软著计</w:t>
            </w:r>
            <w:r>
              <w:rPr>
                <w:rStyle w:val="32"/>
                <w:rFonts w:eastAsia="宋体"/>
                <w:color w:val="auto"/>
                <w:lang w:val="en-US" w:eastAsia="zh-CN" w:bidi="ar"/>
              </w:rPr>
              <w:t xml:space="preserve">2 </w:t>
            </w:r>
            <w:r>
              <w:rPr>
                <w:rStyle w:val="31"/>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9 </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研发经费投入</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10 </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每</w:t>
            </w:r>
            <w:r>
              <w:rPr>
                <w:rStyle w:val="32"/>
                <w:rFonts w:hint="eastAsia" w:eastAsia="宋体"/>
                <w:color w:val="auto"/>
                <w:lang w:val="en-US" w:eastAsia="zh-CN" w:bidi="ar"/>
              </w:rPr>
              <w:t>50</w:t>
            </w:r>
            <w:r>
              <w:rPr>
                <w:rStyle w:val="32"/>
                <w:rFonts w:eastAsia="宋体"/>
                <w:color w:val="auto"/>
                <w:lang w:val="en-US" w:eastAsia="zh-CN" w:bidi="ar"/>
              </w:rPr>
              <w:t xml:space="preserve"> </w:t>
            </w:r>
            <w:r>
              <w:rPr>
                <w:rStyle w:val="31"/>
                <w:color w:val="auto"/>
                <w:lang w:val="en-US" w:eastAsia="zh-CN" w:bidi="ar"/>
              </w:rPr>
              <w:t>万元计</w:t>
            </w:r>
            <w:r>
              <w:rPr>
                <w:rStyle w:val="32"/>
                <w:rFonts w:eastAsia="宋体"/>
                <w:color w:val="auto"/>
                <w:lang w:val="en-US" w:eastAsia="zh-CN" w:bidi="ar"/>
              </w:rPr>
              <w:t xml:space="preserve"> 1 </w:t>
            </w:r>
            <w:r>
              <w:rPr>
                <w:rStyle w:val="31"/>
                <w:color w:val="auto"/>
                <w:lang w:val="en-US" w:eastAsia="zh-CN" w:bidi="ar"/>
              </w:rPr>
              <w:t>分，最高计</w:t>
            </w:r>
            <w:r>
              <w:rPr>
                <w:rStyle w:val="32"/>
                <w:rFonts w:eastAsia="宋体"/>
                <w:color w:val="auto"/>
                <w:lang w:val="en-US" w:eastAsia="zh-CN" w:bidi="ar"/>
              </w:rPr>
              <w:t>15</w:t>
            </w:r>
            <w:r>
              <w:rPr>
                <w:rStyle w:val="31"/>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10 </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研发经费增长</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5 </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同上年相比每新增</w:t>
            </w:r>
            <w:r>
              <w:rPr>
                <w:rStyle w:val="32"/>
                <w:rFonts w:hint="eastAsia" w:eastAsia="宋体"/>
                <w:color w:val="auto"/>
                <w:lang w:val="en-US" w:eastAsia="zh-CN" w:bidi="ar"/>
              </w:rPr>
              <w:t>2</w:t>
            </w:r>
            <w:r>
              <w:rPr>
                <w:rStyle w:val="32"/>
                <w:rFonts w:eastAsia="宋体"/>
                <w:color w:val="auto"/>
                <w:lang w:val="en-US" w:eastAsia="zh-CN" w:bidi="ar"/>
              </w:rPr>
              <w:t xml:space="preserve">0 </w:t>
            </w:r>
            <w:r>
              <w:rPr>
                <w:rStyle w:val="31"/>
                <w:color w:val="auto"/>
                <w:lang w:val="en-US" w:eastAsia="zh-CN" w:bidi="ar"/>
              </w:rPr>
              <w:t>万元，计</w:t>
            </w:r>
            <w:r>
              <w:rPr>
                <w:rStyle w:val="32"/>
                <w:rFonts w:eastAsia="宋体"/>
                <w:color w:val="auto"/>
                <w:lang w:val="en-US" w:eastAsia="zh-CN" w:bidi="ar"/>
              </w:rPr>
              <w:t xml:space="preserve"> 1 </w:t>
            </w:r>
            <w:r>
              <w:rPr>
                <w:rStyle w:val="31"/>
                <w:color w:val="auto"/>
                <w:lang w:val="en-US" w:eastAsia="zh-CN" w:bidi="ar"/>
              </w:rPr>
              <w:t>分。最高计</w:t>
            </w:r>
            <w:r>
              <w:rPr>
                <w:rStyle w:val="32"/>
                <w:rFonts w:eastAsia="宋体"/>
                <w:color w:val="auto"/>
                <w:lang w:val="en-US" w:eastAsia="zh-CN" w:bidi="ar"/>
              </w:rPr>
              <w:t xml:space="preserve"> 10 </w:t>
            </w:r>
            <w:r>
              <w:rPr>
                <w:rStyle w:val="31"/>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8"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11 </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研发经费占比</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5 </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占比每</w:t>
            </w:r>
            <w:r>
              <w:rPr>
                <w:rStyle w:val="32"/>
                <w:rFonts w:eastAsia="宋体"/>
                <w:color w:val="auto"/>
                <w:lang w:val="en-US" w:eastAsia="zh-CN" w:bidi="ar"/>
              </w:rPr>
              <w:t xml:space="preserve"> 0.5%</w:t>
            </w:r>
            <w:r>
              <w:rPr>
                <w:rStyle w:val="31"/>
                <w:color w:val="auto"/>
                <w:lang w:val="en-US" w:eastAsia="zh-CN" w:bidi="ar"/>
              </w:rPr>
              <w:t>计</w:t>
            </w:r>
            <w:r>
              <w:rPr>
                <w:rStyle w:val="32"/>
                <w:rFonts w:eastAsia="宋体"/>
                <w:color w:val="auto"/>
                <w:lang w:val="en-US" w:eastAsia="zh-CN" w:bidi="ar"/>
              </w:rPr>
              <w:t xml:space="preserve"> </w:t>
            </w:r>
            <w:r>
              <w:rPr>
                <w:rStyle w:val="32"/>
                <w:rFonts w:hint="eastAsia" w:eastAsia="宋体"/>
                <w:color w:val="auto"/>
                <w:lang w:val="en-US" w:eastAsia="zh-CN" w:bidi="ar"/>
              </w:rPr>
              <w:t>1</w:t>
            </w:r>
            <w:r>
              <w:rPr>
                <w:rStyle w:val="31"/>
                <w:color w:val="auto"/>
                <w:lang w:val="en-US" w:eastAsia="zh-CN" w:bidi="ar"/>
              </w:rPr>
              <w:t>分，超过</w:t>
            </w:r>
            <w:r>
              <w:rPr>
                <w:rStyle w:val="32"/>
                <w:rFonts w:eastAsia="宋体"/>
                <w:color w:val="auto"/>
                <w:lang w:val="en-US" w:eastAsia="zh-CN" w:bidi="ar"/>
              </w:rPr>
              <w:t>5%</w:t>
            </w:r>
            <w:r>
              <w:rPr>
                <w:rStyle w:val="31"/>
                <w:color w:val="auto"/>
                <w:lang w:val="en-US" w:eastAsia="zh-CN" w:bidi="ar"/>
              </w:rPr>
              <w:t>部分每增加</w:t>
            </w:r>
            <w:r>
              <w:rPr>
                <w:rStyle w:val="32"/>
                <w:rFonts w:eastAsia="宋体"/>
                <w:color w:val="auto"/>
                <w:lang w:val="en-US" w:eastAsia="zh-CN" w:bidi="ar"/>
              </w:rPr>
              <w:t xml:space="preserve"> 0.5%</w:t>
            </w:r>
            <w:r>
              <w:rPr>
                <w:rStyle w:val="31"/>
                <w:color w:val="auto"/>
                <w:lang w:val="en-US" w:eastAsia="zh-CN" w:bidi="ar"/>
              </w:rPr>
              <w:t>计</w:t>
            </w:r>
            <w:r>
              <w:rPr>
                <w:rStyle w:val="32"/>
                <w:rFonts w:eastAsia="宋体"/>
                <w:color w:val="auto"/>
                <w:lang w:val="en-US" w:eastAsia="zh-CN" w:bidi="ar"/>
              </w:rPr>
              <w:t xml:space="preserve"> </w:t>
            </w:r>
            <w:r>
              <w:rPr>
                <w:rStyle w:val="32"/>
                <w:rFonts w:hint="eastAsia" w:eastAsia="宋体"/>
                <w:color w:val="auto"/>
                <w:lang w:val="en-US" w:eastAsia="zh-CN" w:bidi="ar"/>
              </w:rPr>
              <w:t>2</w:t>
            </w:r>
            <w:r>
              <w:rPr>
                <w:rStyle w:val="32"/>
                <w:rFonts w:eastAsia="宋体"/>
                <w:color w:val="auto"/>
                <w:lang w:val="en-US" w:eastAsia="zh-CN" w:bidi="ar"/>
              </w:rPr>
              <w:t xml:space="preserve"> </w:t>
            </w:r>
            <w:r>
              <w:rPr>
                <w:rStyle w:val="31"/>
                <w:color w:val="auto"/>
                <w:lang w:val="en-US" w:eastAsia="zh-CN" w:bidi="ar"/>
              </w:rPr>
              <w:t>分，最高计</w:t>
            </w:r>
            <w:r>
              <w:rPr>
                <w:rStyle w:val="32"/>
                <w:rFonts w:eastAsia="宋体"/>
                <w:color w:val="auto"/>
                <w:lang w:val="en-US" w:eastAsia="zh-CN" w:bidi="ar"/>
              </w:rPr>
              <w:t xml:space="preserve"> </w:t>
            </w:r>
            <w:r>
              <w:rPr>
                <w:rStyle w:val="32"/>
                <w:rFonts w:hint="eastAsia" w:eastAsia="宋体"/>
                <w:color w:val="auto"/>
                <w:lang w:val="en-US" w:eastAsia="zh-CN" w:bidi="ar"/>
              </w:rPr>
              <w:t>10</w:t>
            </w:r>
            <w:r>
              <w:rPr>
                <w:rStyle w:val="32"/>
                <w:rFonts w:eastAsia="宋体"/>
                <w:color w:val="auto"/>
                <w:lang w:val="en-US" w:eastAsia="zh-CN" w:bidi="ar"/>
              </w:rPr>
              <w:t xml:space="preserve"> </w:t>
            </w:r>
            <w:r>
              <w:rPr>
                <w:rStyle w:val="31"/>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12 </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人才引育</w:t>
            </w:r>
            <w:r>
              <w:rPr>
                <w:rStyle w:val="32"/>
                <w:rFonts w:eastAsia="宋体"/>
                <w:color w:val="auto"/>
                <w:lang w:val="en-US" w:eastAsia="zh-CN" w:bidi="ar"/>
              </w:rPr>
              <w:br w:type="textWrapping"/>
            </w:r>
            <w:r>
              <w:rPr>
                <w:rStyle w:val="31"/>
                <w:color w:val="auto"/>
                <w:lang w:val="en-US" w:eastAsia="zh-CN" w:bidi="ar"/>
              </w:rPr>
              <w:t>（本项最低得分</w:t>
            </w:r>
            <w:r>
              <w:rPr>
                <w:rStyle w:val="32"/>
                <w:rFonts w:eastAsia="宋体"/>
                <w:color w:val="auto"/>
                <w:lang w:val="en-US" w:eastAsia="zh-CN" w:bidi="ar"/>
              </w:rPr>
              <w:t xml:space="preserve">6 </w:t>
            </w:r>
            <w:r>
              <w:rPr>
                <w:rStyle w:val="31"/>
                <w:color w:val="auto"/>
                <w:lang w:val="en-US" w:eastAsia="zh-CN" w:bidi="ar"/>
              </w:rPr>
              <w:t>分）</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专职研究人员</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Times New Roman" w:hAnsi="Times New Roman" w:eastAsia="宋体" w:cs="Times New Roman"/>
                <w:i w:val="0"/>
                <w:iCs w:val="0"/>
                <w:color w:val="auto"/>
                <w:kern w:val="0"/>
                <w:sz w:val="24"/>
                <w:szCs w:val="24"/>
                <w:u w:val="none"/>
                <w:lang w:val="en-US" w:eastAsia="zh-CN" w:bidi="ar"/>
              </w:rPr>
              <w:t>0</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博士或副高级职称以上人员，每人计</w:t>
            </w:r>
            <w:r>
              <w:rPr>
                <w:rStyle w:val="32"/>
                <w:rFonts w:eastAsia="宋体"/>
                <w:color w:val="auto"/>
                <w:lang w:val="en-US" w:eastAsia="zh-CN" w:bidi="ar"/>
              </w:rPr>
              <w:t xml:space="preserve"> 5 </w:t>
            </w:r>
            <w:r>
              <w:rPr>
                <w:rStyle w:val="31"/>
                <w:color w:val="auto"/>
                <w:lang w:val="en-US" w:eastAsia="zh-CN" w:bidi="ar"/>
              </w:rPr>
              <w:t>分；硕士或中级职称人员，每人计</w:t>
            </w:r>
            <w:r>
              <w:rPr>
                <w:rStyle w:val="32"/>
                <w:rFonts w:eastAsia="宋体"/>
                <w:color w:val="auto"/>
                <w:lang w:val="en-US" w:eastAsia="zh-CN" w:bidi="ar"/>
              </w:rPr>
              <w:t xml:space="preserve"> 3 </w:t>
            </w:r>
            <w:r>
              <w:rPr>
                <w:rStyle w:val="31"/>
                <w:color w:val="auto"/>
                <w:lang w:val="en-US" w:eastAsia="zh-CN" w:bidi="ar"/>
              </w:rPr>
              <w:t>分；本科每人计</w:t>
            </w:r>
            <w:r>
              <w:rPr>
                <w:rStyle w:val="32"/>
                <w:rFonts w:hint="eastAsia" w:eastAsia="宋体"/>
                <w:color w:val="auto"/>
                <w:lang w:val="en-US" w:eastAsia="zh-CN" w:bidi="ar"/>
              </w:rPr>
              <w:t>1</w:t>
            </w:r>
            <w:r>
              <w:rPr>
                <w:rStyle w:val="31"/>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13 </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高等级人才</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引育</w:t>
            </w:r>
            <w:r>
              <w:rPr>
                <w:rStyle w:val="32"/>
                <w:rFonts w:eastAsia="宋体"/>
                <w:color w:val="auto"/>
                <w:lang w:val="en-US" w:eastAsia="zh-CN" w:bidi="ar"/>
              </w:rPr>
              <w:t xml:space="preserve"> A </w:t>
            </w:r>
            <w:r>
              <w:rPr>
                <w:rStyle w:val="31"/>
                <w:color w:val="auto"/>
                <w:lang w:val="en-US" w:eastAsia="zh-CN" w:bidi="ar"/>
              </w:rPr>
              <w:t>类、</w:t>
            </w:r>
            <w:r>
              <w:rPr>
                <w:rStyle w:val="32"/>
                <w:rFonts w:eastAsia="宋体"/>
                <w:color w:val="auto"/>
                <w:lang w:val="en-US" w:eastAsia="zh-CN" w:bidi="ar"/>
              </w:rPr>
              <w:t xml:space="preserve">B </w:t>
            </w:r>
            <w:r>
              <w:rPr>
                <w:rStyle w:val="31"/>
                <w:color w:val="auto"/>
                <w:lang w:val="en-US" w:eastAsia="zh-CN" w:bidi="ar"/>
              </w:rPr>
              <w:t>类、</w:t>
            </w:r>
            <w:r>
              <w:rPr>
                <w:rStyle w:val="32"/>
                <w:rFonts w:eastAsia="宋体"/>
                <w:color w:val="auto"/>
                <w:lang w:val="en-US" w:eastAsia="zh-CN" w:bidi="ar"/>
              </w:rPr>
              <w:t xml:space="preserve">C </w:t>
            </w:r>
            <w:r>
              <w:rPr>
                <w:rStyle w:val="31"/>
                <w:color w:val="auto"/>
                <w:lang w:val="en-US" w:eastAsia="zh-CN" w:bidi="ar"/>
              </w:rPr>
              <w:t>类、</w:t>
            </w:r>
            <w:r>
              <w:rPr>
                <w:rStyle w:val="32"/>
                <w:rFonts w:eastAsia="宋体"/>
                <w:color w:val="auto"/>
                <w:lang w:val="en-US" w:eastAsia="zh-CN" w:bidi="ar"/>
              </w:rPr>
              <w:t xml:space="preserve">D </w:t>
            </w:r>
            <w:r>
              <w:rPr>
                <w:rStyle w:val="31"/>
                <w:color w:val="auto"/>
                <w:lang w:val="en-US" w:eastAsia="zh-CN" w:bidi="ar"/>
              </w:rPr>
              <w:t>类、</w:t>
            </w:r>
            <w:r>
              <w:rPr>
                <w:rStyle w:val="32"/>
                <w:rFonts w:eastAsia="宋体"/>
                <w:color w:val="auto"/>
                <w:lang w:val="en-US" w:eastAsia="zh-CN" w:bidi="ar"/>
              </w:rPr>
              <w:t xml:space="preserve">E </w:t>
            </w:r>
            <w:r>
              <w:rPr>
                <w:rStyle w:val="31"/>
                <w:color w:val="auto"/>
                <w:lang w:val="en-US" w:eastAsia="zh-CN" w:bidi="ar"/>
              </w:rPr>
              <w:t>类人才的，经过认定，分别给予每人</w:t>
            </w:r>
            <w:r>
              <w:rPr>
                <w:rStyle w:val="32"/>
                <w:rFonts w:eastAsia="宋体"/>
                <w:color w:val="auto"/>
                <w:lang w:val="en-US" w:eastAsia="zh-CN" w:bidi="ar"/>
              </w:rPr>
              <w:t xml:space="preserve"> 500 </w:t>
            </w:r>
            <w:r>
              <w:rPr>
                <w:rStyle w:val="31"/>
                <w:color w:val="auto"/>
                <w:lang w:val="en-US" w:eastAsia="zh-CN" w:bidi="ar"/>
              </w:rPr>
              <w:t>分、</w:t>
            </w:r>
            <w:r>
              <w:rPr>
                <w:rStyle w:val="32"/>
                <w:rFonts w:eastAsia="宋体"/>
                <w:color w:val="auto"/>
                <w:lang w:val="en-US" w:eastAsia="zh-CN" w:bidi="ar"/>
              </w:rPr>
              <w:t xml:space="preserve">100 </w:t>
            </w:r>
            <w:r>
              <w:rPr>
                <w:rStyle w:val="31"/>
                <w:color w:val="auto"/>
                <w:lang w:val="en-US" w:eastAsia="zh-CN" w:bidi="ar"/>
              </w:rPr>
              <w:t>分、</w:t>
            </w:r>
            <w:r>
              <w:rPr>
                <w:rStyle w:val="32"/>
                <w:rFonts w:eastAsia="宋体"/>
                <w:color w:val="auto"/>
                <w:lang w:val="en-US" w:eastAsia="zh-CN" w:bidi="ar"/>
              </w:rPr>
              <w:br w:type="textWrapping"/>
            </w:r>
            <w:r>
              <w:rPr>
                <w:rStyle w:val="32"/>
                <w:rFonts w:eastAsia="宋体"/>
                <w:color w:val="auto"/>
                <w:lang w:val="en-US" w:eastAsia="zh-CN" w:bidi="ar"/>
              </w:rPr>
              <w:t xml:space="preserve">50 </w:t>
            </w:r>
            <w:r>
              <w:rPr>
                <w:rStyle w:val="31"/>
                <w:color w:val="auto"/>
                <w:lang w:val="en-US" w:eastAsia="zh-CN" w:bidi="ar"/>
              </w:rPr>
              <w:t>分、</w:t>
            </w:r>
            <w:r>
              <w:rPr>
                <w:rStyle w:val="32"/>
                <w:rFonts w:eastAsia="宋体"/>
                <w:color w:val="auto"/>
                <w:lang w:val="en-US" w:eastAsia="zh-CN" w:bidi="ar"/>
              </w:rPr>
              <w:t xml:space="preserve">15 </w:t>
            </w:r>
            <w:r>
              <w:rPr>
                <w:rStyle w:val="31"/>
                <w:color w:val="auto"/>
                <w:lang w:val="en-US" w:eastAsia="zh-CN" w:bidi="ar"/>
              </w:rPr>
              <w:t>分、</w:t>
            </w:r>
            <w:r>
              <w:rPr>
                <w:rStyle w:val="32"/>
                <w:rFonts w:eastAsia="宋体"/>
                <w:color w:val="auto"/>
                <w:lang w:val="en-US" w:eastAsia="zh-CN" w:bidi="ar"/>
              </w:rPr>
              <w:t xml:space="preserve">10 </w:t>
            </w:r>
            <w:r>
              <w:rPr>
                <w:rStyle w:val="31"/>
                <w:color w:val="auto"/>
                <w:lang w:val="en-US" w:eastAsia="zh-CN" w:bidi="ar"/>
              </w:rPr>
              <w:t>分，</w:t>
            </w:r>
            <w:r>
              <w:rPr>
                <w:rStyle w:val="31"/>
                <w:rFonts w:hint="eastAsia"/>
                <w:color w:val="auto"/>
                <w:lang w:val="en-US" w:eastAsia="zh-CN" w:bidi="ar"/>
              </w:rPr>
              <w:t>若未认定，可根据人才具体情况酌情给分</w:t>
            </w:r>
            <w:r>
              <w:rPr>
                <w:rStyle w:val="31"/>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14 </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飞地运营</w:t>
            </w:r>
            <w:r>
              <w:rPr>
                <w:rStyle w:val="32"/>
                <w:rFonts w:eastAsia="宋体"/>
                <w:color w:val="auto"/>
                <w:lang w:val="en-US" w:eastAsia="zh-CN" w:bidi="ar"/>
              </w:rPr>
              <w:br w:type="textWrapping"/>
            </w:r>
            <w:r>
              <w:rPr>
                <w:rStyle w:val="31"/>
                <w:color w:val="auto"/>
                <w:lang w:val="en-US" w:eastAsia="zh-CN" w:bidi="ar"/>
              </w:rPr>
              <w:t>（本项最低得分</w:t>
            </w:r>
            <w:r>
              <w:rPr>
                <w:rStyle w:val="32"/>
                <w:rFonts w:hint="eastAsia" w:eastAsia="宋体"/>
                <w:color w:val="auto"/>
                <w:lang w:val="en-US" w:eastAsia="zh-CN" w:bidi="ar"/>
              </w:rPr>
              <w:t>3</w:t>
            </w:r>
            <w:r>
              <w:rPr>
                <w:rStyle w:val="31"/>
                <w:color w:val="auto"/>
                <w:lang w:val="en-US" w:eastAsia="zh-CN" w:bidi="ar"/>
              </w:rPr>
              <w:t>分）</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规范管理</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Times New Roman" w:hAnsi="Times New Roman" w:eastAsia="宋体" w:cs="Times New Roman"/>
                <w:i w:val="0"/>
                <w:iCs w:val="0"/>
                <w:color w:val="auto"/>
                <w:kern w:val="0"/>
                <w:sz w:val="24"/>
                <w:szCs w:val="24"/>
                <w:u w:val="none"/>
                <w:lang w:val="en-US" w:eastAsia="zh-CN" w:bidi="ar"/>
              </w:rPr>
              <w:t>0</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建立有效管理制度，有人员常驻飞地（</w:t>
            </w:r>
            <w:r>
              <w:rPr>
                <w:rStyle w:val="31"/>
                <w:rFonts w:hint="eastAsia"/>
                <w:color w:val="auto"/>
                <w:lang w:val="en-US" w:eastAsia="zh-CN" w:bidi="ar"/>
              </w:rPr>
              <w:t>每月统计，进驻时间不少于15个工作日，每</w:t>
            </w:r>
            <w:r>
              <w:rPr>
                <w:rStyle w:val="31"/>
                <w:rFonts w:hint="eastAsia" w:eastAsia="仿宋"/>
                <w:color w:val="auto"/>
                <w:lang w:val="en-US" w:eastAsia="zh-CN" w:bidi="ar"/>
              </w:rPr>
              <w:t>有1个月</w:t>
            </w:r>
            <w:r>
              <w:rPr>
                <w:rStyle w:val="31"/>
                <w:rFonts w:hint="eastAsia"/>
                <w:color w:val="auto"/>
                <w:lang w:val="en-US" w:eastAsia="zh-CN" w:bidi="ar"/>
              </w:rPr>
              <w:t>达不到要求的，总评分额外扣1分，以此累加扣分</w:t>
            </w:r>
            <w:r>
              <w:rPr>
                <w:rStyle w:val="31"/>
                <w:color w:val="auto"/>
                <w:lang w:val="en-US" w:eastAsia="zh-CN" w:bidi="ar"/>
              </w:rPr>
              <w:t>），做到年初有计划、每季有小结、年终有总结，计划、小结、总结占</w:t>
            </w:r>
            <w:r>
              <w:rPr>
                <w:rStyle w:val="32"/>
                <w:rFonts w:eastAsia="宋体"/>
                <w:color w:val="auto"/>
                <w:lang w:val="en-US" w:eastAsia="zh-CN" w:bidi="ar"/>
              </w:rPr>
              <w:t xml:space="preserve"> 1</w:t>
            </w:r>
            <w:r>
              <w:rPr>
                <w:rStyle w:val="32"/>
                <w:rFonts w:hint="eastAsia" w:eastAsia="宋体"/>
                <w:color w:val="auto"/>
                <w:lang w:val="en-US" w:eastAsia="zh-CN" w:bidi="ar"/>
              </w:rPr>
              <w:t>0</w:t>
            </w:r>
            <w:r>
              <w:rPr>
                <w:rStyle w:val="32"/>
                <w:rFonts w:eastAsia="宋体"/>
                <w:color w:val="auto"/>
                <w:lang w:val="en-US" w:eastAsia="zh-CN" w:bidi="ar"/>
              </w:rPr>
              <w:t xml:space="preserve"> </w:t>
            </w:r>
            <w:r>
              <w:rPr>
                <w:rStyle w:val="31"/>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15 </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媒体报道</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31"/>
                <w:rFonts w:hint="eastAsia"/>
                <w:color w:val="auto"/>
                <w:lang w:val="en-US" w:eastAsia="zh-CN" w:bidi="ar"/>
              </w:rPr>
              <w:t>有关工作被县市级媒体报道，每次加3分；被省级以上媒体报道，每次加5分，同一事件按最高情况加分，可超过5分。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16 </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荣誉奖励</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企业以独立单位或前</w:t>
            </w:r>
            <w:r>
              <w:rPr>
                <w:rStyle w:val="32"/>
                <w:rFonts w:eastAsia="宋体"/>
                <w:color w:val="auto"/>
                <w:lang w:val="en-US" w:eastAsia="zh-CN" w:bidi="ar"/>
              </w:rPr>
              <w:t xml:space="preserve"> 2 </w:t>
            </w:r>
            <w:r>
              <w:rPr>
                <w:rStyle w:val="31"/>
                <w:color w:val="auto"/>
                <w:lang w:val="en-US" w:eastAsia="zh-CN" w:bidi="ar"/>
              </w:rPr>
              <w:t>名承担单位获得省、市一级相关表彰，主持制定相关行业标准或国家标准等内容，</w:t>
            </w:r>
            <w:r>
              <w:rPr>
                <w:rFonts w:hint="default" w:ascii="Times New Roman" w:hAnsi="Times New Roman" w:eastAsia="仿宋" w:cs="Times New Roman"/>
                <w:color w:val="auto"/>
                <w:sz w:val="24"/>
                <w:szCs w:val="24"/>
                <w:lang w:val="en-US" w:eastAsia="zh-CN"/>
              </w:rPr>
              <w:t>获得其他荣誉的，视情况酌情给分</w:t>
            </w:r>
            <w:r>
              <w:rPr>
                <w:rStyle w:val="31"/>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7" w:hRule="atLeast"/>
        </w:trPr>
        <w:tc>
          <w:tcPr>
            <w:tcW w:w="3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Style w:val="31"/>
                <w:color w:val="auto"/>
                <w:lang w:val="en-US" w:eastAsia="zh-CN" w:bidi="ar"/>
              </w:rPr>
              <w:t>合</w:t>
            </w:r>
            <w:r>
              <w:rPr>
                <w:rStyle w:val="32"/>
                <w:rFonts w:eastAsia="宋体"/>
                <w:color w:val="auto"/>
                <w:lang w:val="en-US" w:eastAsia="zh-CN" w:bidi="ar"/>
              </w:rPr>
              <w:t xml:space="preserve">  </w:t>
            </w:r>
            <w:r>
              <w:rPr>
                <w:rStyle w:val="31"/>
                <w:color w:val="auto"/>
                <w:lang w:val="en-US" w:eastAsia="zh-CN" w:bidi="ar"/>
              </w:rPr>
              <w:t>计</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110 </w:t>
            </w:r>
          </w:p>
        </w:tc>
        <w:tc>
          <w:tcPr>
            <w:tcW w:w="9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2"/>
                <w:szCs w:val="22"/>
                <w:u w:val="none"/>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tbl>
      <w:tblPr>
        <w:tblStyle w:val="1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1272"/>
        <w:gridCol w:w="1689"/>
        <w:gridCol w:w="844"/>
        <w:gridCol w:w="9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4174" w:type="dxa"/>
            <w:gridSpan w:val="5"/>
            <w:tcBorders>
              <w:top w:val="nil"/>
              <w:left w:val="nil"/>
              <w:bottom w:val="nil"/>
              <w:right w:val="nil"/>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b/>
                <w:color w:val="auto"/>
                <w:sz w:val="28"/>
                <w:szCs w:val="28"/>
              </w:rPr>
              <w:t>科创飞地高科技人才项目绩效考核指标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9" w:hRule="atLeast"/>
        </w:trPr>
        <w:tc>
          <w:tcPr>
            <w:tcW w:w="45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序号</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考核项目</w:t>
            </w:r>
          </w:p>
        </w:tc>
        <w:tc>
          <w:tcPr>
            <w:tcW w:w="1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指标名称</w:t>
            </w:r>
          </w:p>
        </w:tc>
        <w:tc>
          <w:tcPr>
            <w:tcW w:w="8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标线</w:t>
            </w:r>
          </w:p>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分值</w:t>
            </w:r>
          </w:p>
        </w:tc>
        <w:tc>
          <w:tcPr>
            <w:tcW w:w="99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指标内容及计分办法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45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c>
          <w:tcPr>
            <w:tcW w:w="1272" w:type="dxa"/>
            <w:vMerge w:val="restart"/>
            <w:tcBorders>
              <w:top w:val="single" w:color="000000" w:sz="6" w:space="0"/>
              <w:left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研发人员</w:t>
            </w:r>
          </w:p>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（最低得分10）</w:t>
            </w:r>
          </w:p>
        </w:tc>
        <w:tc>
          <w:tcPr>
            <w:tcW w:w="1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企业股东</w:t>
            </w:r>
          </w:p>
        </w:tc>
        <w:tc>
          <w:tcPr>
            <w:tcW w:w="8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10</w:t>
            </w:r>
          </w:p>
        </w:tc>
        <w:tc>
          <w:tcPr>
            <w:tcW w:w="99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企业股东为A 类、B 类、C 类、D 类、E 类人才的，经过认定，每人分别计 500 分、100 分、50分、15 分、10 分（股东股份比例不得低于 30%）</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若未认定，可根据人才具体情况酌情给分</w:t>
            </w:r>
            <w:r>
              <w:rPr>
                <w:rFonts w:hint="default" w:ascii="Times New Roman" w:hAnsi="Times New Roman" w:eastAsia="仿宋" w:cs="Times New Roman"/>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trPr>
        <w:tc>
          <w:tcPr>
            <w:tcW w:w="45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w:t>
            </w:r>
          </w:p>
        </w:tc>
        <w:tc>
          <w:tcPr>
            <w:tcW w:w="1272" w:type="dxa"/>
            <w:vMerge w:val="continue"/>
            <w:tcBorders>
              <w:left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p>
        </w:tc>
        <w:tc>
          <w:tcPr>
            <w:tcW w:w="1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核心研发人员</w:t>
            </w:r>
          </w:p>
        </w:tc>
        <w:tc>
          <w:tcPr>
            <w:tcW w:w="8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99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高层次人才按股东标线计分；</w:t>
            </w:r>
            <w:r>
              <w:rPr>
                <w:rStyle w:val="31"/>
                <w:rFonts w:hint="default" w:ascii="Times New Roman" w:hAnsi="Times New Roman" w:eastAsia="仿宋" w:cs="Times New Roman"/>
                <w:color w:val="auto"/>
                <w:sz w:val="24"/>
                <w:szCs w:val="24"/>
                <w:lang w:val="en-US" w:eastAsia="zh-CN" w:bidi="ar"/>
              </w:rPr>
              <w:t>博士或副高级职称以上人员，每人计</w:t>
            </w:r>
            <w:r>
              <w:rPr>
                <w:rStyle w:val="32"/>
                <w:rFonts w:hint="default" w:ascii="Times New Roman" w:hAnsi="Times New Roman" w:eastAsia="仿宋" w:cs="Times New Roman"/>
                <w:color w:val="auto"/>
                <w:sz w:val="24"/>
                <w:szCs w:val="24"/>
                <w:lang w:val="en-US" w:eastAsia="zh-CN" w:bidi="ar"/>
              </w:rPr>
              <w:t xml:space="preserve"> 5 </w:t>
            </w:r>
            <w:r>
              <w:rPr>
                <w:rStyle w:val="31"/>
                <w:rFonts w:hint="default" w:ascii="Times New Roman" w:hAnsi="Times New Roman" w:eastAsia="仿宋" w:cs="Times New Roman"/>
                <w:color w:val="auto"/>
                <w:sz w:val="24"/>
                <w:szCs w:val="24"/>
                <w:lang w:val="en-US" w:eastAsia="zh-CN" w:bidi="ar"/>
              </w:rPr>
              <w:t>分；硕士或中级职称人员，每人计</w:t>
            </w:r>
            <w:r>
              <w:rPr>
                <w:rStyle w:val="32"/>
                <w:rFonts w:hint="default" w:ascii="Times New Roman" w:hAnsi="Times New Roman" w:eastAsia="仿宋" w:cs="Times New Roman"/>
                <w:color w:val="auto"/>
                <w:sz w:val="24"/>
                <w:szCs w:val="24"/>
                <w:lang w:val="en-US" w:eastAsia="zh-CN" w:bidi="ar"/>
              </w:rPr>
              <w:t xml:space="preserve"> 3 </w:t>
            </w:r>
            <w:r>
              <w:rPr>
                <w:rStyle w:val="31"/>
                <w:rFonts w:hint="default" w:ascii="Times New Roman" w:hAnsi="Times New Roman" w:eastAsia="仿宋" w:cs="Times New Roman"/>
                <w:color w:val="auto"/>
                <w:sz w:val="24"/>
                <w:szCs w:val="24"/>
                <w:lang w:val="en-US" w:eastAsia="zh-CN" w:bidi="ar"/>
              </w:rPr>
              <w:t>分；本科每人计</w:t>
            </w:r>
            <w:r>
              <w:rPr>
                <w:rStyle w:val="32"/>
                <w:rFonts w:hint="eastAsia" w:ascii="Times New Roman" w:hAnsi="Times New Roman" w:eastAsia="仿宋" w:cs="Times New Roman"/>
                <w:color w:val="auto"/>
                <w:sz w:val="24"/>
                <w:szCs w:val="24"/>
                <w:lang w:val="en-US" w:eastAsia="zh-CN" w:bidi="ar"/>
              </w:rPr>
              <w:t>1</w:t>
            </w:r>
            <w:r>
              <w:rPr>
                <w:rStyle w:val="31"/>
                <w:rFonts w:hint="default" w:ascii="Times New Roman" w:hAnsi="Times New Roman" w:eastAsia="仿宋" w:cs="Times New Roman"/>
                <w:color w:val="auto"/>
                <w:sz w:val="24"/>
                <w:szCs w:val="24"/>
                <w:lang w:val="en-US" w:eastAsia="zh-CN" w:bidi="ar"/>
              </w:rPr>
              <w:t>分</w:t>
            </w:r>
            <w:r>
              <w:rPr>
                <w:rFonts w:hint="default" w:ascii="Times New Roman" w:hAnsi="Times New Roman" w:eastAsia="仿宋" w:cs="Times New Roman"/>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45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p>
        </w:tc>
        <w:tc>
          <w:tcPr>
            <w:tcW w:w="1272" w:type="dxa"/>
            <w:vMerge w:val="continue"/>
            <w:tcBorders>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p>
        </w:tc>
        <w:tc>
          <w:tcPr>
            <w:tcW w:w="1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研发人员薪金</w:t>
            </w:r>
          </w:p>
        </w:tc>
        <w:tc>
          <w:tcPr>
            <w:tcW w:w="8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99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企业专职研发人员平均薪金每 </w:t>
            </w:r>
            <w:r>
              <w:rPr>
                <w:rFonts w:hint="default" w:ascii="Times New Roman" w:hAnsi="Times New Roman" w:eastAsia="仿宋" w:cs="Times New Roman"/>
                <w:color w:val="auto"/>
                <w:sz w:val="24"/>
                <w:szCs w:val="24"/>
                <w:lang w:val="en-US" w:eastAsia="zh-CN"/>
              </w:rPr>
              <w:t>1.5</w:t>
            </w:r>
            <w:r>
              <w:rPr>
                <w:rFonts w:hint="default" w:ascii="Times New Roman" w:hAnsi="Times New Roman" w:eastAsia="仿宋" w:cs="Times New Roman"/>
                <w:color w:val="auto"/>
                <w:sz w:val="24"/>
                <w:szCs w:val="24"/>
              </w:rPr>
              <w:t xml:space="preserve"> 万元/年计 1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45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w:t>
            </w:r>
          </w:p>
        </w:tc>
        <w:tc>
          <w:tcPr>
            <w:tcW w:w="1272" w:type="dxa"/>
            <w:vMerge w:val="restart"/>
            <w:tcBorders>
              <w:top w:val="single" w:color="000000" w:sz="6" w:space="0"/>
              <w:left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科技创新</w:t>
            </w:r>
          </w:p>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（最低得分10 分）</w:t>
            </w:r>
          </w:p>
        </w:tc>
        <w:tc>
          <w:tcPr>
            <w:tcW w:w="1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技术成果转化</w:t>
            </w:r>
          </w:p>
        </w:tc>
        <w:tc>
          <w:tcPr>
            <w:tcW w:w="8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99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与高校达成技术开发、服务、咨询、转让协议，解决企业管理、经营、技术等需求，每 1 万元计 1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trPr>
        <w:tc>
          <w:tcPr>
            <w:tcW w:w="45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c>
          <w:tcPr>
            <w:tcW w:w="1272" w:type="dxa"/>
            <w:vMerge w:val="continue"/>
            <w:tcBorders>
              <w:left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p>
        </w:tc>
        <w:tc>
          <w:tcPr>
            <w:tcW w:w="1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知识产权</w:t>
            </w:r>
          </w:p>
        </w:tc>
        <w:tc>
          <w:tcPr>
            <w:tcW w:w="8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99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申请 1 项发明专利计</w:t>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分；授权1项发明专利计10 分；授权1 项实用新型或软著计2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45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w:t>
            </w:r>
          </w:p>
        </w:tc>
        <w:tc>
          <w:tcPr>
            <w:tcW w:w="1272" w:type="dxa"/>
            <w:vMerge w:val="continue"/>
            <w:tcBorders>
              <w:left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p>
        </w:tc>
        <w:tc>
          <w:tcPr>
            <w:tcW w:w="1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高新技术企业</w:t>
            </w:r>
          </w:p>
        </w:tc>
        <w:tc>
          <w:tcPr>
            <w:tcW w:w="8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99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企业</w:t>
            </w:r>
            <w:r>
              <w:rPr>
                <w:rFonts w:hint="default" w:ascii="Times New Roman" w:hAnsi="Times New Roman" w:eastAsia="仿宋" w:cs="Times New Roman"/>
                <w:color w:val="auto"/>
                <w:sz w:val="24"/>
                <w:szCs w:val="24"/>
                <w:lang w:val="en-US" w:eastAsia="zh-CN"/>
              </w:rPr>
              <w:t>成</w:t>
            </w:r>
            <w:r>
              <w:rPr>
                <w:rFonts w:hint="default" w:ascii="Times New Roman" w:hAnsi="Times New Roman" w:eastAsia="仿宋" w:cs="Times New Roman"/>
                <w:color w:val="auto"/>
                <w:sz w:val="24"/>
                <w:szCs w:val="24"/>
              </w:rPr>
              <w:t>为国家高新技术企业得 10 分，为省科技型中小企业得 3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45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w:t>
            </w:r>
          </w:p>
        </w:tc>
        <w:tc>
          <w:tcPr>
            <w:tcW w:w="1272" w:type="dxa"/>
            <w:vMerge w:val="continue"/>
            <w:tcBorders>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p>
        </w:tc>
        <w:tc>
          <w:tcPr>
            <w:tcW w:w="1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研发经费投入</w:t>
            </w:r>
          </w:p>
        </w:tc>
        <w:tc>
          <w:tcPr>
            <w:tcW w:w="8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c>
          <w:tcPr>
            <w:tcW w:w="99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占比每 1%计 1 分，超过 5%部分每 1%计 2 分，最高计 9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45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w:t>
            </w:r>
          </w:p>
        </w:tc>
        <w:tc>
          <w:tcPr>
            <w:tcW w:w="1272" w:type="dxa"/>
            <w:vMerge w:val="restart"/>
            <w:tcBorders>
              <w:top w:val="single" w:color="000000" w:sz="6" w:space="0"/>
              <w:left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企业成长</w:t>
            </w:r>
          </w:p>
        </w:tc>
        <w:tc>
          <w:tcPr>
            <w:tcW w:w="1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新注册企业</w:t>
            </w:r>
          </w:p>
        </w:tc>
        <w:tc>
          <w:tcPr>
            <w:tcW w:w="8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10</w:t>
            </w:r>
          </w:p>
        </w:tc>
        <w:tc>
          <w:tcPr>
            <w:tcW w:w="99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企业新注册到文成县得 </w:t>
            </w:r>
            <w:r>
              <w:rPr>
                <w:rFonts w:hint="eastAsia" w:ascii="Times New Roman" w:hAnsi="Times New Roman" w:eastAsia="仿宋" w:cs="Times New Roman"/>
                <w:color w:val="auto"/>
                <w:sz w:val="24"/>
                <w:szCs w:val="24"/>
                <w:lang w:val="en-US" w:eastAsia="zh-CN"/>
              </w:rPr>
              <w:t>10</w:t>
            </w:r>
            <w:r>
              <w:rPr>
                <w:rFonts w:hint="default" w:ascii="Times New Roman" w:hAnsi="Times New Roman" w:eastAsia="仿宋" w:cs="Times New Roman"/>
                <w:color w:val="auto"/>
                <w:sz w:val="24"/>
                <w:szCs w:val="24"/>
              </w:rPr>
              <w:t xml:space="preserve"> 分</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由文成推荐落地温州得3分</w:t>
            </w:r>
            <w:r>
              <w:rPr>
                <w:rFonts w:hint="default" w:ascii="Times New Roman" w:hAnsi="Times New Roman" w:eastAsia="仿宋" w:cs="Times New Roman"/>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trPr>
        <w:tc>
          <w:tcPr>
            <w:tcW w:w="45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9</w:t>
            </w:r>
          </w:p>
        </w:tc>
        <w:tc>
          <w:tcPr>
            <w:tcW w:w="1272" w:type="dxa"/>
            <w:vMerge w:val="continue"/>
            <w:tcBorders>
              <w:left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p>
        </w:tc>
        <w:tc>
          <w:tcPr>
            <w:tcW w:w="1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营业收入</w:t>
            </w:r>
          </w:p>
        </w:tc>
        <w:tc>
          <w:tcPr>
            <w:tcW w:w="8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10</w:t>
            </w:r>
          </w:p>
        </w:tc>
        <w:tc>
          <w:tcPr>
            <w:tcW w:w="99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企业新立项产品纳税销售额每</w:t>
            </w:r>
            <w:r>
              <w:rPr>
                <w:rFonts w:hint="default" w:ascii="Times New Roman" w:hAnsi="Times New Roman" w:eastAsia="仿宋" w:cs="Times New Roman"/>
                <w:color w:val="auto"/>
                <w:sz w:val="24"/>
                <w:szCs w:val="24"/>
                <w:lang w:val="en-US" w:eastAsia="zh-CN"/>
              </w:rPr>
              <w:t>10</w:t>
            </w:r>
            <w:r>
              <w:rPr>
                <w:rFonts w:hint="default" w:ascii="Times New Roman" w:hAnsi="Times New Roman" w:eastAsia="仿宋" w:cs="Times New Roman"/>
                <w:color w:val="auto"/>
                <w:sz w:val="24"/>
                <w:szCs w:val="24"/>
              </w:rPr>
              <w:t>万元得</w:t>
            </w:r>
            <w:r>
              <w:rPr>
                <w:rFonts w:hint="eastAsia"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t xml:space="preserve"> 分</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根据企业成长情况每年动态调整</w:t>
            </w:r>
            <w:r>
              <w:rPr>
                <w:rFonts w:hint="default" w:ascii="Times New Roman" w:hAnsi="Times New Roman" w:eastAsia="仿宋" w:cs="Times New Roman"/>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45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1272" w:type="dxa"/>
            <w:vMerge w:val="continue"/>
            <w:tcBorders>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p>
        </w:tc>
        <w:tc>
          <w:tcPr>
            <w:tcW w:w="1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获得投资</w:t>
            </w:r>
          </w:p>
        </w:tc>
        <w:tc>
          <w:tcPr>
            <w:tcW w:w="8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5</w:t>
            </w:r>
          </w:p>
        </w:tc>
        <w:tc>
          <w:tcPr>
            <w:tcW w:w="99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企业获得外部资本股权投资，每10万元计 </w:t>
            </w:r>
            <w:r>
              <w:rPr>
                <w:rFonts w:hint="eastAsia"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t xml:space="preserve"> 分</w:t>
            </w:r>
            <w:r>
              <w:rPr>
                <w:rFonts w:hint="eastAsia" w:ascii="Times New Roman" w:hAnsi="Times New Roman" w:eastAsia="仿宋" w:cs="Times New Roman"/>
                <w:color w:val="auto"/>
                <w:sz w:val="24"/>
                <w:szCs w:val="24"/>
                <w:lang w:eastAsia="zh-CN"/>
              </w:rPr>
              <w:t>，一次性超过200万元，额外加10分</w:t>
            </w:r>
            <w:r>
              <w:rPr>
                <w:rFonts w:hint="default" w:ascii="Times New Roman" w:hAnsi="Times New Roman" w:eastAsia="仿宋" w:cs="Times New Roman"/>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45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11</w:t>
            </w:r>
          </w:p>
        </w:tc>
        <w:tc>
          <w:tcPr>
            <w:tcW w:w="1272" w:type="dxa"/>
            <w:vMerge w:val="restart"/>
            <w:tcBorders>
              <w:top w:val="single" w:color="000000" w:sz="6" w:space="0"/>
              <w:left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飞地运营</w:t>
            </w:r>
          </w:p>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（本项最低得分 </w:t>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 xml:space="preserve"> 分）</w:t>
            </w:r>
          </w:p>
        </w:tc>
        <w:tc>
          <w:tcPr>
            <w:tcW w:w="1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规范管理</w:t>
            </w:r>
          </w:p>
        </w:tc>
        <w:tc>
          <w:tcPr>
            <w:tcW w:w="8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1</w:t>
            </w:r>
            <w:r>
              <w:rPr>
                <w:rFonts w:hint="eastAsia" w:ascii="Times New Roman" w:hAnsi="Times New Roman" w:eastAsia="仿宋" w:cs="Times New Roman"/>
                <w:color w:val="auto"/>
                <w:sz w:val="24"/>
                <w:szCs w:val="24"/>
                <w:lang w:val="en-US" w:eastAsia="zh-CN"/>
              </w:rPr>
              <w:t>0</w:t>
            </w:r>
          </w:p>
        </w:tc>
        <w:tc>
          <w:tcPr>
            <w:tcW w:w="99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建立有效管理制度，有人员常驻飞地</w:t>
            </w:r>
            <w:r>
              <w:rPr>
                <w:rStyle w:val="31"/>
                <w:color w:val="auto"/>
                <w:lang w:val="en-US" w:eastAsia="zh-CN" w:bidi="ar"/>
              </w:rPr>
              <w:t>（</w:t>
            </w:r>
            <w:r>
              <w:rPr>
                <w:rStyle w:val="31"/>
                <w:rFonts w:hint="eastAsia"/>
                <w:color w:val="auto"/>
                <w:lang w:val="en-US" w:eastAsia="zh-CN" w:bidi="ar"/>
              </w:rPr>
              <w:t>每月统计，进驻时间不少于15个工作日，每</w:t>
            </w:r>
            <w:r>
              <w:rPr>
                <w:rStyle w:val="31"/>
                <w:rFonts w:hint="eastAsia" w:eastAsia="仿宋"/>
                <w:color w:val="auto"/>
                <w:lang w:val="en-US" w:eastAsia="zh-CN" w:bidi="ar"/>
              </w:rPr>
              <w:t>有1个月</w:t>
            </w:r>
            <w:r>
              <w:rPr>
                <w:rStyle w:val="31"/>
                <w:rFonts w:hint="eastAsia"/>
                <w:color w:val="auto"/>
                <w:lang w:val="en-US" w:eastAsia="zh-CN" w:bidi="ar"/>
              </w:rPr>
              <w:t>达不到要求的，总评分额外扣1分，以此累加扣分</w:t>
            </w:r>
            <w:r>
              <w:rPr>
                <w:rStyle w:val="31"/>
                <w:color w:val="auto"/>
                <w:lang w:val="en-US" w:eastAsia="zh-CN" w:bidi="ar"/>
              </w:rPr>
              <w:t>）</w:t>
            </w:r>
            <w:r>
              <w:rPr>
                <w:rFonts w:hint="default" w:ascii="Times New Roman" w:hAnsi="Times New Roman" w:eastAsia="仿宋" w:cs="Times New Roman"/>
                <w:color w:val="auto"/>
                <w:sz w:val="24"/>
                <w:szCs w:val="24"/>
              </w:rPr>
              <w:t>，做到年初有计划、每季有小结、年终有总结，计划、小结、总结占 10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45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12</w:t>
            </w:r>
          </w:p>
        </w:tc>
        <w:tc>
          <w:tcPr>
            <w:tcW w:w="1272" w:type="dxa"/>
            <w:vMerge w:val="continue"/>
            <w:tcBorders>
              <w:left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p>
        </w:tc>
        <w:tc>
          <w:tcPr>
            <w:tcW w:w="1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媒体报道</w:t>
            </w:r>
          </w:p>
        </w:tc>
        <w:tc>
          <w:tcPr>
            <w:tcW w:w="8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c>
          <w:tcPr>
            <w:tcW w:w="99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有关工作</w:t>
            </w:r>
            <w:r>
              <w:rPr>
                <w:rFonts w:hint="default" w:ascii="Times New Roman" w:hAnsi="Times New Roman" w:eastAsia="仿宋" w:cs="Times New Roman"/>
                <w:color w:val="auto"/>
                <w:sz w:val="24"/>
                <w:szCs w:val="24"/>
              </w:rPr>
              <w:t>被</w:t>
            </w:r>
            <w:r>
              <w:rPr>
                <w:rFonts w:hint="default" w:ascii="Times New Roman" w:hAnsi="Times New Roman" w:eastAsia="仿宋" w:cs="Times New Roman"/>
                <w:color w:val="auto"/>
                <w:sz w:val="24"/>
                <w:szCs w:val="24"/>
                <w:lang w:val="en-US" w:eastAsia="zh-CN"/>
              </w:rPr>
              <w:t>县市</w:t>
            </w:r>
            <w:r>
              <w:rPr>
                <w:rFonts w:hint="default" w:ascii="Times New Roman" w:hAnsi="Times New Roman" w:eastAsia="仿宋" w:cs="Times New Roman"/>
                <w:color w:val="auto"/>
                <w:sz w:val="24"/>
                <w:szCs w:val="24"/>
              </w:rPr>
              <w:t>级媒体报道，每次加</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分；</w:t>
            </w:r>
            <w:r>
              <w:rPr>
                <w:rFonts w:hint="default" w:ascii="Times New Roman" w:hAnsi="Times New Roman" w:eastAsia="仿宋" w:cs="Times New Roman"/>
                <w:color w:val="auto"/>
                <w:sz w:val="24"/>
                <w:szCs w:val="24"/>
                <w:lang w:val="en-US" w:eastAsia="zh-CN"/>
              </w:rPr>
              <w:t>被省级以上媒体报道，每次加5分，</w:t>
            </w:r>
            <w:r>
              <w:rPr>
                <w:rFonts w:hint="default" w:ascii="Times New Roman" w:hAnsi="Times New Roman" w:eastAsia="仿宋" w:cs="Times New Roman"/>
                <w:color w:val="auto"/>
                <w:sz w:val="24"/>
                <w:szCs w:val="24"/>
              </w:rPr>
              <w:t>同一事件按最高情况加分，</w:t>
            </w:r>
            <w:r>
              <w:rPr>
                <w:rFonts w:hint="default" w:ascii="Times New Roman" w:hAnsi="Times New Roman" w:eastAsia="仿宋" w:cs="Times New Roman"/>
                <w:color w:val="auto"/>
                <w:sz w:val="24"/>
                <w:szCs w:val="24"/>
                <w:lang w:val="en-US" w:eastAsia="zh-CN"/>
              </w:rPr>
              <w:t>可超过5分</w:t>
            </w:r>
            <w:r>
              <w:rPr>
                <w:rFonts w:hint="default" w:ascii="Times New Roman" w:hAnsi="Times New Roman" w:eastAsia="仿宋" w:cs="Times New Roman"/>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45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w:t>
            </w:r>
          </w:p>
        </w:tc>
        <w:tc>
          <w:tcPr>
            <w:tcW w:w="1272" w:type="dxa"/>
            <w:vMerge w:val="continue"/>
            <w:tcBorders>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p>
        </w:tc>
        <w:tc>
          <w:tcPr>
            <w:tcW w:w="1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荣誉奖励</w:t>
            </w:r>
          </w:p>
        </w:tc>
        <w:tc>
          <w:tcPr>
            <w:tcW w:w="8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10</w:t>
            </w:r>
          </w:p>
        </w:tc>
        <w:tc>
          <w:tcPr>
            <w:tcW w:w="99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企业以独立单位或前 2 名承担单位获得省、市一级相关表彰，主持制定相关行业标准或国家标准等内容</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获得其他荣誉的，视情况酌情给分</w:t>
            </w:r>
            <w:r>
              <w:rPr>
                <w:rFonts w:hint="default" w:ascii="Times New Roman" w:hAnsi="Times New Roman" w:eastAsia="仿宋" w:cs="Times New Roman"/>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3417"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合  计</w:t>
            </w:r>
          </w:p>
        </w:tc>
        <w:tc>
          <w:tcPr>
            <w:tcW w:w="8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110</w:t>
            </w:r>
          </w:p>
        </w:tc>
        <w:tc>
          <w:tcPr>
            <w:tcW w:w="99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both"/>
              <w:rPr>
                <w:rFonts w:hint="default" w:ascii="Times New Roman" w:hAnsi="Times New Roman" w:eastAsia="仿宋" w:cs="Times New Roman"/>
                <w:color w:val="000000"/>
                <w:sz w:val="24"/>
                <w:szCs w:val="24"/>
              </w:rPr>
            </w:pPr>
          </w:p>
        </w:tc>
      </w:tr>
    </w:tbl>
    <w:p/>
    <w:p>
      <w:pPr>
        <w:spacing w:line="14" w:lineRule="exact"/>
        <w:ind w:firstLine="640" w:firstLineChars="20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文星简小标宋">
    <w:altName w:val="宋体"/>
    <w:panose1 w:val="02010609000101010101"/>
    <w:charset w:val="86"/>
    <w:family w:val="moder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480" w:leftChars="150" w:right="480" w:rightChars="150"/>
      <w:rPr>
        <w:rStyle w:val="18"/>
        <w:rFonts w:ascii="宋体" w:hAnsi="宋体" w:eastAsia="宋体"/>
        <w:sz w:val="26"/>
        <w:szCs w:val="26"/>
      </w:rPr>
    </w:pPr>
    <w:r>
      <w:rPr>
        <w:rStyle w:val="18"/>
        <w:rFonts w:hint="eastAsia" w:ascii="宋体" w:hAnsi="宋体" w:eastAsia="宋体"/>
        <w:sz w:val="26"/>
        <w:szCs w:val="26"/>
      </w:rPr>
      <w:t xml:space="preserve">－ </w:t>
    </w:r>
    <w:r>
      <w:rPr>
        <w:rStyle w:val="18"/>
        <w:rFonts w:ascii="宋体" w:hAnsi="宋体" w:eastAsia="宋体"/>
        <w:sz w:val="26"/>
        <w:szCs w:val="26"/>
      </w:rPr>
      <w:fldChar w:fldCharType="begin"/>
    </w:r>
    <w:r>
      <w:rPr>
        <w:rStyle w:val="18"/>
        <w:rFonts w:ascii="宋体" w:hAnsi="宋体" w:eastAsia="宋体"/>
        <w:sz w:val="26"/>
        <w:szCs w:val="26"/>
      </w:rPr>
      <w:instrText xml:space="preserve"> PAGE </w:instrText>
    </w:r>
    <w:r>
      <w:rPr>
        <w:rStyle w:val="18"/>
        <w:rFonts w:ascii="宋体" w:hAnsi="宋体" w:eastAsia="宋体"/>
        <w:sz w:val="26"/>
        <w:szCs w:val="26"/>
      </w:rPr>
      <w:fldChar w:fldCharType="separate"/>
    </w:r>
    <w:r>
      <w:rPr>
        <w:rStyle w:val="18"/>
        <w:rFonts w:ascii="宋体" w:hAnsi="宋体" w:eastAsia="宋体"/>
        <w:sz w:val="26"/>
        <w:szCs w:val="26"/>
      </w:rPr>
      <w:t>5</w:t>
    </w:r>
    <w:r>
      <w:rPr>
        <w:rStyle w:val="18"/>
        <w:rFonts w:ascii="宋体" w:hAnsi="宋体" w:eastAsia="宋体"/>
        <w:sz w:val="26"/>
        <w:szCs w:val="26"/>
      </w:rPr>
      <w:fldChar w:fldCharType="end"/>
    </w:r>
    <w:r>
      <w:rPr>
        <w:rStyle w:val="18"/>
        <w:rFonts w:ascii="宋体" w:hAnsi="宋体" w:eastAsia="宋体"/>
        <w:sz w:val="26"/>
        <w:szCs w:val="26"/>
      </w:rPr>
      <w:t xml:space="preserve"> </w:t>
    </w:r>
    <w:r>
      <w:rPr>
        <w:rStyle w:val="18"/>
        <w:rFonts w:hint="eastAsia" w:ascii="宋体" w:hAnsi="宋体" w:eastAsia="宋体"/>
        <w:sz w:val="26"/>
        <w:szCs w:val="26"/>
      </w:rPr>
      <w:t>－</w:t>
    </w:r>
  </w:p>
  <w:p>
    <w:pPr>
      <w:pStyle w:val="9"/>
      <w:ind w:left="480" w:leftChars="150" w:right="480" w:rightChars="150" w:firstLine="360"/>
      <w:rPr>
        <w:rFonts w:ascii="宋体" w:hAnsi="宋体" w:eastAsia="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 PAGE </w:instrText>
    </w:r>
    <w:r>
      <w:rPr>
        <w:rStyle w:val="18"/>
      </w:rP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C3F95"/>
    <w:multiLevelType w:val="multilevel"/>
    <w:tmpl w:val="342C3F95"/>
    <w:lvl w:ilvl="0" w:tentative="0">
      <w:start w:val="1"/>
      <w:numFmt w:val="chineseCountingThousand"/>
      <w:pStyle w:val="4"/>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7A4E27"/>
    <w:multiLevelType w:val="multilevel"/>
    <w:tmpl w:val="447A4E27"/>
    <w:lvl w:ilvl="0" w:tentative="0">
      <w:start w:val="1"/>
      <w:numFmt w:val="chineseCountingThousand"/>
      <w:pStyle w:val="5"/>
      <w:lvlText w:val="%1、"/>
      <w:lvlJc w:val="left"/>
      <w:pPr>
        <w:ind w:left="420" w:hanging="4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hNjVkODNkODAxOWFlM2QxYTRkMWVlOWU5MWU1NTkifQ=="/>
  </w:docVars>
  <w:rsids>
    <w:rsidRoot w:val="0087736C"/>
    <w:rsid w:val="000067B2"/>
    <w:rsid w:val="00010966"/>
    <w:rsid w:val="00013603"/>
    <w:rsid w:val="0003130E"/>
    <w:rsid w:val="0003324C"/>
    <w:rsid w:val="0005024E"/>
    <w:rsid w:val="000610B5"/>
    <w:rsid w:val="00082B46"/>
    <w:rsid w:val="000A12D8"/>
    <w:rsid w:val="000B7748"/>
    <w:rsid w:val="000C1E82"/>
    <w:rsid w:val="000C7278"/>
    <w:rsid w:val="000D0532"/>
    <w:rsid w:val="000D06DC"/>
    <w:rsid w:val="000D2DC4"/>
    <w:rsid w:val="000D444B"/>
    <w:rsid w:val="000E21A1"/>
    <w:rsid w:val="000E4560"/>
    <w:rsid w:val="000F01E9"/>
    <w:rsid w:val="000F0F9A"/>
    <w:rsid w:val="000F22B9"/>
    <w:rsid w:val="000F5781"/>
    <w:rsid w:val="0010343A"/>
    <w:rsid w:val="00106E22"/>
    <w:rsid w:val="00121F6F"/>
    <w:rsid w:val="00132B11"/>
    <w:rsid w:val="00132FDE"/>
    <w:rsid w:val="00137958"/>
    <w:rsid w:val="00140513"/>
    <w:rsid w:val="00154C86"/>
    <w:rsid w:val="00164C2A"/>
    <w:rsid w:val="00166B02"/>
    <w:rsid w:val="00180E7C"/>
    <w:rsid w:val="0019640D"/>
    <w:rsid w:val="001C114E"/>
    <w:rsid w:val="001C1EA0"/>
    <w:rsid w:val="001D7DE1"/>
    <w:rsid w:val="001E0ACE"/>
    <w:rsid w:val="001F1B00"/>
    <w:rsid w:val="001F3FBF"/>
    <w:rsid w:val="002044C3"/>
    <w:rsid w:val="00204D93"/>
    <w:rsid w:val="00205C44"/>
    <w:rsid w:val="002069FC"/>
    <w:rsid w:val="0021720F"/>
    <w:rsid w:val="0022448E"/>
    <w:rsid w:val="002323D5"/>
    <w:rsid w:val="002374E4"/>
    <w:rsid w:val="00241395"/>
    <w:rsid w:val="00244E41"/>
    <w:rsid w:val="002521E5"/>
    <w:rsid w:val="002546FD"/>
    <w:rsid w:val="00254DBB"/>
    <w:rsid w:val="00261EB1"/>
    <w:rsid w:val="00262D6F"/>
    <w:rsid w:val="00264D07"/>
    <w:rsid w:val="00290810"/>
    <w:rsid w:val="002B5050"/>
    <w:rsid w:val="002C251E"/>
    <w:rsid w:val="002E632D"/>
    <w:rsid w:val="002F62E1"/>
    <w:rsid w:val="003024BF"/>
    <w:rsid w:val="00306660"/>
    <w:rsid w:val="00311E6E"/>
    <w:rsid w:val="00313DFF"/>
    <w:rsid w:val="00324F1B"/>
    <w:rsid w:val="003524D1"/>
    <w:rsid w:val="00372720"/>
    <w:rsid w:val="0037776C"/>
    <w:rsid w:val="00394A19"/>
    <w:rsid w:val="003A4715"/>
    <w:rsid w:val="003D0495"/>
    <w:rsid w:val="003D6269"/>
    <w:rsid w:val="00401569"/>
    <w:rsid w:val="00404181"/>
    <w:rsid w:val="00423A02"/>
    <w:rsid w:val="00462995"/>
    <w:rsid w:val="0047282D"/>
    <w:rsid w:val="004772A9"/>
    <w:rsid w:val="00492D92"/>
    <w:rsid w:val="00493DBE"/>
    <w:rsid w:val="00497734"/>
    <w:rsid w:val="004A1649"/>
    <w:rsid w:val="004A2A7C"/>
    <w:rsid w:val="004A3C88"/>
    <w:rsid w:val="004A6596"/>
    <w:rsid w:val="004B1783"/>
    <w:rsid w:val="004B22ED"/>
    <w:rsid w:val="004B7406"/>
    <w:rsid w:val="004C60D2"/>
    <w:rsid w:val="004C71D7"/>
    <w:rsid w:val="004D4CFC"/>
    <w:rsid w:val="004D5FC7"/>
    <w:rsid w:val="0051572E"/>
    <w:rsid w:val="00516BE7"/>
    <w:rsid w:val="005310A2"/>
    <w:rsid w:val="005315C9"/>
    <w:rsid w:val="005446A3"/>
    <w:rsid w:val="005448CA"/>
    <w:rsid w:val="00556829"/>
    <w:rsid w:val="00557CD2"/>
    <w:rsid w:val="00566F11"/>
    <w:rsid w:val="00592153"/>
    <w:rsid w:val="0059397A"/>
    <w:rsid w:val="00596B98"/>
    <w:rsid w:val="00596EB9"/>
    <w:rsid w:val="005A10EF"/>
    <w:rsid w:val="005A3E8F"/>
    <w:rsid w:val="005B5701"/>
    <w:rsid w:val="005C6689"/>
    <w:rsid w:val="005D66D2"/>
    <w:rsid w:val="005E7D5A"/>
    <w:rsid w:val="0061566A"/>
    <w:rsid w:val="006157AA"/>
    <w:rsid w:val="00650228"/>
    <w:rsid w:val="00652EC0"/>
    <w:rsid w:val="0066693C"/>
    <w:rsid w:val="00674838"/>
    <w:rsid w:val="006A3451"/>
    <w:rsid w:val="006B315A"/>
    <w:rsid w:val="006B78FD"/>
    <w:rsid w:val="006C27F8"/>
    <w:rsid w:val="006C4FEE"/>
    <w:rsid w:val="006C565E"/>
    <w:rsid w:val="006D7C07"/>
    <w:rsid w:val="006E3E56"/>
    <w:rsid w:val="006E5523"/>
    <w:rsid w:val="007063B9"/>
    <w:rsid w:val="00750E47"/>
    <w:rsid w:val="00760D07"/>
    <w:rsid w:val="00772C31"/>
    <w:rsid w:val="00781C46"/>
    <w:rsid w:val="007959A7"/>
    <w:rsid w:val="007A01DB"/>
    <w:rsid w:val="007B02D5"/>
    <w:rsid w:val="007C3486"/>
    <w:rsid w:val="007D0B70"/>
    <w:rsid w:val="007D3AFD"/>
    <w:rsid w:val="007E0770"/>
    <w:rsid w:val="007E27C4"/>
    <w:rsid w:val="007E4287"/>
    <w:rsid w:val="007E798C"/>
    <w:rsid w:val="007F1A2A"/>
    <w:rsid w:val="007F60DD"/>
    <w:rsid w:val="00814F99"/>
    <w:rsid w:val="0082459C"/>
    <w:rsid w:val="0083106F"/>
    <w:rsid w:val="00831DBC"/>
    <w:rsid w:val="00833895"/>
    <w:rsid w:val="008375CA"/>
    <w:rsid w:val="00842A79"/>
    <w:rsid w:val="00853E93"/>
    <w:rsid w:val="00855614"/>
    <w:rsid w:val="00865930"/>
    <w:rsid w:val="00874544"/>
    <w:rsid w:val="00876544"/>
    <w:rsid w:val="0087736C"/>
    <w:rsid w:val="00880696"/>
    <w:rsid w:val="008834B0"/>
    <w:rsid w:val="00884AE6"/>
    <w:rsid w:val="008B3C3C"/>
    <w:rsid w:val="008B3C47"/>
    <w:rsid w:val="008D65C2"/>
    <w:rsid w:val="008E1F3B"/>
    <w:rsid w:val="008E55EB"/>
    <w:rsid w:val="008E7235"/>
    <w:rsid w:val="00901C7D"/>
    <w:rsid w:val="00902004"/>
    <w:rsid w:val="009022FE"/>
    <w:rsid w:val="00903F0F"/>
    <w:rsid w:val="00910F94"/>
    <w:rsid w:val="00911DFE"/>
    <w:rsid w:val="00925CAE"/>
    <w:rsid w:val="00934214"/>
    <w:rsid w:val="00941BBE"/>
    <w:rsid w:val="00953024"/>
    <w:rsid w:val="0099174A"/>
    <w:rsid w:val="009A2433"/>
    <w:rsid w:val="009B53ED"/>
    <w:rsid w:val="009D2B16"/>
    <w:rsid w:val="009D3673"/>
    <w:rsid w:val="009D4606"/>
    <w:rsid w:val="009D61E2"/>
    <w:rsid w:val="00A037BA"/>
    <w:rsid w:val="00A052C2"/>
    <w:rsid w:val="00A240E2"/>
    <w:rsid w:val="00A44CB0"/>
    <w:rsid w:val="00A50FF9"/>
    <w:rsid w:val="00A5421A"/>
    <w:rsid w:val="00A61B30"/>
    <w:rsid w:val="00A6547E"/>
    <w:rsid w:val="00A66CDA"/>
    <w:rsid w:val="00A97A8A"/>
    <w:rsid w:val="00AA0858"/>
    <w:rsid w:val="00AB38A2"/>
    <w:rsid w:val="00AB573A"/>
    <w:rsid w:val="00AE1CB2"/>
    <w:rsid w:val="00AE215E"/>
    <w:rsid w:val="00AE610B"/>
    <w:rsid w:val="00AF0C31"/>
    <w:rsid w:val="00B05130"/>
    <w:rsid w:val="00B054EE"/>
    <w:rsid w:val="00B11E8B"/>
    <w:rsid w:val="00B14D25"/>
    <w:rsid w:val="00B24420"/>
    <w:rsid w:val="00B43EEC"/>
    <w:rsid w:val="00B477A1"/>
    <w:rsid w:val="00B47D76"/>
    <w:rsid w:val="00B57FD7"/>
    <w:rsid w:val="00B735D5"/>
    <w:rsid w:val="00B74DBA"/>
    <w:rsid w:val="00B75D40"/>
    <w:rsid w:val="00B77C27"/>
    <w:rsid w:val="00B83619"/>
    <w:rsid w:val="00B9115A"/>
    <w:rsid w:val="00B96028"/>
    <w:rsid w:val="00BB46D1"/>
    <w:rsid w:val="00BB5C1C"/>
    <w:rsid w:val="00BC6206"/>
    <w:rsid w:val="00BD7B4E"/>
    <w:rsid w:val="00BE6CA2"/>
    <w:rsid w:val="00BF5E1D"/>
    <w:rsid w:val="00C033A7"/>
    <w:rsid w:val="00C10DEB"/>
    <w:rsid w:val="00C36E0E"/>
    <w:rsid w:val="00C40BAA"/>
    <w:rsid w:val="00C41D48"/>
    <w:rsid w:val="00C52696"/>
    <w:rsid w:val="00C56071"/>
    <w:rsid w:val="00C60B64"/>
    <w:rsid w:val="00C613FB"/>
    <w:rsid w:val="00C62536"/>
    <w:rsid w:val="00C65262"/>
    <w:rsid w:val="00C708CE"/>
    <w:rsid w:val="00C7136E"/>
    <w:rsid w:val="00C82C6D"/>
    <w:rsid w:val="00C92C93"/>
    <w:rsid w:val="00C931A9"/>
    <w:rsid w:val="00CB5EB7"/>
    <w:rsid w:val="00CE1F8C"/>
    <w:rsid w:val="00CE4EC7"/>
    <w:rsid w:val="00D0097A"/>
    <w:rsid w:val="00D06FAC"/>
    <w:rsid w:val="00D12E36"/>
    <w:rsid w:val="00D23D81"/>
    <w:rsid w:val="00D3532F"/>
    <w:rsid w:val="00D366C5"/>
    <w:rsid w:val="00D47FBC"/>
    <w:rsid w:val="00D51FCA"/>
    <w:rsid w:val="00D546A1"/>
    <w:rsid w:val="00D560B0"/>
    <w:rsid w:val="00D71EFA"/>
    <w:rsid w:val="00D72A54"/>
    <w:rsid w:val="00D75F84"/>
    <w:rsid w:val="00D83BEB"/>
    <w:rsid w:val="00D85D51"/>
    <w:rsid w:val="00D863EB"/>
    <w:rsid w:val="00D9131A"/>
    <w:rsid w:val="00D91CA6"/>
    <w:rsid w:val="00DB043D"/>
    <w:rsid w:val="00DB6627"/>
    <w:rsid w:val="00DC6D3C"/>
    <w:rsid w:val="00DD2A08"/>
    <w:rsid w:val="00DD32FB"/>
    <w:rsid w:val="00DE0011"/>
    <w:rsid w:val="00DE0708"/>
    <w:rsid w:val="00E11AD2"/>
    <w:rsid w:val="00E36A5F"/>
    <w:rsid w:val="00E472D8"/>
    <w:rsid w:val="00E628A5"/>
    <w:rsid w:val="00E74956"/>
    <w:rsid w:val="00E767DE"/>
    <w:rsid w:val="00E809A0"/>
    <w:rsid w:val="00EA653B"/>
    <w:rsid w:val="00EB5CA6"/>
    <w:rsid w:val="00ED1D24"/>
    <w:rsid w:val="00ED5E21"/>
    <w:rsid w:val="00ED609D"/>
    <w:rsid w:val="00ED6226"/>
    <w:rsid w:val="00EE1F19"/>
    <w:rsid w:val="00EF03B0"/>
    <w:rsid w:val="00EF5681"/>
    <w:rsid w:val="00F005F4"/>
    <w:rsid w:val="00F063DA"/>
    <w:rsid w:val="00F101B0"/>
    <w:rsid w:val="00F11270"/>
    <w:rsid w:val="00F227FE"/>
    <w:rsid w:val="00F3118A"/>
    <w:rsid w:val="00F34B50"/>
    <w:rsid w:val="00F376FA"/>
    <w:rsid w:val="00F40217"/>
    <w:rsid w:val="00F472EA"/>
    <w:rsid w:val="00F55E4F"/>
    <w:rsid w:val="00F561B2"/>
    <w:rsid w:val="00F56DA0"/>
    <w:rsid w:val="00F60CCA"/>
    <w:rsid w:val="00F612A6"/>
    <w:rsid w:val="00F64126"/>
    <w:rsid w:val="00F714F0"/>
    <w:rsid w:val="00F7712C"/>
    <w:rsid w:val="00F83E2F"/>
    <w:rsid w:val="00F93A15"/>
    <w:rsid w:val="00FA7234"/>
    <w:rsid w:val="00FB557E"/>
    <w:rsid w:val="00FC23F2"/>
    <w:rsid w:val="00FC7F5C"/>
    <w:rsid w:val="00FD5DD5"/>
    <w:rsid w:val="00FE6A81"/>
    <w:rsid w:val="039C77A1"/>
    <w:rsid w:val="03B50698"/>
    <w:rsid w:val="065A5535"/>
    <w:rsid w:val="0722731B"/>
    <w:rsid w:val="0A2C2C70"/>
    <w:rsid w:val="0B122155"/>
    <w:rsid w:val="0E636FEF"/>
    <w:rsid w:val="101E5304"/>
    <w:rsid w:val="10AA6BDA"/>
    <w:rsid w:val="114D72B0"/>
    <w:rsid w:val="12187562"/>
    <w:rsid w:val="14325157"/>
    <w:rsid w:val="1535797A"/>
    <w:rsid w:val="161E0866"/>
    <w:rsid w:val="18341BA2"/>
    <w:rsid w:val="203D7F2F"/>
    <w:rsid w:val="21307935"/>
    <w:rsid w:val="21414DE3"/>
    <w:rsid w:val="23B1484D"/>
    <w:rsid w:val="25260383"/>
    <w:rsid w:val="279908E2"/>
    <w:rsid w:val="2E95592E"/>
    <w:rsid w:val="2EC73739"/>
    <w:rsid w:val="2FB219C5"/>
    <w:rsid w:val="2FF575CA"/>
    <w:rsid w:val="30DC532B"/>
    <w:rsid w:val="31960A59"/>
    <w:rsid w:val="324A7982"/>
    <w:rsid w:val="35F965A0"/>
    <w:rsid w:val="3667385B"/>
    <w:rsid w:val="38076AEE"/>
    <w:rsid w:val="388A6C5C"/>
    <w:rsid w:val="39A6032C"/>
    <w:rsid w:val="3A4673F5"/>
    <w:rsid w:val="3A4F6D16"/>
    <w:rsid w:val="3B283E36"/>
    <w:rsid w:val="3D822E12"/>
    <w:rsid w:val="3FCF2120"/>
    <w:rsid w:val="40DD71CB"/>
    <w:rsid w:val="413A2EBE"/>
    <w:rsid w:val="417159EA"/>
    <w:rsid w:val="43CD1101"/>
    <w:rsid w:val="44F67886"/>
    <w:rsid w:val="49A8583C"/>
    <w:rsid w:val="49CA5E32"/>
    <w:rsid w:val="4A3A4148"/>
    <w:rsid w:val="4CFB4B7D"/>
    <w:rsid w:val="4EAC7A77"/>
    <w:rsid w:val="4EBC6CC3"/>
    <w:rsid w:val="4F782D24"/>
    <w:rsid w:val="547A7BA1"/>
    <w:rsid w:val="577F3E94"/>
    <w:rsid w:val="5781303C"/>
    <w:rsid w:val="58AB2E06"/>
    <w:rsid w:val="5A9C10D9"/>
    <w:rsid w:val="5E0223AD"/>
    <w:rsid w:val="5E0606C4"/>
    <w:rsid w:val="60A94216"/>
    <w:rsid w:val="60F30A86"/>
    <w:rsid w:val="622D748B"/>
    <w:rsid w:val="64C118CC"/>
    <w:rsid w:val="6510482A"/>
    <w:rsid w:val="654A6935"/>
    <w:rsid w:val="66854D92"/>
    <w:rsid w:val="68EA2036"/>
    <w:rsid w:val="6B820D96"/>
    <w:rsid w:val="6C06457A"/>
    <w:rsid w:val="71486557"/>
    <w:rsid w:val="71A55E2F"/>
    <w:rsid w:val="768236B0"/>
    <w:rsid w:val="77147D59"/>
    <w:rsid w:val="77296BE3"/>
    <w:rsid w:val="772D6C2E"/>
    <w:rsid w:val="779D7C88"/>
    <w:rsid w:val="7A901542"/>
    <w:rsid w:val="7AE5244A"/>
    <w:rsid w:val="7E2D69C6"/>
    <w:rsid w:val="7EFF9228"/>
    <w:rsid w:val="7F3A3964"/>
    <w:rsid w:val="EEBFC2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sz w:val="32"/>
      <w:szCs w:val="22"/>
      <w:lang w:val="en-US" w:eastAsia="zh-CN" w:bidi="ar-SA"/>
    </w:rPr>
  </w:style>
  <w:style w:type="paragraph" w:styleId="4">
    <w:name w:val="heading 1"/>
    <w:basedOn w:val="1"/>
    <w:next w:val="1"/>
    <w:link w:val="20"/>
    <w:qFormat/>
    <w:uiPriority w:val="9"/>
    <w:pPr>
      <w:keepNext/>
      <w:keepLines/>
      <w:numPr>
        <w:ilvl w:val="0"/>
        <w:numId w:val="1"/>
      </w:numPr>
      <w:spacing w:before="220" w:after="210" w:line="360" w:lineRule="auto"/>
      <w:outlineLvl w:val="0"/>
    </w:pPr>
    <w:rPr>
      <w:kern w:val="44"/>
      <w:sz w:val="28"/>
      <w:szCs w:val="28"/>
    </w:rPr>
  </w:style>
  <w:style w:type="paragraph" w:styleId="5">
    <w:name w:val="heading 2"/>
    <w:basedOn w:val="1"/>
    <w:next w:val="1"/>
    <w:link w:val="21"/>
    <w:semiHidden/>
    <w:unhideWhenUsed/>
    <w:qFormat/>
    <w:uiPriority w:val="9"/>
    <w:pPr>
      <w:keepNext/>
      <w:keepLines/>
      <w:numPr>
        <w:ilvl w:val="0"/>
        <w:numId w:val="2"/>
      </w:numPr>
      <w:spacing w:before="260" w:after="260" w:line="416" w:lineRule="auto"/>
      <w:outlineLvl w:val="1"/>
    </w:pPr>
    <w:rPr>
      <w:rFonts w:asciiTheme="majorHAnsi" w:hAnsiTheme="majorHAnsi" w:eastAsiaTheme="majorEastAsia" w:cstheme="majorBidi"/>
      <w:b/>
      <w:bCs/>
      <w:sz w:val="24"/>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1I"/>
    <w:basedOn w:val="3"/>
    <w:next w:val="1"/>
    <w:qFormat/>
    <w:uiPriority w:val="0"/>
    <w:pPr>
      <w:spacing w:line="500" w:lineRule="exact"/>
      <w:ind w:firstLine="420"/>
    </w:pPr>
    <w:rPr>
      <w:sz w:val="28"/>
      <w:szCs w:val="28"/>
    </w:rPr>
  </w:style>
  <w:style w:type="paragraph" w:customStyle="1" w:styleId="3">
    <w:name w:val="BodyText"/>
    <w:basedOn w:val="1"/>
    <w:next w:val="2"/>
    <w:qFormat/>
    <w:uiPriority w:val="0"/>
    <w:pPr>
      <w:jc w:val="center"/>
    </w:pPr>
    <w:rPr>
      <w:rFonts w:eastAsia="文星简小标宋"/>
      <w:sz w:val="44"/>
      <w:szCs w:val="20"/>
    </w:rPr>
  </w:style>
  <w:style w:type="paragraph" w:styleId="6">
    <w:name w:val="Body Text"/>
    <w:basedOn w:val="1"/>
    <w:next w:val="7"/>
    <w:link w:val="26"/>
    <w:qFormat/>
    <w:uiPriority w:val="1"/>
    <w:pPr>
      <w:autoSpaceDE w:val="0"/>
      <w:autoSpaceDN w:val="0"/>
      <w:jc w:val="left"/>
    </w:pPr>
    <w:rPr>
      <w:rFonts w:ascii="宋体" w:hAnsi="宋体" w:eastAsia="宋体" w:cs="宋体"/>
      <w:sz w:val="24"/>
      <w:szCs w:val="24"/>
      <w:lang w:val="zh-CN" w:bidi="zh-CN"/>
    </w:rPr>
  </w:style>
  <w:style w:type="paragraph" w:styleId="7">
    <w:name w:val="Body Text First Indent"/>
    <w:basedOn w:val="6"/>
    <w:next w:val="1"/>
    <w:unhideWhenUsed/>
    <w:qFormat/>
    <w:uiPriority w:val="99"/>
    <w:pPr>
      <w:autoSpaceDE/>
      <w:autoSpaceDN/>
      <w:spacing w:after="120"/>
      <w:ind w:firstLine="420" w:firstLineChars="100"/>
      <w:jc w:val="both"/>
    </w:pPr>
    <w:rPr>
      <w:rFonts w:ascii="Calibri" w:hAnsi="Calibri" w:cs="Calibri"/>
      <w:kern w:val="2"/>
      <w:sz w:val="21"/>
      <w:szCs w:val="21"/>
    </w:rPr>
  </w:style>
  <w:style w:type="paragraph" w:styleId="8">
    <w:name w:val="Body Text Indent"/>
    <w:basedOn w:val="1"/>
    <w:link w:val="28"/>
    <w:semiHidden/>
    <w:unhideWhenUsed/>
    <w:qFormat/>
    <w:uiPriority w:val="99"/>
    <w:pPr>
      <w:spacing w:after="120"/>
      <w:ind w:left="420" w:leftChars="200"/>
    </w:p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7"/>
    <w:qFormat/>
    <w:uiPriority w:val="0"/>
    <w:pPr>
      <w:widowControl/>
      <w:spacing w:before="120" w:after="120" w:line="312" w:lineRule="auto"/>
      <w:jc w:val="center"/>
      <w:outlineLvl w:val="1"/>
    </w:pPr>
    <w:rPr>
      <w:b/>
      <w:bCs/>
      <w:kern w:val="28"/>
      <w:sz w:val="30"/>
      <w:szCs w:val="32"/>
    </w:rPr>
  </w:style>
  <w:style w:type="paragraph" w:styleId="12">
    <w:name w:val="Normal (Web)"/>
    <w:basedOn w:val="1"/>
    <w:qFormat/>
    <w:uiPriority w:val="0"/>
    <w:pPr>
      <w:spacing w:before="100" w:beforeAutospacing="1" w:after="100" w:afterAutospacing="1"/>
      <w:jc w:val="left"/>
    </w:pPr>
    <w:rPr>
      <w:rFonts w:ascii="Calibri" w:hAnsi="Calibri" w:eastAsia="宋体"/>
      <w:sz w:val="24"/>
      <w:szCs w:val="24"/>
    </w:rPr>
  </w:style>
  <w:style w:type="paragraph" w:styleId="13">
    <w:name w:val="Title"/>
    <w:basedOn w:val="1"/>
    <w:next w:val="1"/>
    <w:link w:val="25"/>
    <w:qFormat/>
    <w:uiPriority w:val="10"/>
    <w:pPr>
      <w:spacing w:before="240" w:after="60"/>
      <w:jc w:val="center"/>
      <w:outlineLvl w:val="0"/>
    </w:pPr>
    <w:rPr>
      <w:rFonts w:asciiTheme="majorHAnsi" w:hAnsiTheme="majorHAnsi" w:eastAsiaTheme="majorEastAsia" w:cstheme="majorBidi"/>
      <w:b/>
      <w:bCs/>
      <w:szCs w:val="32"/>
    </w:rPr>
  </w:style>
  <w:style w:type="paragraph" w:styleId="14">
    <w:name w:val="Body Text First Indent 2"/>
    <w:basedOn w:val="8"/>
    <w:unhideWhenUsed/>
    <w:qFormat/>
    <w:uiPriority w:val="99"/>
    <w:pPr>
      <w:widowControl/>
      <w:spacing w:before="100" w:beforeAutospacing="1" w:afterAutospacing="1"/>
      <w:ind w:firstLine="420" w:firstLineChars="200"/>
      <w:jc w:val="left"/>
    </w:pPr>
    <w:rPr>
      <w:rFonts w:ascii="宋体" w:hAnsi="宋体" w:eastAsia="宋体"/>
      <w:kern w:val="0"/>
      <w:sz w:val="21"/>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page number"/>
    <w:basedOn w:val="17"/>
    <w:semiHidden/>
    <w:unhideWhenUsed/>
    <w:qFormat/>
    <w:uiPriority w:val="99"/>
  </w:style>
  <w:style w:type="paragraph" w:customStyle="1" w:styleId="19">
    <w:name w:val="Body Text First Indent1"/>
    <w:basedOn w:val="6"/>
    <w:qFormat/>
    <w:uiPriority w:val="0"/>
    <w:pPr>
      <w:ind w:firstLine="420" w:firstLineChars="100"/>
    </w:pPr>
    <w:rPr>
      <w:rFonts w:ascii="Times New Roman" w:hAnsi="Times New Roman" w:eastAsia="宋体" w:cs="Times New Roman"/>
    </w:rPr>
  </w:style>
  <w:style w:type="character" w:customStyle="1" w:styleId="20">
    <w:name w:val="标题 1 Char"/>
    <w:basedOn w:val="17"/>
    <w:link w:val="4"/>
    <w:qFormat/>
    <w:uiPriority w:val="9"/>
    <w:rPr>
      <w:kern w:val="44"/>
      <w:sz w:val="28"/>
      <w:szCs w:val="28"/>
    </w:rPr>
  </w:style>
  <w:style w:type="character" w:customStyle="1" w:styleId="21">
    <w:name w:val="标题 2 Char"/>
    <w:basedOn w:val="17"/>
    <w:link w:val="5"/>
    <w:semiHidden/>
    <w:qFormat/>
    <w:uiPriority w:val="9"/>
    <w:rPr>
      <w:rFonts w:asciiTheme="majorHAnsi" w:hAnsiTheme="majorHAnsi" w:eastAsiaTheme="majorEastAsia" w:cstheme="majorBidi"/>
      <w:b/>
      <w:bCs/>
      <w:sz w:val="24"/>
      <w:szCs w:val="32"/>
    </w:rPr>
  </w:style>
  <w:style w:type="character" w:customStyle="1" w:styleId="22">
    <w:name w:val="页眉 Char"/>
    <w:basedOn w:val="17"/>
    <w:link w:val="10"/>
    <w:qFormat/>
    <w:uiPriority w:val="99"/>
    <w:rPr>
      <w:sz w:val="18"/>
      <w:szCs w:val="18"/>
    </w:rPr>
  </w:style>
  <w:style w:type="character" w:customStyle="1" w:styleId="23">
    <w:name w:val="页脚 Char"/>
    <w:basedOn w:val="17"/>
    <w:link w:val="9"/>
    <w:qFormat/>
    <w:uiPriority w:val="99"/>
    <w:rPr>
      <w:sz w:val="18"/>
      <w:szCs w:val="18"/>
    </w:rPr>
  </w:style>
  <w:style w:type="paragraph" w:styleId="24">
    <w:name w:val="List Paragraph"/>
    <w:basedOn w:val="1"/>
    <w:qFormat/>
    <w:uiPriority w:val="99"/>
    <w:pPr>
      <w:ind w:firstLine="420" w:firstLineChars="200"/>
    </w:pPr>
    <w:rPr>
      <w:rFonts w:asciiTheme="minorHAnsi" w:hAnsiTheme="minorHAnsi" w:eastAsiaTheme="minorEastAsia"/>
    </w:rPr>
  </w:style>
  <w:style w:type="character" w:customStyle="1" w:styleId="25">
    <w:name w:val="标题 Char"/>
    <w:basedOn w:val="17"/>
    <w:link w:val="13"/>
    <w:qFormat/>
    <w:uiPriority w:val="10"/>
    <w:rPr>
      <w:rFonts w:asciiTheme="majorHAnsi" w:hAnsiTheme="majorHAnsi" w:eastAsiaTheme="majorEastAsia" w:cstheme="majorBidi"/>
      <w:b/>
      <w:bCs/>
      <w:sz w:val="32"/>
      <w:szCs w:val="32"/>
    </w:rPr>
  </w:style>
  <w:style w:type="character" w:customStyle="1" w:styleId="26">
    <w:name w:val="正文文本 Char"/>
    <w:basedOn w:val="17"/>
    <w:link w:val="6"/>
    <w:qFormat/>
    <w:uiPriority w:val="1"/>
    <w:rPr>
      <w:rFonts w:ascii="宋体" w:hAnsi="宋体" w:eastAsia="宋体" w:cs="宋体"/>
      <w:kern w:val="0"/>
      <w:sz w:val="24"/>
      <w:szCs w:val="24"/>
      <w:lang w:val="zh-CN" w:bidi="zh-CN"/>
    </w:rPr>
  </w:style>
  <w:style w:type="character" w:customStyle="1" w:styleId="27">
    <w:name w:val="副标题 Char"/>
    <w:basedOn w:val="17"/>
    <w:link w:val="11"/>
    <w:qFormat/>
    <w:uiPriority w:val="0"/>
    <w:rPr>
      <w:rFonts w:ascii="Times New Roman" w:hAnsi="Times New Roman" w:cs="Times New Roman"/>
      <w:b/>
      <w:bCs/>
      <w:kern w:val="28"/>
      <w:sz w:val="30"/>
      <w:szCs w:val="32"/>
    </w:rPr>
  </w:style>
  <w:style w:type="character" w:customStyle="1" w:styleId="28">
    <w:name w:val="正文文本缩进 Char"/>
    <w:basedOn w:val="17"/>
    <w:link w:val="8"/>
    <w:semiHidden/>
    <w:qFormat/>
    <w:uiPriority w:val="99"/>
  </w:style>
  <w:style w:type="paragraph" w:customStyle="1" w:styleId="29">
    <w:name w:val="Body text|1"/>
    <w:basedOn w:val="1"/>
    <w:qFormat/>
    <w:uiPriority w:val="0"/>
    <w:pPr>
      <w:spacing w:line="418" w:lineRule="auto"/>
      <w:ind w:firstLine="400"/>
    </w:pPr>
    <w:rPr>
      <w:rFonts w:ascii="宋体" w:hAnsi="宋体" w:eastAsia="宋体" w:cs="宋体"/>
      <w:sz w:val="19"/>
      <w:szCs w:val="19"/>
      <w:lang w:val="zh-TW" w:eastAsia="zh-TW" w:bidi="zh-TW"/>
    </w:rPr>
  </w:style>
  <w:style w:type="character" w:customStyle="1" w:styleId="30">
    <w:name w:val="font71"/>
    <w:basedOn w:val="17"/>
    <w:qFormat/>
    <w:uiPriority w:val="0"/>
    <w:rPr>
      <w:rFonts w:hint="eastAsia" w:ascii="仿宋" w:hAnsi="仿宋" w:eastAsia="仿宋" w:cs="仿宋"/>
      <w:b/>
      <w:bCs/>
      <w:color w:val="000000"/>
      <w:sz w:val="42"/>
      <w:szCs w:val="42"/>
      <w:u w:val="none"/>
    </w:rPr>
  </w:style>
  <w:style w:type="character" w:customStyle="1" w:styleId="31">
    <w:name w:val="font81"/>
    <w:basedOn w:val="17"/>
    <w:qFormat/>
    <w:uiPriority w:val="0"/>
    <w:rPr>
      <w:rFonts w:hint="eastAsia" w:ascii="仿宋" w:hAnsi="仿宋" w:eastAsia="仿宋" w:cs="仿宋"/>
      <w:color w:val="000000"/>
      <w:sz w:val="24"/>
      <w:szCs w:val="24"/>
      <w:u w:val="none"/>
    </w:rPr>
  </w:style>
  <w:style w:type="character" w:customStyle="1" w:styleId="32">
    <w:name w:val="font41"/>
    <w:basedOn w:val="1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5134</Words>
  <Characters>5313</Characters>
  <Lines>38</Lines>
  <Paragraphs>10</Paragraphs>
  <TotalTime>14</TotalTime>
  <ScaleCrop>false</ScaleCrop>
  <LinksUpToDate>false</LinksUpToDate>
  <CharactersWithSpaces>5570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2022-05-24T00:30:00Z</dcterms:created>
  <dc:creator>陈 相</dc:creator>
  <cp:lastModifiedBy>Administrator</cp:lastModifiedBy>
  <cp:lastPrinted>2022-06-30T15:33:00Z</cp:lastPrinted>
  <dcterms:modified xsi:type="dcterms:W3CDTF">2024-11-26T02:55:27Z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93F1C70FF278464BA69787B40475CE1E</vt:lpwstr>
  </property>
  <property fmtid="{D5CDD505-2E9C-101B-9397-08002B2CF9AE}" pid="4" name="woTemplateTypoMode" linkTarget="0">
    <vt:lpwstr>web</vt:lpwstr>
  </property>
  <property fmtid="{D5CDD505-2E9C-101B-9397-08002B2CF9AE}" pid="5" name="woTemplate" linkTarget="0">
    <vt:i4>1</vt:i4>
  </property>
</Properties>
</file>