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关于征求《温州市自然灾害救助应急预案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（征求意见稿）》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的起草说明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both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both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shd w:val="clear" w:fill="FFFFFF"/>
        </w:rPr>
        <w:t>​​</w:t>
      </w:r>
      <w:r>
        <w:rPr>
          <w:rFonts w:hint="eastAsia" w:ascii="Microsoft YaHei" w:hAnsi="Microsoft YaHei" w:eastAsia="Microsoft YaHei" w:cs="Microsoft YaHei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一、起草背景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党和国家历来高度重视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自然灾害救助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工作。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2024年1月20日，修订后的《国家自然灾害救助应急预案》印发。7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月2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日，浙江省防灾减灾救灾委员会制定印发了《浙江省自然灾害救助应急预案》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浙防减救委〔2024〕2 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是我省深入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贯彻落实“人民至上,生命至上”理念,建立健全重大自然灾害救助体系和运行机制,规范应急救助行为,提高应急救助能力,最大程度保障人民群众生命财产安全,确保受灾人员基本生活,维护灾区社会稳定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的重要举措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。根据市委、市政府领导批示精神，市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减灾救灾委员会办公室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牵头会同市直有关部门结合我市实际研究起草了《温州市自然灾害救助应急预案（征求意见稿）》（以下简称《救助应急预案》）。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 w:firstLine="560" w:firstLineChars="200"/>
        <w:jc w:val="both"/>
        <w:rPr>
          <w:rStyle w:val="10"/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10"/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Style w:val="10"/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shd w:val="clear" w:fill="FFFFFF"/>
        </w:rPr>
        <w:t>起草过程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《浙江省自然灾害救助应急预案》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浙防减救委〔2024〕2 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印发后，市委、市政府领导作出了批示，要求我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委办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牵头细化我市贯彻落实意见，切实提升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我市防灾减灾救灾能力提升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。为广泛征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求意见，进一步完善《救助应急预案》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，我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委办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先后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次向市县有关单位征求意见，共收到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家单位修改意见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条，其中采纳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条、部分采纳1条、未采纳2条。部分采纳的1条意见、未采纳的2条意见已与市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资规局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团市委、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气象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沟通，并达成一致意见。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both"/>
        <w:rPr>
          <w:rFonts w:hint="eastAsia" w:ascii="Microsoft YaHei" w:hAnsi="Microsoft YaHei" w:eastAsia="Microsoft YaHei" w:cs="Microsoft YaHei"/>
          <w:sz w:val="28"/>
          <w:szCs w:val="28"/>
        </w:rPr>
      </w:pPr>
      <w:r>
        <w:rPr>
          <w:rStyle w:val="10"/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shd w:val="clear" w:fill="FFFFFF"/>
        </w:rPr>
        <w:t>    ​ </w:t>
      </w:r>
      <w:r>
        <w:rPr>
          <w:rStyle w:val="10"/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</w:t>
      </w:r>
      <w:r>
        <w:rPr>
          <w:rStyle w:val="10"/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shd w:val="clear" w:fill="FFFFFF"/>
        </w:rPr>
        <w:t>、主要内容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《救助应急预案》包括总则、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风险评估、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组织指挥体系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灾害救助准备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应急响应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、信息报告和发布、灾后救助与恢复重建、保障措施和附则九大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部分。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第一部分：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第一章总则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明确了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《救助应急预案》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编制的目的、依据、适用范围及整体工作原则。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第二部分：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第二章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风险评估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根据我市历年受自然灾害的数据，明确我市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主要受台风及其次生灾害影响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，以及我市历年防灾减灾救灾工作所做的应对。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第三部分：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第三章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组织指挥体系。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明确了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"/>
        </w:rPr>
        <w:t>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防灾减灾救灾委员会主任由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"/>
        </w:rPr>
        <w:t>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长担任，常务副主任由常务副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"/>
        </w:rPr>
        <w:t>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长、分管副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"/>
        </w:rPr>
        <w:t>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长担任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的组织架构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明确了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"/>
        </w:rPr>
        <w:t>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防灾减灾救灾委员会负责统一领导、指挥、协调全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"/>
        </w:rPr>
        <w:t>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自然灾害的应急救助工作，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以及工作具体职责范围。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第四部分：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第四至第八章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灾害救助准备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应急响应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、信息报告和发布、灾后救助与恢复重建、保障措施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明确了预案启动条件，各个职能部门工作内容，灾后重建相关规定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第五部分：第九章附则。主要规定发文实施时间和文件有效期以及相关术语解释。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560" w:firstLineChars="200"/>
        <w:jc w:val="both"/>
        <w:rPr>
          <w:rStyle w:val="10"/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10"/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四、其它事项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本征求意见稿经部门征求意见后，现向社会征求公众意见。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342EDB"/>
    <w:rsid w:val="00081147"/>
    <w:rsid w:val="000D4B5B"/>
    <w:rsid w:val="00121745"/>
    <w:rsid w:val="00131D2B"/>
    <w:rsid w:val="0014790B"/>
    <w:rsid w:val="001614EE"/>
    <w:rsid w:val="001D3369"/>
    <w:rsid w:val="00200108"/>
    <w:rsid w:val="00221650"/>
    <w:rsid w:val="002569D8"/>
    <w:rsid w:val="002621FE"/>
    <w:rsid w:val="00266ADB"/>
    <w:rsid w:val="002B1413"/>
    <w:rsid w:val="00306EEC"/>
    <w:rsid w:val="00317109"/>
    <w:rsid w:val="00342EDB"/>
    <w:rsid w:val="00376655"/>
    <w:rsid w:val="00377C45"/>
    <w:rsid w:val="003D5F96"/>
    <w:rsid w:val="003F460B"/>
    <w:rsid w:val="00417B0F"/>
    <w:rsid w:val="00434A5B"/>
    <w:rsid w:val="00436924"/>
    <w:rsid w:val="00455E6C"/>
    <w:rsid w:val="004D6832"/>
    <w:rsid w:val="0052168A"/>
    <w:rsid w:val="0054082F"/>
    <w:rsid w:val="00541529"/>
    <w:rsid w:val="00571CCC"/>
    <w:rsid w:val="005E0F80"/>
    <w:rsid w:val="006051CC"/>
    <w:rsid w:val="00625E7C"/>
    <w:rsid w:val="00650F2D"/>
    <w:rsid w:val="006565FB"/>
    <w:rsid w:val="00686DE5"/>
    <w:rsid w:val="00696BAD"/>
    <w:rsid w:val="006E1D41"/>
    <w:rsid w:val="006F0379"/>
    <w:rsid w:val="007E41D7"/>
    <w:rsid w:val="008252BD"/>
    <w:rsid w:val="00893739"/>
    <w:rsid w:val="008A4FA5"/>
    <w:rsid w:val="008D0ABA"/>
    <w:rsid w:val="009258E3"/>
    <w:rsid w:val="009A1986"/>
    <w:rsid w:val="009A4BE7"/>
    <w:rsid w:val="009A6323"/>
    <w:rsid w:val="00A23652"/>
    <w:rsid w:val="00A65972"/>
    <w:rsid w:val="00A85806"/>
    <w:rsid w:val="00AA5BD0"/>
    <w:rsid w:val="00B12200"/>
    <w:rsid w:val="00B13C02"/>
    <w:rsid w:val="00B348EA"/>
    <w:rsid w:val="00B53D24"/>
    <w:rsid w:val="00BC2928"/>
    <w:rsid w:val="00BE7607"/>
    <w:rsid w:val="00C31ADB"/>
    <w:rsid w:val="00C332A1"/>
    <w:rsid w:val="00C953DF"/>
    <w:rsid w:val="00D76FF8"/>
    <w:rsid w:val="00E01F6E"/>
    <w:rsid w:val="00EE0D77"/>
    <w:rsid w:val="00F13BF9"/>
    <w:rsid w:val="00F83D7F"/>
    <w:rsid w:val="00FA708F"/>
    <w:rsid w:val="1E5FAB83"/>
    <w:rsid w:val="1FDB326A"/>
    <w:rsid w:val="26EDE9C1"/>
    <w:rsid w:val="2BD28AE8"/>
    <w:rsid w:val="37E52587"/>
    <w:rsid w:val="404D137B"/>
    <w:rsid w:val="52F7674B"/>
    <w:rsid w:val="5AE6D844"/>
    <w:rsid w:val="5E7F8EA4"/>
    <w:rsid w:val="5EFFF281"/>
    <w:rsid w:val="63AA363C"/>
    <w:rsid w:val="6B3BC3B8"/>
    <w:rsid w:val="7B7B0C6B"/>
    <w:rsid w:val="7EBEA130"/>
    <w:rsid w:val="7EE5CC45"/>
    <w:rsid w:val="7EEF263B"/>
    <w:rsid w:val="7F375EC8"/>
    <w:rsid w:val="7F673F49"/>
    <w:rsid w:val="7FFE6F94"/>
    <w:rsid w:val="7FFF66A8"/>
    <w:rsid w:val="BA7B23C6"/>
    <w:rsid w:val="BC7B6442"/>
    <w:rsid w:val="BDF7BE11"/>
    <w:rsid w:val="BF5BC84F"/>
    <w:rsid w:val="BFBECAE4"/>
    <w:rsid w:val="BFC747DF"/>
    <w:rsid w:val="DFF7DAD0"/>
    <w:rsid w:val="EDFE6F04"/>
    <w:rsid w:val="F7DF71C5"/>
    <w:rsid w:val="F9FD42FA"/>
    <w:rsid w:val="F9FF8EDD"/>
    <w:rsid w:val="FBED4CFB"/>
    <w:rsid w:val="FBF59238"/>
    <w:rsid w:val="FCF7A525"/>
    <w:rsid w:val="FE7F9635"/>
    <w:rsid w:val="FF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szCs w:val="21"/>
    </w:rPr>
  </w:style>
  <w:style w:type="paragraph" w:styleId="3">
    <w:name w:val="Body Text Indent"/>
    <w:basedOn w:val="1"/>
    <w:next w:val="2"/>
    <w:qFormat/>
    <w:uiPriority w:val="99"/>
    <w:pPr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315</Words>
  <Characters>356</Characters>
  <Lines>3</Lines>
  <Paragraphs>1</Paragraphs>
  <TotalTime>0</TotalTime>
  <ScaleCrop>false</ScaleCrop>
  <LinksUpToDate>false</LinksUpToDate>
  <CharactersWithSpaces>393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2024-05-08T17:32:00Z</dcterms:created>
  <dc:creator>温州市政府</dc:creator>
  <cp:lastModifiedBy>greatwall</cp:lastModifiedBy>
  <cp:lastPrinted>2024-09-11T16:58:00Z</cp:lastPrinted>
  <dcterms:modified xsi:type="dcterms:W3CDTF">2024-09-10T12:39:26Z</dcterms:modified>
  <dc:title>规范性文件上网意见征求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A7FDB15447C14AC38A66B9751975437C_13</vt:lpwstr>
  </property>
</Properties>
</file>