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DEFD15">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rPr>
        <w:t>金东区科技创新“十四五”规划</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lang w:val="en-US" w:eastAsia="zh-CN"/>
        </w:rPr>
        <w:t>起草说明</w:t>
      </w:r>
    </w:p>
    <w:p w14:paraId="7C38D4C9">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十四五”时期是世界百年未有之大变局的深度演化期，金华市金东区科技创新发展面临新的机遇与挑战，也将面对新的目标和任务。为明确“十四五”期间金华市金东区科技创新发展的主要任务和重大举措，推动科技创新工作高质量发展，特开展金华市金东区科技创新“十四五”规划编制工作。</w:t>
      </w:r>
    </w:p>
    <w:p w14:paraId="31A4826B">
      <w:pPr>
        <w:jc w:val="left"/>
        <w:rPr>
          <w:rFonts w:hint="eastAsia" w:ascii="黑体" w:hAnsi="黑体" w:eastAsia="黑体" w:cs="黑体"/>
          <w:sz w:val="32"/>
          <w:szCs w:val="44"/>
          <w:lang w:val="en-US" w:eastAsia="zh-CN"/>
        </w:rPr>
      </w:pPr>
      <w:r>
        <w:rPr>
          <w:rFonts w:hint="eastAsia" w:ascii="黑体" w:hAnsi="黑体" w:eastAsia="黑体" w:cs="黑体"/>
          <w:sz w:val="32"/>
          <w:szCs w:val="44"/>
          <w:lang w:val="en-US" w:eastAsia="zh-CN"/>
        </w:rPr>
        <w:t>一、项目立项</w:t>
      </w:r>
    </w:p>
    <w:p w14:paraId="6E488BFD">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金华市金东区科技创新“十四五”规划》编制工作从2020年7月正式启动，历时一年时间，由金华市金东区科学技术局通过招标后委托上海市科学学研究所负责编制。科学学所系统梳理了“十三五”时期金东区科技创新发展实施情况，特别是深入分析研判了科技发展面临的“一个重要趋势”、“两大战略机遇”和“三大严峻挑战”形势，立足“创新驱动引领、体系能力建设、产业效能提升”总体要求，提出了“十四五”时期金东区科技创新发展的总体思路、基本原则、主要目标和主要任务。</w:t>
      </w:r>
    </w:p>
    <w:p w14:paraId="2D1CBCCB">
      <w:pPr>
        <w:jc w:val="left"/>
        <w:rPr>
          <w:rFonts w:hint="eastAsia" w:ascii="Times New Roman" w:hAnsi="Times New Roman" w:eastAsia="仿宋_GB2312" w:cs="方正小标宋简体"/>
          <w:sz w:val="32"/>
          <w:szCs w:val="44"/>
          <w:lang w:val="en-US" w:eastAsia="zh-CN"/>
        </w:rPr>
      </w:pPr>
      <w:r>
        <w:rPr>
          <w:rFonts w:hint="eastAsia" w:ascii="黑体" w:hAnsi="黑体" w:eastAsia="黑体" w:cs="黑体"/>
          <w:sz w:val="32"/>
          <w:szCs w:val="44"/>
          <w:lang w:val="en-US" w:eastAsia="zh-CN"/>
        </w:rPr>
        <w:t>二、起草过程</w:t>
      </w:r>
    </w:p>
    <w:p w14:paraId="137A53C2">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在起草过程中，科学学所先后赴我市各个县（市、区）开展“十四五”科技创新发展规划专项调研。先后多次进行局内部意见征集讨论，召开区相关主管部门和部分重点科技企业座谈会3次，2021年4月就规划（征求意见稿）征求区相关部门意见2次，广泛吸收意见，并与《金华市科技创新“十四五”规划》《金东区国民经济和社会发展第十四个五年规划和二〇三五年远景目标纲要》进行衔接，多次修改完善后形成规划评审稿，于2021年6月16日召开规划评审会，会议邀请市科技局来怡处长，浙江师范大学赵建民教授，市信息化促进会秘书长方伟等专家参与评审，各市直单位和专家组成员就规划文本发表了中肯的意见建议。并一致认为，金华市金东区科技创新“十四五”规划文本内容翔实，调研丰富，一致同意通过金华市金东区科技创新“十四五”规划评审。规划编制单位根据专家意见建议作了充分的吸收修改完善后，形成了目前的送审稿。</w:t>
      </w:r>
    </w:p>
    <w:p w14:paraId="1887F324">
      <w:pPr>
        <w:jc w:val="left"/>
        <w:rPr>
          <w:rFonts w:hint="eastAsia" w:ascii="Times New Roman" w:hAnsi="Times New Roman" w:eastAsia="仿宋_GB2312" w:cs="方正小标宋简体"/>
          <w:sz w:val="32"/>
          <w:szCs w:val="44"/>
          <w:lang w:val="en-US" w:eastAsia="zh-CN"/>
        </w:rPr>
      </w:pPr>
    </w:p>
    <w:p w14:paraId="55BA9344">
      <w:pPr>
        <w:jc w:val="center"/>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表1调研座谈具体情况</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811"/>
        <w:gridCol w:w="6711"/>
      </w:tblGrid>
      <w:tr w14:paraId="3663A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3" w:hRule="atLeast"/>
        </w:trPr>
        <w:tc>
          <w:tcPr>
            <w:tcW w:w="1811" w:type="dxa"/>
          </w:tcPr>
          <w:p w14:paraId="37C0C5FF">
            <w:pPr>
              <w:jc w:val="center"/>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时间</w:t>
            </w:r>
          </w:p>
        </w:tc>
        <w:tc>
          <w:tcPr>
            <w:tcW w:w="6711" w:type="dxa"/>
          </w:tcPr>
          <w:p w14:paraId="7B67BF65">
            <w:pPr>
              <w:jc w:val="center"/>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具体情况</w:t>
            </w:r>
          </w:p>
        </w:tc>
      </w:tr>
      <w:tr w14:paraId="2C729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811" w:type="dxa"/>
          </w:tcPr>
          <w:p w14:paraId="4E0FEE45">
            <w:pPr>
              <w:jc w:val="center"/>
              <w:rPr>
                <w:rFonts w:hint="eastAsia" w:ascii="Times New Roman" w:hAnsi="Times New Roman" w:eastAsia="仿宋_GB2312" w:cs="方正小标宋简体"/>
                <w:sz w:val="32"/>
                <w:szCs w:val="44"/>
                <w:lang w:val="en-US" w:eastAsia="zh-CN"/>
              </w:rPr>
            </w:pPr>
          </w:p>
          <w:p w14:paraId="3ECE367E">
            <w:pPr>
              <w:jc w:val="center"/>
              <w:rPr>
                <w:rFonts w:hint="eastAsia" w:ascii="Times New Roman" w:hAnsi="Times New Roman" w:eastAsia="仿宋_GB2312" w:cs="方正小标宋简体"/>
                <w:sz w:val="32"/>
                <w:szCs w:val="44"/>
                <w:lang w:val="en-US" w:eastAsia="zh-CN"/>
              </w:rPr>
            </w:pPr>
          </w:p>
          <w:p w14:paraId="4841C0D4">
            <w:pPr>
              <w:jc w:val="center"/>
              <w:rPr>
                <w:rFonts w:hint="eastAsia" w:ascii="Times New Roman" w:hAnsi="Times New Roman" w:eastAsia="仿宋_GB2312" w:cs="方正小标宋简体"/>
                <w:sz w:val="32"/>
                <w:szCs w:val="44"/>
                <w:lang w:val="en-US" w:eastAsia="zh-CN"/>
              </w:rPr>
            </w:pPr>
          </w:p>
          <w:p w14:paraId="2B66465E">
            <w:pPr>
              <w:jc w:val="center"/>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2020年7月</w:t>
            </w:r>
          </w:p>
        </w:tc>
        <w:tc>
          <w:tcPr>
            <w:tcW w:w="6711" w:type="dxa"/>
          </w:tcPr>
          <w:p w14:paraId="6444AFB0">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7月29日-7月31日赴金华市区及周边区县调研，了解金华市及周边区县科技局及相关部门科技创新领域“十四五”规划的工作进展和规划初步思路；赴金华北大科技园、浙江盘毂动力科技有限公司、兰溪光膜小镇、浙江万里扬股份有限公司开展座谈和调研。</w:t>
            </w:r>
          </w:p>
          <w:p w14:paraId="0A670EEF">
            <w:pPr>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7月29日-7月31日与川抗所金华分所、中创产业研究院、浙江师范大学行知学院、浙江今飞机械集团有限公司、武义恒海工具股份有限公司、浙江兴岩电气设备有限公司、上海财经大学浙江学院、浙江交通技师学院、浙江李子园食品股份有限公司、浙江大维高新技术股份科技有限公司等开展座谈。</w:t>
            </w:r>
          </w:p>
          <w:p w14:paraId="33806908">
            <w:pPr>
              <w:jc w:val="left"/>
              <w:rPr>
                <w:rFonts w:hint="eastAsia" w:ascii="Times New Roman" w:hAnsi="Times New Roman" w:eastAsia="仿宋_GB2312" w:cs="方正小标宋简体"/>
                <w:sz w:val="32"/>
                <w:szCs w:val="44"/>
                <w:lang w:val="en-US" w:eastAsia="zh-CN"/>
              </w:rPr>
            </w:pPr>
          </w:p>
        </w:tc>
      </w:tr>
      <w:tr w14:paraId="6201A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811" w:type="dxa"/>
          </w:tcPr>
          <w:p w14:paraId="7B05D8E7">
            <w:pPr>
              <w:jc w:val="center"/>
              <w:rPr>
                <w:rFonts w:hint="eastAsia" w:ascii="Times New Roman" w:hAnsi="Times New Roman" w:eastAsia="仿宋_GB2312" w:cs="方正小标宋简体"/>
                <w:sz w:val="32"/>
                <w:szCs w:val="44"/>
                <w:lang w:val="en-US" w:eastAsia="zh-CN"/>
              </w:rPr>
            </w:pPr>
          </w:p>
          <w:p w14:paraId="090AA0BF">
            <w:pPr>
              <w:jc w:val="center"/>
              <w:rPr>
                <w:rFonts w:hint="eastAsia" w:ascii="Times New Roman" w:hAnsi="Times New Roman" w:eastAsia="仿宋_GB2312" w:cs="方正小标宋简体"/>
                <w:sz w:val="32"/>
                <w:szCs w:val="44"/>
                <w:lang w:val="en-US" w:eastAsia="zh-CN"/>
              </w:rPr>
            </w:pPr>
          </w:p>
          <w:p w14:paraId="79B684BB">
            <w:pPr>
              <w:jc w:val="both"/>
              <w:rPr>
                <w:rFonts w:hint="eastAsia" w:ascii="Times New Roman" w:hAnsi="Times New Roman" w:eastAsia="仿宋_GB2312" w:cs="方正小标宋简体"/>
                <w:sz w:val="32"/>
                <w:szCs w:val="44"/>
                <w:lang w:val="en-US" w:eastAsia="zh-CN"/>
              </w:rPr>
            </w:pPr>
          </w:p>
          <w:p w14:paraId="0B78F02E">
            <w:pPr>
              <w:jc w:val="center"/>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2020年8月</w:t>
            </w:r>
          </w:p>
        </w:tc>
        <w:tc>
          <w:tcPr>
            <w:tcW w:w="6711" w:type="dxa"/>
          </w:tcPr>
          <w:p w14:paraId="6D8A9FB8">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8月12日- 8月14日赴金华市区及周边区县调研，对接金华市及周边区县科技局及相关部门科技创新领域“十四五”规划的工作进展和规划思路。赴浙江东政电机有限公司、浙江野风药业股份有限公司、浙江工业大学金华创新联合研究院、浙江宏伟供应链股份有限公司、中国计量大学科技学院科教园区等开展座谈和调研。</w:t>
            </w:r>
          </w:p>
        </w:tc>
      </w:tr>
      <w:tr w14:paraId="65D69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811" w:type="dxa"/>
          </w:tcPr>
          <w:p w14:paraId="08EBA7EE">
            <w:pPr>
              <w:jc w:val="center"/>
              <w:rPr>
                <w:rFonts w:hint="eastAsia" w:ascii="Times New Roman" w:hAnsi="Times New Roman" w:eastAsia="仿宋_GB2312" w:cs="方正小标宋简体"/>
                <w:sz w:val="32"/>
                <w:szCs w:val="44"/>
                <w:lang w:val="en-US" w:eastAsia="zh-CN"/>
              </w:rPr>
            </w:pPr>
          </w:p>
          <w:p w14:paraId="30A7E61E">
            <w:pPr>
              <w:jc w:val="center"/>
              <w:rPr>
                <w:rFonts w:hint="eastAsia" w:ascii="Times New Roman" w:hAnsi="Times New Roman" w:eastAsia="仿宋_GB2312" w:cs="方正小标宋简体"/>
                <w:sz w:val="32"/>
                <w:szCs w:val="44"/>
                <w:lang w:val="en-US" w:eastAsia="zh-CN"/>
              </w:rPr>
            </w:pPr>
          </w:p>
          <w:p w14:paraId="7ACC5B0F">
            <w:pPr>
              <w:jc w:val="center"/>
              <w:rPr>
                <w:rFonts w:hint="eastAsia" w:ascii="Times New Roman" w:hAnsi="Times New Roman" w:eastAsia="仿宋_GB2312" w:cs="方正小标宋简体"/>
                <w:sz w:val="32"/>
                <w:szCs w:val="44"/>
                <w:lang w:val="en-US" w:eastAsia="zh-CN"/>
              </w:rPr>
            </w:pPr>
          </w:p>
          <w:p w14:paraId="7B382D73">
            <w:pPr>
              <w:jc w:val="center"/>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2021年1月</w:t>
            </w:r>
          </w:p>
        </w:tc>
        <w:tc>
          <w:tcPr>
            <w:tcW w:w="6711" w:type="dxa"/>
          </w:tcPr>
          <w:p w14:paraId="05325364">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1月5日-1月6日赴浙江灵奇光电科技有限公司、浙江普莱得电器有限公司、浙江好易点智能科技有限公司、浙江亚孙砂轮有限公司等地调研。</w:t>
            </w:r>
          </w:p>
          <w:p w14:paraId="3138325E">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1月6日上午与金东区科技局、发改局、经商局座谈。</w:t>
            </w:r>
          </w:p>
        </w:tc>
      </w:tr>
      <w:tr w14:paraId="564A3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811" w:type="dxa"/>
          </w:tcPr>
          <w:p w14:paraId="5F94DA38">
            <w:pPr>
              <w:jc w:val="center"/>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2021年4月</w:t>
            </w:r>
          </w:p>
        </w:tc>
        <w:tc>
          <w:tcPr>
            <w:tcW w:w="6711" w:type="dxa"/>
          </w:tcPr>
          <w:p w14:paraId="7FAC43EC">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4月22日下午向金东区科技局汇报初稿，并与其他部门开展交流座谈。</w:t>
            </w:r>
          </w:p>
        </w:tc>
      </w:tr>
      <w:tr w14:paraId="5BC28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811" w:type="dxa"/>
          </w:tcPr>
          <w:p w14:paraId="30C4BD75">
            <w:pPr>
              <w:jc w:val="center"/>
              <w:rPr>
                <w:rFonts w:hint="eastAsia" w:ascii="Times New Roman" w:hAnsi="Times New Roman" w:eastAsia="仿宋_GB2312" w:cs="方正小标宋简体"/>
                <w:sz w:val="32"/>
                <w:szCs w:val="44"/>
                <w:lang w:val="en-US" w:eastAsia="zh-CN"/>
              </w:rPr>
            </w:pPr>
          </w:p>
          <w:p w14:paraId="16E17649">
            <w:pPr>
              <w:jc w:val="center"/>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2021年6月</w:t>
            </w:r>
          </w:p>
        </w:tc>
        <w:tc>
          <w:tcPr>
            <w:tcW w:w="6711" w:type="dxa"/>
          </w:tcPr>
          <w:p w14:paraId="48CF331E">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6月16日下午，召开专家论证会，向科技局及专家汇报项目成果，根据局领导及专家建议对报告进行修订。</w:t>
            </w:r>
          </w:p>
        </w:tc>
      </w:tr>
    </w:tbl>
    <w:p w14:paraId="31D2E517">
      <w:pPr>
        <w:ind w:firstLine="640" w:firstLineChars="200"/>
        <w:jc w:val="left"/>
        <w:rPr>
          <w:rFonts w:hint="eastAsia" w:ascii="Times New Roman" w:hAnsi="Times New Roman" w:eastAsia="仿宋_GB2312" w:cs="方正小标宋简体"/>
          <w:sz w:val="32"/>
          <w:szCs w:val="44"/>
          <w:lang w:val="en-US" w:eastAsia="zh-CN"/>
        </w:rPr>
      </w:pPr>
    </w:p>
    <w:p w14:paraId="03BFD572">
      <w:pPr>
        <w:jc w:val="left"/>
        <w:rPr>
          <w:rFonts w:hint="eastAsia" w:ascii="黑体" w:hAnsi="黑体" w:eastAsia="黑体" w:cs="黑体"/>
          <w:sz w:val="32"/>
          <w:szCs w:val="44"/>
          <w:lang w:val="en-US" w:eastAsia="zh-CN"/>
        </w:rPr>
      </w:pPr>
      <w:r>
        <w:rPr>
          <w:rFonts w:hint="eastAsia" w:ascii="黑体" w:hAnsi="黑体" w:eastAsia="黑体" w:cs="黑体"/>
          <w:sz w:val="32"/>
          <w:szCs w:val="44"/>
          <w:lang w:val="en-US" w:eastAsia="zh-CN"/>
        </w:rPr>
        <w:t>三、文本内容</w:t>
      </w:r>
    </w:p>
    <w:p w14:paraId="2DD055B5">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规划高举习近平新时代中国特色社会主义思想伟大旗帜，忠实践行“八八战略”，奋力打造“重要窗口”。大力实施创新驱动发展战略，立足“创新驱动引领、体系能力建设、产业效能提升”，以浙中科创大走廊建设为“纲”，以高新区建设、中国（浙江）自贸区金义片区、联动创新区建设为总牵引，把握新一轮科技革命和产业变革的重大机遇，全面夯实金东科技创新发展基础、凝聚科技创新人才团队、构建科技创新基础平台、完善科技创新政策框架，形成面向未来长远发展的科技创新体系化能力，全面建成具有国际影响力的科创廊道，为建设“和美金东、希望新城”提供科技支撑。</w:t>
      </w:r>
    </w:p>
    <w:p w14:paraId="28F91893">
      <w:pPr>
        <w:ind w:firstLine="640" w:firstLineChars="200"/>
        <w:jc w:val="left"/>
        <w:rPr>
          <w:rFonts w:hint="eastAsia" w:ascii="Times New Roman" w:hAnsi="Times New Roman" w:eastAsia="仿宋_GB2312" w:cs="方正小标宋简体"/>
          <w:sz w:val="32"/>
          <w:szCs w:val="44"/>
          <w:lang w:val="en-US" w:eastAsia="zh-CN"/>
        </w:rPr>
      </w:pPr>
      <w:r>
        <w:rPr>
          <w:rFonts w:hint="eastAsia" w:ascii="Times New Roman" w:hAnsi="Times New Roman" w:eastAsia="仿宋_GB2312" w:cs="方正小标宋简体"/>
          <w:sz w:val="32"/>
          <w:szCs w:val="44"/>
          <w:lang w:val="en-US" w:eastAsia="zh-CN"/>
        </w:rPr>
        <w:t>规划文本主要分成五部分：第一部分主要是对“十三五”时期金东区科技创新发展情况进行回顾；第二部分主要分析了“十四五”时期科技创新发展面临的形势和环境；第三部分主要提出“十四五”科技创新发展的指导思想、基本原则和主要目标。规划明确了2025年科技创新发展目标，力争到2025年实现创新资源高效汇聚，全区R&amp;D经费支出占GDP比重达到3.3%以上，企业R&amp;D经费占主营业务收入超过3%，财政科技投入保持15%增长。创新载体能级提升，拥有省级众创空间达到4家，创新服务综合体2个以上，省级、市级科技孵化器达到3个。创新能力大幅提高，全区国家级高新技术企业数量超过200家，科技型中小微企业达到800家，市级以上研发机构数量超过250家，每万人高价值发明专利拥有量6.7件，数字经济增加值占GDP比重达到40%以上，技术成果成交额占GDP比重超过3%。创新人才加速集聚，拥有研发人员规模超过3500人。创新生态不断完善，科技服务业增加值年均增长超过10%。第四部分主要提出“十四五”科技创新发展的主要任务，一是优化创新空间布局，推动创新“内聚外合”高效联动，二是加强创新主体培育，塑造孕育科技型企业的发展生态，三是夯实产业创新基础，促进科技创新赋能高质量发展，四是提升创新载体能级，搭建“特色凸显”的创新平台体系，五是畅通人才集聚路径，营造适配“各类人才”的创新逐梦地，六是完善创新发展环境，以卓越科技服务支撑创新驱动；同时，第五部分主要提出“十四五”科技创新发展的保障措施。</w:t>
      </w:r>
    </w:p>
    <w:p w14:paraId="66768556">
      <w:pPr>
        <w:ind w:firstLine="640" w:firstLineChars="200"/>
        <w:jc w:val="left"/>
        <w:rPr>
          <w:rFonts w:hint="eastAsia" w:ascii="Times New Roman" w:hAnsi="Times New Roman" w:eastAsia="仿宋_GB2312" w:cs="方正小标宋简体"/>
          <w:sz w:val="32"/>
          <w:szCs w:val="44"/>
          <w:lang w:val="en-US" w:eastAsia="zh-CN"/>
        </w:rPr>
      </w:pPr>
    </w:p>
    <w:p w14:paraId="3444DDA4">
      <w:pPr>
        <w:ind w:firstLine="640" w:firstLineChars="200"/>
        <w:jc w:val="left"/>
        <w:rPr>
          <w:rFonts w:hint="eastAsia" w:ascii="Times New Roman" w:hAnsi="Times New Roman" w:eastAsia="仿宋_GB2312" w:cs="方正小标宋简体"/>
          <w:sz w:val="32"/>
          <w:szCs w:val="44"/>
          <w:lang w:val="en-US" w:eastAsia="zh-CN"/>
        </w:rPr>
      </w:pPr>
    </w:p>
    <w:p w14:paraId="2BF484F8">
      <w:pPr>
        <w:jc w:val="left"/>
        <w:rPr>
          <w:rFonts w:hint="eastAsia" w:ascii="Times New Roman" w:hAnsi="Times New Roman" w:eastAsia="仿宋_GB2312" w:cs="方正小标宋简体"/>
          <w:sz w:val="32"/>
          <w:szCs w:val="44"/>
          <w:lang w:val="en-US" w:eastAsia="zh-CN"/>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楷体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B36994"/>
    <w:rsid w:val="08EF7436"/>
    <w:rsid w:val="6EB36994"/>
    <w:rsid w:val="79D34B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table" w:styleId="4">
    <w:name w:val="Table Grid"/>
    <w:basedOn w:val="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7</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2025-05-27T00:28:00Z</dcterms:created>
  <dc:creator>快哉此风</dc:creator>
  <cp:lastModifiedBy>快哉此风</cp:lastModifiedBy>
  <dcterms:modified xsi:type="dcterms:W3CDTF">2025-05-27T00:42:07Z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1BE39E9486674B24B1334CC8DA49D685_11</vt:lpwstr>
  </property>
  <property fmtid="{D5CDD505-2E9C-101B-9397-08002B2CF9AE}" pid="4" name="KSOTemplateDocerSaveRecord">
    <vt:lpwstr>eyJoZGlkIjoiYTZiYTA0ZWFkYzVkYWQ4MWJiMzYyMGZiNGYwMDM2MWMiLCJ1c2VySWQiOiI0MDYwMzAyMzMifQ==</vt:lpwstr>
  </property>
</Properties>
</file>