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8" w:firstLineChars="20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-16"/>
          <w:w w:val="90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衢江区微短剧产业扶持政策</w:t>
      </w:r>
      <w:r>
        <w:rPr>
          <w:rFonts w:hint="eastAsia" w:ascii="Times New Roman" w:hAnsi="Times New Roman" w:eastAsia="方正小标宋简体" w:cs="Times New Roman"/>
          <w:snapToGrid/>
          <w:spacing w:val="-16"/>
          <w:w w:val="90"/>
          <w:sz w:val="44"/>
          <w:szCs w:val="44"/>
        </w:rPr>
        <w:t>(</w:t>
      </w:r>
      <w:r>
        <w:rPr>
          <w:rFonts w:hint="eastAsia" w:ascii="Times New Roman" w:hAnsi="Times New Roman" w:eastAsia="方正小标宋简体" w:cs="Times New Roman"/>
          <w:snapToGrid/>
          <w:spacing w:val="-16"/>
          <w:w w:val="90"/>
          <w:sz w:val="44"/>
          <w:szCs w:val="44"/>
          <w:lang w:val="en-US" w:eastAsia="zh-CN"/>
        </w:rPr>
        <w:t>送审稿</w:t>
      </w:r>
      <w:r>
        <w:rPr>
          <w:rFonts w:hint="eastAsia" w:ascii="Times New Roman" w:hAnsi="Times New Roman" w:eastAsia="方正小标宋简体" w:cs="Times New Roman"/>
          <w:snapToGrid/>
          <w:spacing w:val="-16"/>
          <w:w w:val="90"/>
          <w:sz w:val="44"/>
          <w:szCs w:val="44"/>
        </w:rPr>
        <w:t>)</w:t>
      </w:r>
      <w:r>
        <w:rPr>
          <w:rFonts w:hint="eastAsia" w:ascii="Times New Roman" w:hAnsi="Times New Roman" w:eastAsia="方正小标宋简体" w:cs="Times New Roman"/>
          <w:snapToGrid/>
          <w:spacing w:val="-16"/>
          <w:w w:val="90"/>
          <w:sz w:val="44"/>
          <w:szCs w:val="44"/>
          <w:lang w:val="en-US" w:eastAsia="zh-CN"/>
        </w:rPr>
        <w:t>》</w:t>
      </w:r>
      <w:bookmarkStart w:id="0" w:name="_GoBack"/>
      <w:r>
        <w:rPr>
          <w:rFonts w:hint="eastAsia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起草说明</w:t>
      </w:r>
      <w:bookmarkEnd w:id="0"/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为进一步优化我区微短剧产业发展环境，更好推动微短剧产业高质量发展，根据国家和省、市关于促进微短剧产业发展的相关政策精神，结合本区实际，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衢江区微短剧产业扶持政策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送审稿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二、起草依据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衢江区大商贸政策实施细则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》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napToGrid/>
          <w:kern w:val="2"/>
          <w:sz w:val="32"/>
          <w:szCs w:val="32"/>
          <w:lang w:eastAsia="zh-CN"/>
        </w:rPr>
        <w:t>）《衢江区服务青年发展40条举措》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三、起草过程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前期调研。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在政策编制的前期，我们进行了广泛的市场调研和行业分析。9月12日-13日，洪宇副区长带队赴余杭、临平等多家影视文化企业，通过实地考察和深度访谈等方式，了解微短剧产业的发展前景及短剧政策执行情况。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召开座谈会。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更全面地了解行业诉求，我们组织召开了多场座谈会。邀请了区内微短剧企业代表及相关政府部门负责人参加。在座谈会上，各方就微短剧产业的发展趋势、扶持政策的可行性以及政策的具体内容进行了深入讨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征求相关部门意见。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在政策草案初步形成后，我们主动征求了宣传部、财政、发改、市场监管、司法、青年专班等相关部门的意见。各部门从各自职能出发，对政策草案提出了建设性的修改建议。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snapToGrid/>
          <w:kern w:val="2"/>
          <w:sz w:val="32"/>
          <w:szCs w:val="32"/>
          <w:lang w:val="en-US" w:eastAsia="zh-CN"/>
        </w:rPr>
        <w:t>参考其他地区政策。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确保政策的先进性和竞争力，我们参考了余杭、桐庐、青岛在微短剧产业扶持方面的成功经验。特别是对一些在微短剧产业发展较快、政策效果显著的地区，我们进行了重点研究，分析其政策特点和实施效果，从中吸取经验，为本区政策的制定提供了有益的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0" w:rightChars="0" w:firstLine="320" w:firstLineChars="100"/>
        <w:textAlignment w:val="auto"/>
        <w:outlineLvl w:val="9"/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z w:val="32"/>
          <w:szCs w:val="32"/>
          <w:lang w:val="en-US" w:eastAsia="zh-CN"/>
        </w:rPr>
        <w:t>四、主要内容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衢江区微短剧产业扶持政策（送审稿）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涵盖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鼓励剧本创作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扶持产业发展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补贴取景拍摄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上线播出奖励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支持研发创新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鼓励作品出海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六大部分。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具体分为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鼓励剧本创作：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对区内企业创作的微短剧剧本入选国家级或省级扶持的，给予资金扶持；若剧本被国家广电总局选中，企业将得到8万元奖励，反映衢江题材的剧本额外增加50%扶持额度。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扶持产业发展：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对新注册的影视文化公司，根据年营收给予不同比例的奖励</w:t>
      </w:r>
      <w:r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对首次达到规模以上的影视企业给予一次性奖励，并分阶段对保持正增长的企业进行额外奖励。同时，为吸引高校和中职毕业生到区内影视企业就业提供年度就业补贴，为求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职演职人员提供免费临时住宿，并为横店至衢江的演职人员提供免费城际交通，以支持影视产业的发展。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补贴取景拍摄：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对在衢江境内拍摄的微短剧作品，根据实际发生的制作配套费用给予补助；对在区内旅游景点及室外公共场所取景拍摄的剧组，给予免费拍摄权和补助。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上线播出奖励：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对在衢江立项备案的微短剧作品，在主要短视频平台上线播出并达到一定播放量的，给予扶持奖励。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支持研发创新：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鼓励网络微短剧企业开展技术研发，对符合申报条件的企业按研发投入增量部分给予补助。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鼓励作品出海：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对因文化出海产生的翻译制作费用给予补助，对海外发行收入和版权交易给予扶持。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CDEFC"/>
    <w:multiLevelType w:val="singleLevel"/>
    <w:tmpl w:val="898CDEFC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GM4NTc5YWRkY2ViYzJkYTc3YjQwNjMwNzExM2EifQ=="/>
    <w:docVar w:name="KSO_WPS_MARK_KEY" w:val="39e63d8b-7b42-4b38-95d7-1d4b06dc6832"/>
  </w:docVars>
  <w:rsids>
    <w:rsidRoot w:val="32713112"/>
    <w:rsid w:val="00BD02F5"/>
    <w:rsid w:val="14320060"/>
    <w:rsid w:val="1C6B3417"/>
    <w:rsid w:val="227603A5"/>
    <w:rsid w:val="28C93EF2"/>
    <w:rsid w:val="28CB09B6"/>
    <w:rsid w:val="2C957E6E"/>
    <w:rsid w:val="2DDB03E1"/>
    <w:rsid w:val="31C44906"/>
    <w:rsid w:val="32713112"/>
    <w:rsid w:val="34095773"/>
    <w:rsid w:val="342F7E5F"/>
    <w:rsid w:val="34F6524A"/>
    <w:rsid w:val="39EF4264"/>
    <w:rsid w:val="426E79CE"/>
    <w:rsid w:val="42DE0FF8"/>
    <w:rsid w:val="4DDE1CD4"/>
    <w:rsid w:val="588930F5"/>
    <w:rsid w:val="5DAB3A2D"/>
    <w:rsid w:val="5FDD3278"/>
    <w:rsid w:val="67C26FCF"/>
    <w:rsid w:val="6A6664E9"/>
    <w:rsid w:val="6BE4706B"/>
    <w:rsid w:val="6F3516FC"/>
    <w:rsid w:val="72143769"/>
    <w:rsid w:val="72493B8E"/>
    <w:rsid w:val="7FCCE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="200" w:leftChars="200" w:hanging="200" w:hangingChars="20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1516</Words>
  <Characters>1563</Characters>
  <Lines>0</Lines>
  <Paragraphs>0</Paragraphs>
  <TotalTime>1</TotalTime>
  <ScaleCrop>false</ScaleCrop>
  <LinksUpToDate>false</LinksUpToDate>
  <CharactersWithSpaces>1568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2023-02-10T08:44:00Z</dcterms:created>
  <dc:creator>暮梧</dc:creator>
  <cp:lastModifiedBy>静静</cp:lastModifiedBy>
  <cp:lastPrinted>2023-12-22T07:56:00Z</cp:lastPrinted>
  <dcterms:modified xsi:type="dcterms:W3CDTF">2024-11-25T04:00:16Z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FE2DB5D0C41ACEDEA33B856535212C63_43</vt:lpwstr>
  </property>
</Properties>
</file>