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val="0"/>
          <w:bCs w:val="0"/>
          <w:sz w:val="36"/>
          <w:szCs w:val="36"/>
        </w:rPr>
      </w:pPr>
      <w:bookmarkStart w:id="0" w:name="OLE_LINK10"/>
      <w:bookmarkStart w:id="11" w:name="_GoBack"/>
      <w:bookmarkEnd w:id="11"/>
      <w:r>
        <w:rPr>
          <w:rFonts w:hint="eastAsia"/>
          <w:b w:val="0"/>
          <w:bCs w:val="0"/>
          <w:sz w:val="36"/>
          <w:szCs w:val="36"/>
        </w:rPr>
        <w:t>浙江省经济和信息化厅关于公布行政</w:t>
      </w:r>
    </w:p>
    <w:p>
      <w:pPr>
        <w:jc w:val="center"/>
        <w:outlineLvl w:val="0"/>
        <w:rPr>
          <w:rFonts w:hint="eastAsia" w:eastAsiaTheme="minorEastAsia"/>
          <w:lang w:eastAsia="zh-CN"/>
        </w:rPr>
      </w:pPr>
      <w:r>
        <w:rPr>
          <w:rFonts w:hint="eastAsia"/>
          <w:b w:val="0"/>
          <w:bCs w:val="0"/>
          <w:sz w:val="36"/>
          <w:szCs w:val="36"/>
        </w:rPr>
        <w:t>规范性文件清理结果的通知</w:t>
      </w:r>
      <w:r>
        <w:rPr>
          <w:rFonts w:hint="eastAsia"/>
          <w:b w:val="0"/>
          <w:bCs w:val="0"/>
          <w:sz w:val="36"/>
          <w:szCs w:val="36"/>
          <w:lang w:eastAsia="zh-CN"/>
        </w:rPr>
        <w:t>（</w:t>
      </w:r>
      <w:r>
        <w:rPr>
          <w:rFonts w:hint="eastAsia"/>
          <w:b w:val="0"/>
          <w:bCs w:val="0"/>
          <w:sz w:val="36"/>
          <w:szCs w:val="36"/>
          <w:lang w:val="en-US" w:eastAsia="zh-CN"/>
        </w:rPr>
        <w:t>征求意见稿</w:t>
      </w:r>
      <w:r>
        <w:rPr>
          <w:rFonts w:hint="eastAsia"/>
          <w:b w:val="0"/>
          <w:bCs w:val="0"/>
          <w:sz w:val="36"/>
          <w:szCs w:val="36"/>
          <w:lang w:eastAsia="zh-CN"/>
        </w:rPr>
        <w:t>）</w:t>
      </w:r>
    </w:p>
    <w:bookmarkEnd w:id="0"/>
    <w:p>
      <w:pPr>
        <w:rPr>
          <w:rFonts w:hint="eastAsia"/>
        </w:rPr>
      </w:pPr>
    </w:p>
    <w:p>
      <w:pPr>
        <w:rPr>
          <w:rFonts w:hint="eastAsia" w:ascii="仿宋" w:hAnsi="仿宋" w:eastAsia="仿宋" w:cs="仿宋"/>
          <w:sz w:val="32"/>
          <w:szCs w:val="32"/>
        </w:rPr>
      </w:pPr>
      <w:r>
        <w:rPr>
          <w:rFonts w:hint="eastAsia" w:ascii="仿宋" w:hAnsi="仿宋" w:eastAsia="仿宋" w:cs="仿宋"/>
          <w:sz w:val="32"/>
          <w:szCs w:val="32"/>
        </w:rPr>
        <w:t>各市、县（市、区）经信局，厅机关各处室、各派出机构，厅属各单位：</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根据《浙江省行政规范性文件管理办法》（省政府令第372号）要求，厅政法处会同相关处室</w:t>
      </w:r>
      <w:bookmarkStart w:id="1" w:name="OLE_LINK2"/>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eastAsia="zh-CN"/>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lang w:eastAsia="zh-CN"/>
        </w:rPr>
        <w:t>年12月31日前省经信厅</w:t>
      </w:r>
      <w:r>
        <w:rPr>
          <w:rFonts w:hint="default" w:ascii="仿宋" w:hAnsi="仿宋" w:eastAsia="仿宋" w:cs="仿宋"/>
          <w:sz w:val="32"/>
          <w:szCs w:val="32"/>
          <w:lang w:eastAsia="zh-CN"/>
        </w:rPr>
        <w:t>制发</w:t>
      </w:r>
      <w:r>
        <w:rPr>
          <w:rFonts w:hint="eastAsia" w:ascii="仿宋" w:hAnsi="仿宋" w:eastAsia="仿宋" w:cs="仿宋"/>
          <w:sz w:val="32"/>
          <w:szCs w:val="32"/>
          <w:lang w:val="en-US" w:eastAsia="zh-CN"/>
        </w:rPr>
        <w:t>的56件及省科技厅划转</w:t>
      </w:r>
      <w:r>
        <w:rPr>
          <w:rFonts w:hint="default" w:ascii="仿宋" w:hAnsi="仿宋" w:eastAsia="仿宋" w:cs="仿宋"/>
          <w:sz w:val="32"/>
          <w:szCs w:val="32"/>
          <w:lang w:eastAsia="zh-CN"/>
        </w:rPr>
        <w:t>的</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件行政规范性文件</w:t>
      </w:r>
      <w:r>
        <w:rPr>
          <w:rFonts w:hint="default" w:ascii="仿宋" w:hAnsi="仿宋" w:eastAsia="仿宋" w:cs="仿宋"/>
          <w:sz w:val="32"/>
          <w:szCs w:val="32"/>
          <w:lang w:eastAsia="zh-CN"/>
        </w:rPr>
        <w:t>进行了清理</w:t>
      </w:r>
      <w:bookmarkEnd w:id="1"/>
      <w:r>
        <w:rPr>
          <w:rFonts w:hint="default" w:ascii="仿宋" w:hAnsi="仿宋" w:eastAsia="仿宋" w:cs="仿宋"/>
          <w:sz w:val="32"/>
          <w:szCs w:val="32"/>
          <w:lang w:eastAsia="zh-CN"/>
        </w:rPr>
        <w:t>，</w:t>
      </w:r>
      <w:bookmarkStart w:id="2" w:name="OLE_LINK8"/>
      <w:r>
        <w:rPr>
          <w:rFonts w:hint="default" w:ascii="仿宋" w:hAnsi="仿宋" w:eastAsia="仿宋" w:cs="仿宋"/>
          <w:sz w:val="32"/>
          <w:szCs w:val="32"/>
          <w:lang w:eastAsia="zh-CN"/>
        </w:rPr>
        <w:t>保留继续有效行政规范性文件</w:t>
      </w:r>
      <w:r>
        <w:rPr>
          <w:rFonts w:hint="eastAsia" w:ascii="仿宋" w:hAnsi="仿宋" w:eastAsia="仿宋" w:cs="仿宋"/>
          <w:sz w:val="32"/>
          <w:szCs w:val="32"/>
          <w:lang w:val="en-US" w:eastAsia="zh-CN"/>
        </w:rPr>
        <w:t>49</w:t>
      </w:r>
      <w:r>
        <w:rPr>
          <w:rFonts w:hint="default" w:ascii="仿宋" w:hAnsi="仿宋" w:eastAsia="仿宋" w:cs="仿宋"/>
          <w:sz w:val="32"/>
          <w:szCs w:val="32"/>
          <w:lang w:val="en-US" w:eastAsia="zh-CN"/>
        </w:rPr>
        <w:t>件，</w:t>
      </w:r>
      <w:r>
        <w:rPr>
          <w:rFonts w:hint="eastAsia" w:ascii="仿宋" w:hAnsi="仿宋" w:eastAsia="仿宋" w:cs="仿宋"/>
          <w:sz w:val="32"/>
          <w:szCs w:val="32"/>
          <w:lang w:val="en-US" w:eastAsia="zh-CN"/>
        </w:rPr>
        <w:t>废止</w:t>
      </w:r>
      <w:r>
        <w:rPr>
          <w:rFonts w:hint="default" w:ascii="仿宋" w:hAnsi="仿宋" w:eastAsia="仿宋" w:cs="仿宋"/>
          <w:sz w:val="32"/>
          <w:szCs w:val="32"/>
          <w:lang w:val="en-US" w:eastAsia="zh-CN"/>
        </w:rPr>
        <w:t>行政规范性文件</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件，</w:t>
      </w:r>
      <w:r>
        <w:rPr>
          <w:rFonts w:hint="eastAsia" w:ascii="仿宋" w:hAnsi="仿宋" w:eastAsia="仿宋" w:cs="仿宋"/>
          <w:sz w:val="32"/>
          <w:szCs w:val="32"/>
          <w:lang w:val="en-US" w:eastAsia="zh-CN"/>
        </w:rPr>
        <w:t>宣布</w:t>
      </w:r>
      <w:r>
        <w:rPr>
          <w:rFonts w:hint="default" w:ascii="仿宋" w:hAnsi="仿宋" w:eastAsia="仿宋" w:cs="仿宋"/>
          <w:sz w:val="32"/>
          <w:szCs w:val="32"/>
          <w:lang w:val="en-US" w:eastAsia="zh-CN"/>
        </w:rPr>
        <w:t>失效行政规范性文件</w:t>
      </w:r>
      <w:r>
        <w:rPr>
          <w:rFonts w:hint="eastAsia" w:ascii="仿宋" w:hAnsi="仿宋" w:eastAsia="仿宋" w:cs="仿宋"/>
          <w:sz w:val="32"/>
          <w:szCs w:val="32"/>
          <w:lang w:val="en-US" w:eastAsia="zh-CN"/>
        </w:rPr>
        <w:t>4件，</w:t>
      </w:r>
      <w:r>
        <w:rPr>
          <w:rFonts w:hint="default" w:ascii="仿宋" w:hAnsi="仿宋" w:eastAsia="仿宋" w:cs="仿宋"/>
          <w:sz w:val="32"/>
          <w:szCs w:val="32"/>
          <w:lang w:val="en-US" w:eastAsia="zh-CN"/>
        </w:rPr>
        <w:t>暂时保留（需修改）行政规范性文件</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件</w:t>
      </w:r>
      <w:bookmarkEnd w:id="2"/>
      <w:r>
        <w:rPr>
          <w:rFonts w:hint="eastAsia" w:ascii="仿宋" w:hAnsi="仿宋" w:eastAsia="仿宋" w:cs="仿宋"/>
          <w:sz w:val="32"/>
          <w:szCs w:val="32"/>
        </w:rPr>
        <w:t>。</w:t>
      </w:r>
    </w:p>
    <w:p>
      <w:pPr>
        <w:ind w:firstLine="640" w:firstLineChars="200"/>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0"/>
        <w:rPr>
          <w:rFonts w:hint="eastAsia" w:ascii="仿宋" w:hAnsi="仿宋" w:eastAsia="仿宋_GB2312" w:cs="仿宋"/>
          <w:sz w:val="32"/>
          <w:szCs w:val="32"/>
          <w:lang w:eastAsia="zh-CN"/>
        </w:rPr>
      </w:pPr>
      <w:r>
        <w:rPr>
          <w:rFonts w:hint="eastAsia" w:ascii="仿宋" w:hAnsi="仿宋" w:eastAsia="仿宋" w:cs="仿宋"/>
          <w:sz w:val="32"/>
          <w:szCs w:val="32"/>
          <w:lang w:val="en-US" w:eastAsia="zh-CN"/>
        </w:rPr>
        <w:t>附件：1.</w:t>
      </w:r>
      <w:bookmarkStart w:id="3" w:name="OLE_LINK1"/>
      <w:r>
        <w:rPr>
          <w:rFonts w:hint="eastAsia" w:ascii="仿宋" w:hAnsi="仿宋" w:eastAsia="仿宋" w:cs="仿宋"/>
          <w:sz w:val="32"/>
          <w:szCs w:val="32"/>
          <w:lang w:eastAsia="zh-CN"/>
        </w:rPr>
        <w:t>继续有效</w:t>
      </w:r>
      <w:r>
        <w:rPr>
          <w:rFonts w:hint="eastAsia" w:ascii="仿宋" w:hAnsi="仿宋" w:eastAsia="仿宋" w:cs="仿宋"/>
          <w:sz w:val="32"/>
          <w:szCs w:val="32"/>
        </w:rPr>
        <w:t>行政规范性文件</w:t>
      </w:r>
      <w:r>
        <w:rPr>
          <w:rFonts w:hint="eastAsia" w:ascii="仿宋" w:hAnsi="仿宋" w:eastAsia="仿宋_GB2312" w:cs="仿宋"/>
          <w:sz w:val="32"/>
          <w:szCs w:val="32"/>
          <w:lang w:eastAsia="zh-CN"/>
        </w:rPr>
        <w:t>目录</w:t>
      </w:r>
    </w:p>
    <w:bookmarkEnd w:id="3"/>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1600" w:firstLineChars="500"/>
        <w:jc w:val="both"/>
        <w:textAlignment w:val="auto"/>
        <w:outlineLvl w:val="0"/>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2.</w:t>
      </w:r>
      <w:bookmarkStart w:id="4" w:name="OLE_LINK3"/>
      <w:r>
        <w:rPr>
          <w:rFonts w:hint="eastAsia" w:ascii="仿宋" w:hAnsi="仿宋" w:eastAsia="仿宋" w:cs="仿宋"/>
          <w:b w:val="0"/>
          <w:bCs w:val="0"/>
          <w:sz w:val="32"/>
          <w:szCs w:val="32"/>
          <w:lang w:eastAsia="zh-CN"/>
        </w:rPr>
        <w:t>废</w:t>
      </w:r>
      <w:r>
        <w:rPr>
          <w:rFonts w:hint="eastAsia" w:ascii="仿宋" w:hAnsi="仿宋" w:eastAsia="仿宋" w:cs="仿宋"/>
          <w:b w:val="0"/>
          <w:bCs w:val="0"/>
          <w:sz w:val="32"/>
          <w:szCs w:val="32"/>
          <w:lang w:val="en-US" w:eastAsia="zh-CN"/>
        </w:rPr>
        <w:t>止</w:t>
      </w:r>
      <w:r>
        <w:rPr>
          <w:rFonts w:hint="eastAsia" w:ascii="仿宋" w:hAnsi="仿宋" w:eastAsia="仿宋" w:cs="仿宋"/>
          <w:b w:val="0"/>
          <w:bCs w:val="0"/>
          <w:sz w:val="32"/>
          <w:szCs w:val="32"/>
          <w:lang w:eastAsia="zh-CN"/>
        </w:rPr>
        <w:t>行政规范性文件目录</w:t>
      </w:r>
      <w:bookmarkEnd w:id="4"/>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1600" w:firstLineChars="500"/>
        <w:jc w:val="both"/>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bookmarkStart w:id="5" w:name="OLE_LINK4"/>
      <w:r>
        <w:rPr>
          <w:rFonts w:hint="eastAsia" w:ascii="仿宋" w:hAnsi="仿宋" w:eastAsia="仿宋" w:cs="仿宋"/>
          <w:b w:val="0"/>
          <w:bCs w:val="0"/>
          <w:sz w:val="32"/>
          <w:szCs w:val="32"/>
          <w:lang w:val="en-US" w:eastAsia="zh-CN"/>
        </w:rPr>
        <w:t>宣布失效行政规范性文件目录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1600" w:firstLineChars="500"/>
        <w:jc w:val="both"/>
        <w:textAlignment w:val="auto"/>
        <w:outlineLvl w:val="0"/>
        <w:rPr>
          <w:rFonts w:hint="eastAsia" w:ascii="仿宋" w:hAnsi="仿宋" w:eastAsia="仿宋" w:cs="仿宋"/>
          <w:sz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暂时保留（需修改）行政规范性文件目录</w:t>
      </w:r>
      <w:bookmarkEnd w:id="5"/>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0"/>
        <w:jc w:val="both"/>
        <w:textAlignment w:val="auto"/>
        <w:outlineLvl w:val="9"/>
        <w:rPr>
          <w:rFonts w:hint="default" w:ascii="仿宋" w:hAnsi="仿宋" w:eastAsia="仿宋" w:cs="仿宋"/>
          <w:i w:val="0"/>
          <w:caps w:val="0"/>
          <w:color w:val="000000"/>
          <w:spacing w:val="0"/>
          <w:kern w:val="0"/>
          <w:sz w:val="32"/>
          <w:szCs w:val="32"/>
          <w:lang w:val="en-US" w:eastAsia="zh-CN" w:bidi="ar"/>
        </w:rPr>
      </w:pPr>
      <w:r>
        <w:rPr>
          <w:rFonts w:hint="eastAsia" w:ascii="仿宋" w:hAnsi="仿宋" w:eastAsia="仿宋_GB2312" w:cs="仿宋"/>
          <w:sz w:val="32"/>
          <w:szCs w:val="32"/>
          <w:lang w:val="en-US" w:eastAsia="zh-CN"/>
        </w:rPr>
        <w:t xml:space="preserve">                                    省经信厅</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0"/>
        <w:jc w:val="both"/>
        <w:textAlignment w:val="auto"/>
        <w:outlineLvl w:val="9"/>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 xml:space="preserve">                                 2025年5月27日</w:t>
      </w:r>
    </w:p>
    <w:p>
      <w:pPr>
        <w:rPr>
          <w:rFonts w:hint="default" w:ascii="方正小标宋简体" w:hAnsi="方正小标宋简体" w:eastAsia="方正小标宋简体" w:cs="方正小标宋简体"/>
          <w:b w:val="0"/>
          <w:bCs/>
          <w:sz w:val="44"/>
          <w:szCs w:val="44"/>
          <w:lang w:val="en-US" w:eastAsia="zh-CN"/>
        </w:rPr>
      </w:pPr>
    </w:p>
    <w:p>
      <w:pPr>
        <w:rPr>
          <w:rFonts w:hint="default" w:ascii="方正小标宋简体" w:hAnsi="方正小标宋简体" w:eastAsia="方正小标宋简体" w:cs="方正小标宋简体"/>
          <w:b w:val="0"/>
          <w:bCs/>
          <w:sz w:val="44"/>
          <w:szCs w:val="44"/>
          <w:lang w:val="en-US" w:eastAsia="zh-CN"/>
        </w:rPr>
      </w:pPr>
    </w:p>
    <w:p>
      <w:pPr>
        <w:outlineLvl w:val="0"/>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附件1  继续有效行政规范性文件目录</w:t>
      </w:r>
    </w:p>
    <w:tbl>
      <w:tblPr>
        <w:tblStyle w:val="2"/>
        <w:tblW w:w="7935" w:type="dxa"/>
        <w:jc w:val="center"/>
        <w:tblInd w:w="0" w:type="dxa"/>
        <w:tblLayout w:type="fixed"/>
        <w:tblCellMar>
          <w:top w:w="0" w:type="dxa"/>
          <w:left w:w="0" w:type="dxa"/>
          <w:bottom w:w="0" w:type="dxa"/>
          <w:right w:w="0" w:type="dxa"/>
        </w:tblCellMar>
      </w:tblPr>
      <w:tblGrid>
        <w:gridCol w:w="748"/>
        <w:gridCol w:w="2254"/>
        <w:gridCol w:w="1487"/>
        <w:gridCol w:w="2044"/>
        <w:gridCol w:w="1402"/>
      </w:tblGrid>
      <w:tr>
        <w:tblPrEx>
          <w:tblLayout w:type="fixed"/>
          <w:tblCellMar>
            <w:top w:w="0" w:type="dxa"/>
            <w:left w:w="0" w:type="dxa"/>
            <w:bottom w:w="0" w:type="dxa"/>
            <w:right w:w="0" w:type="dxa"/>
          </w:tblCellMar>
        </w:tblPrEx>
        <w:trPr>
          <w:trHeight w:val="391" w:hRule="atLeast"/>
          <w:tblHeader/>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bookmarkStart w:id="6" w:name="OLE_LINK5" w:colFirst="0" w:colLast="5"/>
            <w:r>
              <w:rPr>
                <w:rFonts w:hint="default" w:ascii="Times New Roman" w:hAnsi="Times New Roman" w:eastAsia="仿宋" w:cs="Times New Roman"/>
                <w:b/>
                <w:bCs/>
                <w:i w:val="0"/>
                <w:color w:val="auto"/>
                <w:kern w:val="0"/>
                <w:sz w:val="28"/>
                <w:szCs w:val="28"/>
                <w:u w:val="none"/>
                <w:lang w:val="en-US" w:eastAsia="zh-CN" w:bidi="ar"/>
              </w:rPr>
              <w:t>序号</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default" w:ascii="Times New Roman" w:hAnsi="Times New Roman" w:eastAsia="仿宋" w:cs="Times New Roman"/>
                <w:b/>
                <w:bCs/>
                <w:i w:val="0"/>
                <w:color w:val="auto"/>
                <w:kern w:val="0"/>
                <w:sz w:val="28"/>
                <w:szCs w:val="28"/>
                <w:u w:val="none"/>
                <w:lang w:val="en-US" w:eastAsia="zh-CN" w:bidi="ar"/>
              </w:rPr>
              <w:t>文件名称</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default" w:ascii="Times New Roman" w:hAnsi="Times New Roman" w:eastAsia="仿宋" w:cs="Times New Roman"/>
                <w:b/>
                <w:bCs/>
                <w:i w:val="0"/>
                <w:color w:val="auto"/>
                <w:kern w:val="0"/>
                <w:sz w:val="28"/>
                <w:szCs w:val="28"/>
                <w:u w:val="none"/>
                <w:lang w:val="en-US" w:eastAsia="zh-CN" w:bidi="ar"/>
              </w:rPr>
              <w:t>文号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eastAsia"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b/>
                <w:bCs/>
                <w:i w:val="0"/>
                <w:color w:val="auto"/>
                <w:kern w:val="0"/>
                <w:sz w:val="28"/>
                <w:szCs w:val="28"/>
                <w:u w:val="none"/>
                <w:lang w:val="en-US" w:eastAsia="zh-CN" w:bidi="ar"/>
              </w:rPr>
              <w:t>统一编码</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eastAsia" w:ascii="Times New Roman" w:hAnsi="Times New Roman" w:eastAsia="仿宋" w:cs="Times New Roman"/>
                <w:b/>
                <w:bCs/>
                <w:i w:val="0"/>
                <w:color w:val="auto"/>
                <w:kern w:val="0"/>
                <w:sz w:val="28"/>
                <w:szCs w:val="28"/>
                <w:u w:val="none"/>
                <w:lang w:val="en-US" w:eastAsia="zh-CN" w:bidi="ar"/>
              </w:rPr>
              <w:t>责任处室</w:t>
            </w:r>
          </w:p>
        </w:tc>
      </w:tr>
      <w:bookmarkEnd w:id="6"/>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1</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浙江省经济和信息化委员会关于印发《浙江省经济和信息化领域社会团体管理暂行办法》的通知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浙经信法规〔2010〕286号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ZJSP03-2010-0006</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sz w:val="24"/>
                <w:szCs w:val="24"/>
                <w:u w:val="none"/>
              </w:rPr>
            </w:pPr>
            <w:r>
              <w:rPr>
                <w:rFonts w:hint="eastAsia" w:ascii="Times New Roman" w:hAnsi="Times New Roman" w:eastAsia="仿宋" w:cs="Times New Roman"/>
                <w:i w:val="0"/>
                <w:color w:val="auto"/>
                <w:kern w:val="0"/>
                <w:sz w:val="24"/>
                <w:szCs w:val="24"/>
                <w:u w:val="none"/>
                <w:lang w:val="en-US" w:eastAsia="zh-CN" w:bidi="ar"/>
              </w:rPr>
              <w:t>政法处</w:t>
            </w:r>
          </w:p>
        </w:tc>
      </w:tr>
      <w:tr>
        <w:tblPrEx>
          <w:tblLayout w:type="fixed"/>
          <w:tblCellMar>
            <w:top w:w="0" w:type="dxa"/>
            <w:left w:w="0" w:type="dxa"/>
            <w:bottom w:w="0" w:type="dxa"/>
            <w:right w:w="0" w:type="dxa"/>
          </w:tblCellMar>
        </w:tblPrEx>
        <w:trPr>
          <w:trHeight w:val="870"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2</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浙江省经济和信息化委员会 浙江省财政厅关于印发《浙江省信息服务业发展专项资金项目验收暂行办法》的通知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浙经信软件〔2011〕601号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ZJSP03-2011-0012</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sz w:val="24"/>
                <w:szCs w:val="24"/>
                <w:u w:val="none"/>
              </w:rPr>
            </w:pPr>
            <w:r>
              <w:rPr>
                <w:rFonts w:hint="eastAsia" w:ascii="Times New Roman" w:hAnsi="Times New Roman" w:eastAsia="仿宋" w:cs="Times New Roman"/>
                <w:i w:val="0"/>
                <w:color w:val="auto"/>
                <w:kern w:val="0"/>
                <w:sz w:val="24"/>
                <w:szCs w:val="24"/>
                <w:u w:val="none"/>
                <w:lang w:val="en-US" w:eastAsia="zh-CN" w:bidi="ar"/>
              </w:rPr>
              <w:t>软件与服务业处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3</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关于“浙江制造精品”认定推广和应用的实施意见</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浙经信技术〔2013〕573号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ZJSP03-2013-0014</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eastAsia" w:ascii="Times New Roman" w:hAnsi="Times New Roman" w:eastAsia="仿宋" w:cs="Times New Roman"/>
                <w:i w:val="0"/>
                <w:color w:val="auto"/>
                <w:kern w:val="0"/>
                <w:sz w:val="24"/>
                <w:szCs w:val="24"/>
                <w:u w:val="none"/>
                <w:lang w:val="en-US" w:eastAsia="zh-CN" w:bidi="ar"/>
              </w:rPr>
              <w:t>产业处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4</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关于解决制约工业企业“零土地”技改项目审批制度改革共性问题的意见</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浙经信投资〔2015〕323号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ZJSP03-2015-0003</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eastAsia" w:ascii="Times New Roman" w:hAnsi="Times New Roman" w:eastAsia="仿宋" w:cs="Times New Roman"/>
                <w:i w:val="0"/>
                <w:color w:val="auto"/>
                <w:kern w:val="0"/>
                <w:sz w:val="24"/>
                <w:szCs w:val="24"/>
                <w:u w:val="none"/>
                <w:lang w:val="en-US" w:eastAsia="zh-CN" w:bidi="ar"/>
              </w:rPr>
              <w:t>投资处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5</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浙江省经济和信息化委员会 浙江省财政厅关于完善新型墙体材料管理的通知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浙经信资源〔2016〕209号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ZJSP03-2016-0004</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eastAsia" w:ascii="Times New Roman" w:hAnsi="Times New Roman" w:eastAsia="仿宋" w:cs="Times New Roman"/>
                <w:i w:val="0"/>
                <w:color w:val="auto"/>
                <w:kern w:val="0"/>
                <w:sz w:val="24"/>
                <w:szCs w:val="24"/>
                <w:u w:val="none"/>
                <w:lang w:val="en-US" w:eastAsia="zh-CN" w:bidi="ar"/>
              </w:rPr>
              <w:t>材料处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6</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关于开展节水型企业建设工作的通知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浙经信资源〔2017〕31号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ZJSP03-2017-0001</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eastAsia" w:ascii="Times New Roman" w:hAnsi="Times New Roman" w:eastAsia="仿宋" w:cs="Times New Roman"/>
                <w:i w:val="0"/>
                <w:color w:val="auto"/>
                <w:kern w:val="0"/>
                <w:sz w:val="24"/>
                <w:szCs w:val="24"/>
                <w:u w:val="none"/>
                <w:lang w:val="en-US" w:eastAsia="zh-CN" w:bidi="ar"/>
              </w:rPr>
              <w:t>绿色处</w:t>
            </w:r>
          </w:p>
        </w:tc>
      </w:tr>
      <w:tr>
        <w:tblPrEx>
          <w:tblLayout w:type="fixed"/>
          <w:tblCellMar>
            <w:top w:w="0" w:type="dxa"/>
            <w:left w:w="0" w:type="dxa"/>
            <w:bottom w:w="0" w:type="dxa"/>
            <w:right w:w="0" w:type="dxa"/>
          </w:tblCellMar>
        </w:tblPrEx>
        <w:trPr>
          <w:trHeight w:val="300"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7</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浙江省经济和信息化委员会关于印发《浙江省无线电干扰投诉和查处办法》的通知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浙经信无管〔2018〕85号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ZJSP03-2018-0001</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eastAsia" w:ascii="Times New Roman" w:hAnsi="Times New Roman" w:eastAsia="仿宋" w:cs="Times New Roman"/>
                <w:i w:val="0"/>
                <w:color w:val="auto"/>
                <w:kern w:val="0"/>
                <w:sz w:val="24"/>
                <w:szCs w:val="24"/>
                <w:u w:val="none"/>
                <w:lang w:val="en-US" w:eastAsia="zh-CN" w:bidi="ar"/>
              </w:rPr>
              <w:t>无线电管理局</w:t>
            </w:r>
          </w:p>
        </w:tc>
      </w:tr>
      <w:tr>
        <w:tblPrEx>
          <w:tblLayout w:type="fixed"/>
          <w:tblCellMar>
            <w:top w:w="0" w:type="dxa"/>
            <w:left w:w="0" w:type="dxa"/>
            <w:bottom w:w="0" w:type="dxa"/>
            <w:right w:w="0" w:type="dxa"/>
          </w:tblCellMar>
        </w:tblPrEx>
        <w:trPr>
          <w:trHeight w:val="870"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8</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浙江省经济和信息化委员会关于确定温州龙湾国际机场电磁环境保护区域的通告</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浙经信无管〔2018〕83号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ZJSP03-2018-0003</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eastAsia" w:ascii="Times New Roman" w:hAnsi="Times New Roman" w:eastAsia="仿宋" w:cs="Times New Roman"/>
                <w:i w:val="0"/>
                <w:color w:val="auto"/>
                <w:kern w:val="0"/>
                <w:sz w:val="24"/>
                <w:szCs w:val="24"/>
                <w:u w:val="none"/>
                <w:lang w:val="en-US" w:eastAsia="zh-CN" w:bidi="ar"/>
              </w:rPr>
              <w:t>无线电管理局</w:t>
            </w:r>
          </w:p>
        </w:tc>
      </w:tr>
      <w:tr>
        <w:tblPrEx>
          <w:tblLayout w:type="fixed"/>
          <w:tblCellMar>
            <w:top w:w="0" w:type="dxa"/>
            <w:left w:w="0" w:type="dxa"/>
            <w:bottom w:w="0" w:type="dxa"/>
            <w:right w:w="0" w:type="dxa"/>
          </w:tblCellMar>
        </w:tblPrEx>
        <w:trPr>
          <w:trHeight w:val="870"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9</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rPr>
            </w:pPr>
            <w:r>
              <w:rPr>
                <w:rFonts w:hint="default" w:ascii="Times New Roman" w:hAnsi="Times New Roman" w:eastAsia="仿宋" w:cs="Times New Roman"/>
                <w:kern w:val="0"/>
                <w:sz w:val="24"/>
                <w:lang w:val="en-US" w:eastAsia="zh-CN"/>
              </w:rPr>
              <w:t>浙江省经济和信息化委员会 浙江省财政厅关于进一步加强新型墙体材料管理工作的通知</w:t>
            </w:r>
          </w:p>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kern w:val="0"/>
                <w:sz w:val="24"/>
                <w:szCs w:val="24"/>
                <w:u w:val="none"/>
                <w:lang w:val="en-US" w:eastAsia="zh-CN" w:bidi="ar"/>
              </w:rPr>
            </w:pP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浙经信资源〔2018〕136号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ZJSP03-2018-0004</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材料处</w:t>
            </w:r>
          </w:p>
        </w:tc>
      </w:tr>
      <w:tr>
        <w:tblPrEx>
          <w:tblLayout w:type="fixed"/>
          <w:tblCellMar>
            <w:top w:w="0" w:type="dxa"/>
            <w:left w:w="0" w:type="dxa"/>
            <w:bottom w:w="0" w:type="dxa"/>
            <w:right w:w="0" w:type="dxa"/>
          </w:tblCellMar>
        </w:tblPrEx>
        <w:trPr>
          <w:trHeight w:val="870"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10</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浙江省经济和信息化厅关于确定杭州萧山国际机场、宁波栎社国际机场、舟山普陀山机场电磁环境保护区域的通告</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浙经信无管〔2019〕15号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ZJSP03-2019-0001</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eastAsia" w:ascii="Times New Roman" w:hAnsi="Times New Roman" w:eastAsia="仿宋" w:cs="Times New Roman"/>
                <w:i w:val="0"/>
                <w:color w:val="auto"/>
                <w:kern w:val="0"/>
                <w:sz w:val="24"/>
                <w:szCs w:val="24"/>
                <w:u w:val="none"/>
                <w:lang w:val="en-US" w:eastAsia="zh-CN" w:bidi="ar"/>
              </w:rPr>
              <w:t>无线电管理局</w:t>
            </w:r>
          </w:p>
        </w:tc>
      </w:tr>
      <w:tr>
        <w:tblPrEx>
          <w:tblLayout w:type="fixed"/>
          <w:tblCellMar>
            <w:top w:w="0" w:type="dxa"/>
            <w:left w:w="0" w:type="dxa"/>
            <w:bottom w:w="0" w:type="dxa"/>
            <w:right w:w="0" w:type="dxa"/>
          </w:tblCellMar>
        </w:tblPrEx>
        <w:trPr>
          <w:trHeight w:val="870"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11</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kern w:val="2"/>
                <w:sz w:val="24"/>
                <w:szCs w:val="24"/>
                <w:u w:val="none"/>
                <w:lang w:val="en-US" w:eastAsia="zh-CN" w:bidi="ar-SA"/>
              </w:rPr>
            </w:pPr>
            <w:r>
              <w:rPr>
                <w:rStyle w:val="4"/>
                <w:rFonts w:hint="default" w:ascii="Times New Roman" w:hAnsi="Times New Roman" w:cs="Times New Roman"/>
                <w:color w:val="auto"/>
                <w:lang w:val="en-US" w:eastAsia="zh-CN" w:bidi="ar"/>
              </w:rPr>
              <w:t>关于印发浙江省企业技术中心管理办法的通知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color w:val="auto"/>
                <w:kern w:val="0"/>
                <w:sz w:val="24"/>
                <w:szCs w:val="24"/>
                <w:u w:val="none"/>
                <w:lang w:val="en-US" w:eastAsia="zh-CN" w:bidi="ar"/>
              </w:rPr>
              <w:t>浙经信技术〔2019〕128号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ZJSP03-2019-0002</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2"/>
                <w:sz w:val="24"/>
                <w:szCs w:val="24"/>
                <w:u w:val="none"/>
                <w:lang w:val="en-US" w:eastAsia="zh-CN" w:bidi="ar-SA"/>
              </w:rPr>
            </w:pPr>
            <w:r>
              <w:rPr>
                <w:rFonts w:hint="eastAsia" w:ascii="Times New Roman" w:hAnsi="Times New Roman" w:eastAsia="仿宋" w:cs="Times New Roman"/>
                <w:i w:val="0"/>
                <w:color w:val="auto"/>
                <w:kern w:val="0"/>
                <w:sz w:val="24"/>
                <w:szCs w:val="24"/>
                <w:u w:val="none"/>
                <w:lang w:val="en-US" w:eastAsia="zh-CN" w:bidi="ar"/>
              </w:rPr>
              <w:t>高新处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12</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浙江省经济和信息化厅  浙江省人力资源和社会保障厅关于印发《浙江省机电制造专业正高级工程师职务任职资格评价条件》《浙江省信息技术专业正高级工程师职务任职资格评价条件》的通知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kern w:val="0"/>
                <w:sz w:val="24"/>
                <w:lang w:val="en-US" w:eastAsia="zh-CN"/>
              </w:rPr>
            </w:pPr>
            <w:r>
              <w:rPr>
                <w:rFonts w:hint="default" w:ascii="Times New Roman" w:hAnsi="Times New Roman" w:eastAsia="仿宋" w:cs="Times New Roman"/>
                <w:i w:val="0"/>
                <w:color w:val="auto"/>
                <w:kern w:val="0"/>
                <w:sz w:val="24"/>
                <w:szCs w:val="24"/>
                <w:u w:val="none"/>
                <w:lang w:val="en-US" w:eastAsia="zh-CN" w:bidi="ar"/>
              </w:rPr>
              <w:t>浙经信人事〔2019〕144号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ZJSP03-2019-0003</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人事处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atLeast"/>
              <w:ind w:firstLine="240" w:firstLineChars="10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13</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 xml:space="preserve">关于印发浙江省制造业创新中心评估工作实施方案的通知  </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浙经信技术〔2020〕92号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 xml:space="preserve">  ZJSP03-2020-0003</w:t>
            </w:r>
          </w:p>
          <w:p>
            <w:pPr>
              <w:widowControl/>
              <w:spacing w:line="360" w:lineRule="exact"/>
              <w:ind w:firstLine="0" w:firstLineChars="0"/>
              <w:jc w:val="both"/>
              <w:rPr>
                <w:rFonts w:hint="eastAsia" w:ascii="Times New Roman" w:hAnsi="Times New Roman" w:eastAsia="仿宋" w:cs="Times New Roman"/>
                <w:kern w:val="0"/>
                <w:sz w:val="24"/>
                <w:lang w:val="en-US" w:eastAsia="zh-CN"/>
              </w:rPr>
            </w:pP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高新处</w:t>
            </w:r>
          </w:p>
        </w:tc>
      </w:tr>
      <w:tr>
        <w:tblPrEx>
          <w:tblLayout w:type="fixed"/>
          <w:tblCellMar>
            <w:top w:w="0" w:type="dxa"/>
            <w:left w:w="0" w:type="dxa"/>
            <w:bottom w:w="0" w:type="dxa"/>
            <w:right w:w="0" w:type="dxa"/>
          </w:tblCellMar>
        </w:tblPrEx>
        <w:trPr>
          <w:trHeight w:val="209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atLeast"/>
              <w:ind w:firstLine="240" w:firstLineChars="10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14</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关于印发浙江省5G基站建设“一件事”集成改革实施方案的通知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浙经信云计算〔2020〕128号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ZJSP03-2020-0005</w:t>
            </w:r>
          </w:p>
          <w:p>
            <w:pPr>
              <w:widowControl/>
              <w:spacing w:line="360" w:lineRule="exact"/>
              <w:ind w:firstLine="0" w:firstLineChars="0"/>
              <w:jc w:val="both"/>
              <w:rPr>
                <w:rFonts w:hint="eastAsia" w:ascii="Times New Roman" w:hAnsi="Times New Roman" w:eastAsia="仿宋" w:cs="Times New Roman"/>
                <w:kern w:val="0"/>
                <w:sz w:val="24"/>
                <w:lang w:val="en-US" w:eastAsia="zh-CN"/>
              </w:rPr>
            </w:pP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基础设施处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atLeast"/>
              <w:ind w:firstLine="240" w:firstLineChars="10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15</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浙江省人力资源和社会保障厅关于印发《浙江省工业设计职业资格制度试点工作暂行办法》《浙江省工业设计职业资格考试实施办法》和《浙江省高级工业设计师职业资格评价条件（试行）》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浙经信服务（〔2020〕153号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kern w:val="0"/>
                <w:sz w:val="24"/>
                <w:lang w:val="en-US" w:eastAsia="zh-CN"/>
              </w:rPr>
              <w:t>ZJSP03-2020-0007</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i w:val="0"/>
                <w:color w:val="auto"/>
                <w:kern w:val="0"/>
                <w:sz w:val="24"/>
                <w:szCs w:val="24"/>
                <w:u w:val="none"/>
                <w:lang w:val="en-US" w:eastAsia="zh-CN" w:bidi="ar"/>
              </w:rPr>
              <w:t>软件与服务业处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atLeast"/>
              <w:ind w:firstLine="240" w:firstLineChars="10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16</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浙江省经济和信息化厅浙江省人力资源和社会保障厅关于印发能源、材料、轻纺、石油和化学工程等四个专业正高级工程师职务任职资格评价条件的通知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浙经信人事〔2020〕166号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 xml:space="preserve">  ZJSP03-2020-0008</w:t>
            </w:r>
          </w:p>
          <w:p>
            <w:pPr>
              <w:widowControl/>
              <w:spacing w:line="360" w:lineRule="exact"/>
              <w:ind w:firstLine="0" w:firstLineChars="0"/>
              <w:jc w:val="both"/>
              <w:rPr>
                <w:rFonts w:hint="eastAsia" w:ascii="Times New Roman" w:hAnsi="Times New Roman" w:eastAsia="仿宋" w:cs="Times New Roman"/>
                <w:kern w:val="0"/>
                <w:sz w:val="24"/>
                <w:lang w:val="en-US" w:eastAsia="zh-CN"/>
              </w:rPr>
            </w:pP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人事处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17</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关于印发《规范银行业金融机构对民营企业贷款保证担保的实施意见》的通知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浙经信企业〔2021〕107号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ZJSP03-2021-0001</w:t>
            </w:r>
          </w:p>
          <w:p>
            <w:pPr>
              <w:widowControl/>
              <w:spacing w:line="360" w:lineRule="exact"/>
              <w:ind w:firstLine="0" w:firstLineChars="0"/>
              <w:jc w:val="both"/>
              <w:rPr>
                <w:rFonts w:hint="eastAsia" w:ascii="Times New Roman" w:hAnsi="Times New Roman" w:eastAsia="仿宋" w:cs="Times New Roman"/>
                <w:kern w:val="0"/>
                <w:sz w:val="24"/>
                <w:lang w:val="en-US" w:eastAsia="zh-CN"/>
              </w:rPr>
            </w:pP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中小企业处</w:t>
            </w:r>
          </w:p>
        </w:tc>
      </w:tr>
      <w:tr>
        <w:tblPrEx>
          <w:tblLayout w:type="fixed"/>
          <w:tblCellMar>
            <w:top w:w="0" w:type="dxa"/>
            <w:left w:w="0" w:type="dxa"/>
            <w:bottom w:w="0" w:type="dxa"/>
            <w:right w:w="0" w:type="dxa"/>
          </w:tblCellMar>
        </w:tblPrEx>
        <w:trPr>
          <w:trHeight w:val="1334"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18</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fldChar w:fldCharType="begin"/>
            </w:r>
            <w:r>
              <w:rPr>
                <w:rFonts w:hint="eastAsia" w:ascii="Times New Roman" w:hAnsi="Times New Roman" w:eastAsia="仿宋" w:cs="Times New Roman"/>
                <w:kern w:val="0"/>
                <w:sz w:val="24"/>
                <w:lang w:val="en-US" w:eastAsia="zh-CN"/>
              </w:rPr>
              <w:instrText xml:space="preserve"> HYPERLINK "http://oa.jxt.zj.gov.cn/workflow/request/ViewRequestIframe.jsp?requestid=219501&amp;isovertime=0" </w:instrText>
            </w:r>
            <w:r>
              <w:rPr>
                <w:rFonts w:hint="eastAsia" w:ascii="Times New Roman" w:hAnsi="Times New Roman" w:eastAsia="仿宋" w:cs="Times New Roman"/>
                <w:kern w:val="0"/>
                <w:sz w:val="24"/>
                <w:lang w:val="en-US" w:eastAsia="zh-CN"/>
              </w:rPr>
              <w:fldChar w:fldCharType="separate"/>
            </w:r>
            <w:r>
              <w:rPr>
                <w:rFonts w:hint="default" w:ascii="Times New Roman" w:hAnsi="Times New Roman" w:eastAsia="仿宋" w:cs="Times New Roman"/>
                <w:kern w:val="0"/>
                <w:sz w:val="24"/>
                <w:lang w:val="en-US" w:eastAsia="zh-CN"/>
              </w:rPr>
              <w:t>浙江省经济和信息化厅关于车联网（智能网联汽车）直连通信无线电频率使用有关事项的通知</w:t>
            </w:r>
            <w:r>
              <w:rPr>
                <w:rFonts w:hint="default" w:ascii="Times New Roman" w:hAnsi="Times New Roman" w:eastAsia="仿宋" w:cs="Times New Roman"/>
                <w:kern w:val="0"/>
                <w:sz w:val="24"/>
                <w:lang w:val="en-US" w:eastAsia="zh-CN"/>
              </w:rPr>
              <w:fldChar w:fldCharType="end"/>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浙经信无管〔2021〕160号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ZJSP03-2021-0002</w:t>
            </w:r>
          </w:p>
          <w:p>
            <w:pPr>
              <w:widowControl/>
              <w:spacing w:line="360" w:lineRule="exact"/>
              <w:ind w:firstLine="0" w:firstLineChars="0"/>
              <w:jc w:val="both"/>
              <w:rPr>
                <w:rFonts w:hint="eastAsia" w:ascii="Times New Roman" w:hAnsi="Times New Roman" w:eastAsia="仿宋" w:cs="Times New Roman"/>
                <w:i w:val="0"/>
                <w:color w:val="auto"/>
                <w:kern w:val="0"/>
                <w:sz w:val="24"/>
                <w:szCs w:val="24"/>
                <w:u w:val="none"/>
                <w:lang w:val="en-US" w:eastAsia="zh-CN" w:bidi="ar"/>
              </w:rPr>
            </w:pP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i w:val="0"/>
                <w:color w:val="auto"/>
                <w:kern w:val="0"/>
                <w:sz w:val="24"/>
                <w:szCs w:val="24"/>
                <w:u w:val="none"/>
                <w:lang w:val="en-US" w:eastAsia="zh-CN" w:bidi="ar"/>
              </w:rPr>
              <w:t>无线电管理局</w:t>
            </w:r>
          </w:p>
        </w:tc>
      </w:tr>
      <w:tr>
        <w:tblPrEx>
          <w:tblLayout w:type="fixed"/>
          <w:tblCellMar>
            <w:top w:w="0" w:type="dxa"/>
            <w:left w:w="0" w:type="dxa"/>
            <w:bottom w:w="0" w:type="dxa"/>
            <w:right w:w="0" w:type="dxa"/>
          </w:tblCellMar>
        </w:tblPrEx>
        <w:trPr>
          <w:trHeight w:val="1362"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19</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 xml:space="preserve">浙江省经济和信息化厅关于印发《浙江省经信厅行政规范性文件管理办法》的通知 </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浙经信政法〔2021〕197号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 xml:space="preserve"> ZJSP03-2021-0003</w:t>
            </w:r>
          </w:p>
          <w:p>
            <w:pPr>
              <w:widowControl/>
              <w:spacing w:line="360" w:lineRule="exact"/>
              <w:ind w:firstLine="0" w:firstLineChars="0"/>
              <w:jc w:val="both"/>
              <w:rPr>
                <w:rFonts w:hint="eastAsia" w:ascii="Times New Roman" w:hAnsi="Times New Roman" w:eastAsia="仿宋" w:cs="Times New Roman"/>
                <w:kern w:val="0"/>
                <w:sz w:val="24"/>
                <w:lang w:val="en-US" w:eastAsia="zh-CN"/>
              </w:rPr>
            </w:pP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政法处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20</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 浙江省人力资源和社会保障厅关于印发《浙江省正高级工艺美术师和高级工艺美术师职务任职资格评价条件》（试行）的通知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浙经信消费〔2022〕12号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ZJSP03-2022-0001</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消费品处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21</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浙江省经济和信息化厅关于印发《浙江省管理对标提升标杆企业评选暂行办法》的通知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浙经信合作〔2022〕29号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ZJSP03-2022-0002</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大企业处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22</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   浙江省发展和改革委员会  浙江省财政厅   浙江省卫生健康委员会　浙江省药品监督管理局关于印发浙江省省级医药储备管理办法的通知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浙经信消费〔2022〕52号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ZJSP03-2022-0003</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医药处</w:t>
            </w:r>
          </w:p>
        </w:tc>
      </w:tr>
      <w:tr>
        <w:tblPrEx>
          <w:tblLayout w:type="fixed"/>
          <w:tblCellMar>
            <w:top w:w="0" w:type="dxa"/>
            <w:left w:w="0" w:type="dxa"/>
            <w:bottom w:w="0" w:type="dxa"/>
            <w:right w:w="0" w:type="dxa"/>
          </w:tblCellMar>
        </w:tblPrEx>
        <w:trPr>
          <w:trHeight w:val="1348"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23</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浙江省经济和信息化厅关于印发浙江省工业节能降碳技术改造行动计划（2022-2024年）的通知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浙经信绿色〔2022〕134号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ZJSP03-2022-0004</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绿色处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24</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浙江省经济和信息化厅关于印发浙江省优质中小企业梯度培育管理实施细则（暂行）的通知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浙经信企业〔2022〕197号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ZJSP03-2022-0005</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中小企业处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25</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浙江省经济和信息化厅关于印发浙江省软件与集成电路企业享受税收优惠核查管理办法的通知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浙经信软件〔2022〕200号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kern w:val="0"/>
                <w:sz w:val="24"/>
                <w:lang w:val="en-US" w:eastAsia="zh-CN"/>
              </w:rPr>
              <w:t>ZJSP03-2022-0006</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i w:val="0"/>
                <w:color w:val="auto"/>
                <w:kern w:val="0"/>
                <w:sz w:val="24"/>
                <w:szCs w:val="24"/>
                <w:u w:val="none"/>
                <w:lang w:val="en-US" w:eastAsia="zh-CN" w:bidi="ar"/>
              </w:rPr>
              <w:t>软件与服务业处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26</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关于公布行政规范性文件清理结果的通知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浙经信政法〔2022〕228号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ZJSP03-2022-0007</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政法处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27</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关于印发促进浙江省纺织产业高质量发展实施意见的通知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浙经信消费〔2023〕9号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ZJSP03-2023-0001</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消费品处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28</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浙江省经济和信息化厅关于印发《浙江省保障中小企业款项支付投诉处理暂行办法》的通知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浙经信企业〔2023〕74号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ZJSP03-2023-0002</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中小企业处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29</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关于印发《浙江省水泥工业高质量发展暨碳达峰行动计划（2022-2025年）》的通知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浙经信材料〔2023〕83号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ZJSP03-2023-0003</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材料处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30</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浙江省减轻企业负担领导小组办公室 浙江省经济和信息化厅印发《关于进一步做好减轻企业负担工作助力营商环境优化提升“一号改革工程”实施方案》的通知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浙经信运行〔2023〕167号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ZJSP03-2023-0006</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运行处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31</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浙江省经济和信息化厅关于印发《浙江省无线电管理行政许可实施办法》的通知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浙经信无管〔2023〕177号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ZJSP03-2023-0007</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无线电管理局</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 xml:space="preserve"> 32</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浙江省经济和信息化厅等八部门关于印发《“浙产中药”产业品牌遴选工作方案》的通知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浙经信消费〔2023〕193号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ZJSP03-2023-0008</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医药处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33</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 浙江省人力资源和社会保障厅关于印发《浙江省人工智能专业高级职称改革工作实施方案（试行）》和《浙江省人工智能专业高级工程师和正高级工程师职务任职资格评价条件（试行）》的通知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浙经信人事〔2023〕240号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ZJSP03-2023-0010</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人事处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34</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 浙江省人力资源和社会保障厅关于印发《浙江省光学光电行业高级工程师职称改革工作实施方案（试行）》和《浙江省光学光电行业高级工程师职务任职资格评价条件（试行）》的通知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浙经信人事〔2023〕239号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ZJSP03-2023-0011</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人事处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35</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 浙江省人力资源和社会保障厅关于印发能源、材料、轻纺、石油和化学工程等四个专业高级工程师职务任职资格评价条件的通知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浙经信人事〔2023〕238号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ZJSP03-2023-0012</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人事处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36</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 浙江省交通运输厅关于推动综合交通装备首台（套）突破的实施意见</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浙经信装备〔2023〕254号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ZJSP03-2023-0013</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装备处</w:t>
            </w:r>
          </w:p>
        </w:tc>
      </w:tr>
      <w:tr>
        <w:tblPrEx>
          <w:tblLayout w:type="fixed"/>
          <w:tblCellMar>
            <w:top w:w="0" w:type="dxa"/>
            <w:left w:w="0" w:type="dxa"/>
            <w:bottom w:w="0" w:type="dxa"/>
            <w:right w:w="0" w:type="dxa"/>
          </w:tblCellMar>
        </w:tblPrEx>
        <w:trPr>
          <w:trHeight w:val="1604"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37</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 浙江省发展和改革委员会 浙江省生态环境厅 浙江省住房和城乡建设厅关于印发浙江省建材行业碳达峰行动方案的通知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浙经信材料〔2024〕9号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ZJSP03-2024-0001</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材料处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38</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浙江省经济和信息化厅关于印发《浙江省加快打造民营经济总部高地工作方案（试行）》的通知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浙经信合作〔2024〕39号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ZJSP03-2024-0002</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大企业处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39</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浙江省经济和信息化厅关于印发《浙江省经信领域行政处罚裁量基准办法（试行）》的通知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宋体" w:cs="Times New Roman"/>
                <w:kern w:val="0"/>
                <w:sz w:val="24"/>
                <w:lang w:val="en-US" w:eastAsia="zh-CN"/>
              </w:rPr>
            </w:pPr>
            <w:r>
              <w:rPr>
                <w:rFonts w:hint="eastAsia" w:ascii="Times New Roman" w:hAnsi="Times New Roman" w:eastAsia="仿宋" w:cs="Times New Roman"/>
                <w:kern w:val="0"/>
                <w:sz w:val="24"/>
                <w:lang w:val="en-US" w:eastAsia="zh-CN"/>
              </w:rPr>
              <w:t>浙经信政法〔2024〕40号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ZJSP03-2024-0003</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政法处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40</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 浙江省人力资源和社会保障厅关于印发《浙江省创意设计专业正高级工艺美术师和高级工艺美术师职务任职资格评价条件（试行）》的通知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浙经信消费〔2024〕57号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ZJSP03-2024-0004</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消费品处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41</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浙江省经济和信息化厅关于印发《浙江省省级工业设计中心认定管理办法》的通知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浙经信服务〔2024〕62号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kern w:val="0"/>
                <w:sz w:val="24"/>
                <w:lang w:val="en-US" w:eastAsia="zh-CN"/>
              </w:rPr>
              <w:t>ZJSP03-2024-0005</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i w:val="0"/>
                <w:color w:val="auto"/>
                <w:kern w:val="0"/>
                <w:sz w:val="24"/>
                <w:szCs w:val="24"/>
                <w:u w:val="none"/>
                <w:lang w:val="en-US" w:eastAsia="zh-CN" w:bidi="ar"/>
              </w:rPr>
              <w:t>软件与服务业处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42</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浙江省经济和信息化厅关于印发《浙江省绿色（低碳）工厂梯度培育管理实施细则》的通知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浙经信绿色〔2024〕105号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ZJSP03-2024-0006</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绿色处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43</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  中共浙江省委人才工作领导小组办公室  浙江省人力资源和社会保障厅关于印发《关于支持卓越工程师队伍建设的若干政策措施（试行）》的通知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浙经信人事〔2024〕151号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ZJSP03-2024-0007</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人事处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44</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浙江省经济和信息化厅等六部门关于印发《浙江省化工园区评价认定管理办法》的通知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浙经信材料〔2024〕192号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ZJSP03-2024-0008</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材料处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45</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浙江省经济和信息化厅关于修改、废止和宣布失效部分行政规范性文件的通知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浙经信政法〔2024〕234号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eastAsia="zh-CN"/>
              </w:rPr>
              <w:t>ZJSP03-2024-0009</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政法处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46</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浙江省经济和信息化厅关于做好业余无线电台管理工作的通知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浙经信无管〔2024〕256号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kern w:val="0"/>
                <w:sz w:val="24"/>
                <w:lang w:val="en-US" w:eastAsia="zh-CN"/>
              </w:rPr>
              <w:t>ZJSP03-2024-0010</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i w:val="0"/>
                <w:color w:val="auto"/>
                <w:kern w:val="0"/>
                <w:sz w:val="24"/>
                <w:szCs w:val="24"/>
                <w:u w:val="none"/>
                <w:lang w:val="en-US" w:eastAsia="zh-CN" w:bidi="ar"/>
              </w:rPr>
              <w:t>无线电管理局</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47</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浙江省科学技术厅关于印发《浙江省科技型中小企业认定管理办法》的通知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浙科发高〔2016〕88号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rPr>
              <w:t>ZJSP05-2016-0004</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高新处</w:t>
            </w:r>
          </w:p>
        </w:tc>
      </w:tr>
      <w:tr>
        <w:tblPrEx>
          <w:tblLayout w:type="fixed"/>
          <w:tblCellMar>
            <w:top w:w="0" w:type="dxa"/>
            <w:left w:w="0" w:type="dxa"/>
            <w:bottom w:w="0" w:type="dxa"/>
            <w:right w:w="0" w:type="dxa"/>
          </w:tblCellMar>
        </w:tblPrEx>
        <w:trPr>
          <w:trHeight w:val="1212"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48</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浙江省科学技术厅等六部门关于印发《浙江省技术先进型服务企业认定管理办法》的通知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浙科发高〔2018〕98号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rPr>
              <w:t>ZJSP05-2018-0002</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高新处</w:t>
            </w:r>
          </w:p>
        </w:tc>
      </w:tr>
      <w:tr>
        <w:tblPrEx>
          <w:tblLayout w:type="fixed"/>
          <w:tblCellMar>
            <w:top w:w="0" w:type="dxa"/>
            <w:left w:w="0" w:type="dxa"/>
            <w:bottom w:w="0" w:type="dxa"/>
            <w:right w:w="0" w:type="dxa"/>
          </w:tblCellMar>
        </w:tblPrEx>
        <w:trPr>
          <w:trHeight w:val="585" w:hRule="atLeast"/>
          <w:jc w:val="center"/>
        </w:trPr>
        <w:tc>
          <w:tcPr>
            <w:tcW w:w="74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49</w:t>
            </w:r>
          </w:p>
        </w:tc>
        <w:tc>
          <w:tcPr>
            <w:tcW w:w="22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浙江省科学技术厅关于印发《浙江省科技企业孵化器管理办法》《浙江省众创空间备案管理办法》的通知</w:t>
            </w:r>
          </w:p>
        </w:tc>
        <w:tc>
          <w:tcPr>
            <w:tcW w:w="148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浙科发高〔2021〕24号</w:t>
            </w:r>
          </w:p>
        </w:tc>
        <w:tc>
          <w:tcPr>
            <w:tcW w:w="204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rPr>
              <w:t>ZJSP05-2021-0001</w:t>
            </w:r>
          </w:p>
        </w:tc>
        <w:tc>
          <w:tcPr>
            <w:tcW w:w="14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服务体系处</w:t>
            </w:r>
          </w:p>
        </w:tc>
      </w:tr>
    </w:tbl>
    <w:p>
      <w:pPr>
        <w:rPr>
          <w:rFonts w:hint="eastAsia" w:ascii="方正小标宋简体" w:hAnsi="方正小标宋简体" w:eastAsia="方正小标宋简体" w:cs="方正小标宋简体"/>
          <w:b w:val="0"/>
          <w:bCs/>
          <w:sz w:val="44"/>
          <w:szCs w:val="44"/>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方正小标宋简体" w:hAnsi="方正小标宋简体" w:eastAsia="方正小标宋简体" w:cs="方正小标宋简体"/>
          <w:b w:val="0"/>
          <w:bCs/>
          <w:sz w:val="44"/>
          <w:szCs w:val="44"/>
          <w:lang w:val="en-US" w:eastAsia="zh-CN"/>
        </w:rPr>
      </w:pPr>
      <w:bookmarkStart w:id="7" w:name="OLE_LINK11"/>
      <w:r>
        <w:rPr>
          <w:rFonts w:hint="eastAsia" w:ascii="方正小标宋简体" w:hAnsi="方正小标宋简体" w:eastAsia="方正小标宋简体" w:cs="方正小标宋简体"/>
          <w:b w:val="0"/>
          <w:bCs/>
          <w:sz w:val="44"/>
          <w:szCs w:val="44"/>
          <w:lang w:val="en-US" w:eastAsia="zh-CN"/>
        </w:rPr>
        <w:t xml:space="preserve">附件2 </w:t>
      </w:r>
    </w:p>
    <w:p>
      <w:pPr>
        <w:jc w:val="center"/>
        <w:outlineLvl w:val="0"/>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废止</w:t>
      </w:r>
      <w:r>
        <w:rPr>
          <w:rFonts w:hint="default" w:ascii="方正小标宋简体" w:hAnsi="方正小标宋简体" w:eastAsia="方正小标宋简体" w:cs="方正小标宋简体"/>
          <w:b w:val="0"/>
          <w:bCs/>
          <w:sz w:val="44"/>
          <w:szCs w:val="44"/>
          <w:lang w:val="en-US" w:eastAsia="zh-CN"/>
        </w:rPr>
        <w:t>行政规范性文件目录</w:t>
      </w:r>
    </w:p>
    <w:tbl>
      <w:tblPr>
        <w:tblStyle w:val="2"/>
        <w:tblW w:w="12924" w:type="dxa"/>
        <w:jc w:val="center"/>
        <w:tblInd w:w="0" w:type="dxa"/>
        <w:tblLayout w:type="fixed"/>
        <w:tblCellMar>
          <w:top w:w="0" w:type="dxa"/>
          <w:left w:w="0" w:type="dxa"/>
          <w:bottom w:w="0" w:type="dxa"/>
          <w:right w:w="0" w:type="dxa"/>
        </w:tblCellMar>
      </w:tblPr>
      <w:tblGrid>
        <w:gridCol w:w="884"/>
        <w:gridCol w:w="2968"/>
        <w:gridCol w:w="1994"/>
        <w:gridCol w:w="2064"/>
        <w:gridCol w:w="1549"/>
        <w:gridCol w:w="3465"/>
      </w:tblGrid>
      <w:tr>
        <w:tblPrEx>
          <w:tblLayout w:type="fixed"/>
          <w:tblCellMar>
            <w:top w:w="0" w:type="dxa"/>
            <w:left w:w="0" w:type="dxa"/>
            <w:bottom w:w="0" w:type="dxa"/>
            <w:right w:w="0" w:type="dxa"/>
          </w:tblCellMar>
        </w:tblPrEx>
        <w:trPr>
          <w:trHeight w:val="391"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bookmarkStart w:id="8" w:name="OLE_LINK6" w:colFirst="0" w:colLast="5"/>
            <w:r>
              <w:rPr>
                <w:rFonts w:hint="default" w:ascii="Times New Roman" w:hAnsi="Times New Roman" w:eastAsia="仿宋" w:cs="Times New Roman"/>
                <w:b/>
                <w:bCs/>
                <w:i w:val="0"/>
                <w:color w:val="auto"/>
                <w:kern w:val="0"/>
                <w:sz w:val="28"/>
                <w:szCs w:val="28"/>
                <w:u w:val="none"/>
                <w:lang w:val="en-US" w:eastAsia="zh-CN" w:bidi="ar"/>
              </w:rPr>
              <w:t>序号</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default" w:ascii="Times New Roman" w:hAnsi="Times New Roman" w:eastAsia="仿宋" w:cs="Times New Roman"/>
                <w:b/>
                <w:bCs/>
                <w:i w:val="0"/>
                <w:color w:val="auto"/>
                <w:kern w:val="0"/>
                <w:sz w:val="28"/>
                <w:szCs w:val="28"/>
                <w:u w:val="none"/>
                <w:lang w:val="en-US" w:eastAsia="zh-CN" w:bidi="ar"/>
              </w:rPr>
              <w:t>文件名称</w:t>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default" w:ascii="Times New Roman" w:hAnsi="Times New Roman" w:eastAsia="仿宋" w:cs="Times New Roman"/>
                <w:b/>
                <w:bCs/>
                <w:i w:val="0"/>
                <w:color w:val="auto"/>
                <w:kern w:val="0"/>
                <w:sz w:val="28"/>
                <w:szCs w:val="28"/>
                <w:u w:val="none"/>
                <w:lang w:val="en-US" w:eastAsia="zh-CN" w:bidi="ar"/>
              </w:rPr>
              <w:t>文号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eastAsia"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b/>
                <w:bCs/>
                <w:i w:val="0"/>
                <w:color w:val="auto"/>
                <w:kern w:val="0"/>
                <w:sz w:val="28"/>
                <w:szCs w:val="28"/>
                <w:u w:val="none"/>
                <w:lang w:val="en-US" w:eastAsia="zh-CN" w:bidi="ar"/>
              </w:rPr>
              <w:t>统一编码</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eastAsia" w:ascii="Times New Roman" w:hAnsi="Times New Roman" w:eastAsia="仿宋" w:cs="Times New Roman"/>
                <w:b/>
                <w:bCs/>
                <w:i w:val="0"/>
                <w:color w:val="auto"/>
                <w:kern w:val="0"/>
                <w:sz w:val="28"/>
                <w:szCs w:val="28"/>
                <w:u w:val="none"/>
                <w:lang w:val="en-US" w:eastAsia="zh-CN" w:bidi="ar"/>
              </w:rPr>
              <w:t>责任处室</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napToGrid w:val="0"/>
              <w:spacing w:line="240" w:lineRule="auto"/>
              <w:ind w:firstLine="0" w:firstLineChars="0"/>
              <w:jc w:val="center"/>
              <w:textAlignment w:val="auto"/>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b/>
                <w:bCs/>
                <w:i w:val="0"/>
                <w:color w:val="auto"/>
                <w:kern w:val="0"/>
                <w:sz w:val="28"/>
                <w:szCs w:val="28"/>
                <w:u w:val="none"/>
                <w:lang w:val="en-US" w:eastAsia="zh-CN" w:bidi="ar"/>
              </w:rPr>
              <w:t>理由</w:t>
            </w:r>
          </w:p>
        </w:tc>
      </w:tr>
      <w:bookmarkEnd w:id="8"/>
      <w:tr>
        <w:tblPrEx>
          <w:tblLayout w:type="fixed"/>
          <w:tblCellMar>
            <w:top w:w="0" w:type="dxa"/>
            <w:left w:w="0" w:type="dxa"/>
            <w:bottom w:w="0" w:type="dxa"/>
            <w:right w:w="0" w:type="dxa"/>
          </w:tblCellMar>
        </w:tblPrEx>
        <w:trPr>
          <w:trHeight w:val="2190"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1</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浙江省经济和信息化委员会关于印发《浙江省业余无线电中继台设置使用管理办法》的通知</w:t>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浙经信无管〔2014〕10号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ZJSP03-2014-0001</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无线电管理局</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黑体" w:hAnsi="Times New Roman" w:eastAsia="黑体" w:cs="Times New Roman"/>
                <w:kern w:val="0"/>
                <w:sz w:val="28"/>
                <w:szCs w:val="28"/>
              </w:rPr>
            </w:pPr>
            <w:r>
              <w:rPr>
                <w:rFonts w:hint="eastAsia" w:eastAsia="仿宋" w:cs="Times New Roman"/>
                <w:color w:val="auto"/>
                <w:kern w:val="0"/>
                <w:sz w:val="24"/>
                <w:lang w:bidi="ar"/>
              </w:rPr>
              <w:t>主要内容已被新施行文件</w:t>
            </w:r>
            <w:r>
              <w:rPr>
                <w:rFonts w:hint="eastAsia" w:eastAsia="仿宋" w:cs="Times New Roman"/>
                <w:color w:val="auto"/>
                <w:kern w:val="0"/>
                <w:sz w:val="24"/>
                <w:lang w:eastAsia="zh-CN" w:bidi="ar"/>
              </w:rPr>
              <w:t>（</w:t>
            </w:r>
            <w:r>
              <w:rPr>
                <w:rFonts w:hint="eastAsia" w:ascii="Times New Roman" w:hAnsi="Times New Roman" w:eastAsia="仿宋" w:cs="Times New Roman"/>
                <w:color w:val="auto"/>
                <w:kern w:val="0"/>
                <w:sz w:val="24"/>
                <w:lang w:val="en-US" w:eastAsia="zh-CN"/>
              </w:rPr>
              <w:t>浙经信无管〔2024〕256号</w:t>
            </w:r>
            <w:r>
              <w:rPr>
                <w:rFonts w:hint="eastAsia" w:eastAsia="仿宋" w:cs="Times New Roman"/>
                <w:color w:val="auto"/>
                <w:kern w:val="0"/>
                <w:sz w:val="24"/>
                <w:lang w:eastAsia="zh-CN" w:bidi="ar"/>
              </w:rPr>
              <w:t>）</w:t>
            </w:r>
            <w:r>
              <w:rPr>
                <w:rFonts w:hint="eastAsia" w:eastAsia="仿宋" w:cs="Times New Roman"/>
                <w:color w:val="auto"/>
                <w:kern w:val="0"/>
                <w:sz w:val="24"/>
                <w:lang w:bidi="ar"/>
              </w:rPr>
              <w:t>替代</w:t>
            </w:r>
          </w:p>
        </w:tc>
      </w:tr>
      <w:tr>
        <w:tblPrEx>
          <w:tblLayout w:type="fixed"/>
          <w:tblCellMar>
            <w:top w:w="0" w:type="dxa"/>
            <w:left w:w="0" w:type="dxa"/>
            <w:bottom w:w="0" w:type="dxa"/>
            <w:right w:w="0" w:type="dxa"/>
          </w:tblCellMar>
        </w:tblPrEx>
        <w:trPr>
          <w:trHeight w:val="391"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2</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浙江省经济和信息化委员会关于印发《浙江省业余无线电频率使用管理规定》的通知</w:t>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浙经信无管〔2014〕11号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ZJSP03-2014-0002</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无线电管理局</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黑体" w:hAnsi="Times New Roman" w:eastAsia="黑体" w:cs="Times New Roman"/>
                <w:kern w:val="0"/>
                <w:sz w:val="28"/>
                <w:szCs w:val="28"/>
              </w:rPr>
            </w:pPr>
            <w:r>
              <w:rPr>
                <w:rFonts w:hint="eastAsia" w:ascii="Times New Roman" w:hAnsi="Times New Roman" w:eastAsia="仿宋" w:cs="Times New Roman"/>
                <w:i w:val="0"/>
                <w:color w:val="auto"/>
                <w:kern w:val="0"/>
                <w:sz w:val="24"/>
                <w:szCs w:val="24"/>
                <w:u w:val="none"/>
                <w:lang w:val="en-US" w:eastAsia="zh-CN" w:bidi="ar"/>
              </w:rPr>
              <w:t>主要内容已被新施行文件（浙经信无管〔2024〕256号）替代</w:t>
            </w:r>
          </w:p>
        </w:tc>
      </w:tr>
      <w:tr>
        <w:tblPrEx>
          <w:tblLayout w:type="fixed"/>
          <w:tblCellMar>
            <w:top w:w="0" w:type="dxa"/>
            <w:left w:w="0" w:type="dxa"/>
            <w:bottom w:w="0" w:type="dxa"/>
            <w:right w:w="0" w:type="dxa"/>
          </w:tblCellMar>
        </w:tblPrEx>
        <w:trPr>
          <w:trHeight w:val="391"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3</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fldChar w:fldCharType="begin"/>
            </w:r>
            <w:r>
              <w:rPr>
                <w:rFonts w:hint="eastAsia" w:ascii="Times New Roman" w:hAnsi="Times New Roman" w:eastAsia="仿宋" w:cs="Times New Roman"/>
                <w:kern w:val="0"/>
                <w:sz w:val="24"/>
                <w:lang w:val="en-US" w:eastAsia="zh-CN"/>
              </w:rPr>
              <w:instrText xml:space="preserve"> HYPERLINK "http://oa.jxt.zj.gov.cn/workflow/request/ViewRequestIframe.jsp?requestid=14328&amp;isovertime=0" </w:instrText>
            </w:r>
            <w:r>
              <w:rPr>
                <w:rFonts w:hint="eastAsia" w:ascii="Times New Roman" w:hAnsi="Times New Roman" w:eastAsia="仿宋" w:cs="Times New Roman"/>
                <w:kern w:val="0"/>
                <w:sz w:val="24"/>
                <w:lang w:val="en-US" w:eastAsia="zh-CN"/>
              </w:rPr>
              <w:fldChar w:fldCharType="separate"/>
            </w:r>
            <w:r>
              <w:rPr>
                <w:rFonts w:hint="eastAsia" w:ascii="Times New Roman" w:hAnsi="Times New Roman" w:eastAsia="仿宋" w:cs="Times New Roman"/>
                <w:kern w:val="0"/>
                <w:sz w:val="24"/>
              </w:rPr>
              <w:t>浙江省经济和信息化厅关于印发《浙江省无线电发射设备销售备案实施办法》的通知</w:t>
            </w:r>
            <w:r>
              <w:rPr>
                <w:rFonts w:hint="eastAsia" w:ascii="Times New Roman" w:hAnsi="Times New Roman" w:eastAsia="仿宋" w:cs="Times New Roman"/>
                <w:kern w:val="0"/>
                <w:sz w:val="24"/>
                <w:lang w:val="en-US" w:eastAsia="zh-CN"/>
              </w:rPr>
              <w:fldChar w:fldCharType="end"/>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浙经信无管〔2020〕52号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ZJSP03-2020-0001</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无线电管理局</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黑体" w:hAnsi="Times New Roman" w:eastAsia="黑体" w:cs="Times New Roman"/>
                <w:kern w:val="0"/>
                <w:sz w:val="28"/>
                <w:szCs w:val="28"/>
                <w:lang w:val="en-US"/>
              </w:rPr>
            </w:pPr>
            <w:r>
              <w:rPr>
                <w:rFonts w:hint="eastAsia" w:eastAsia="仿宋" w:cs="Times New Roman"/>
                <w:color w:val="auto"/>
                <w:kern w:val="0"/>
                <w:sz w:val="24"/>
                <w:u w:val="none"/>
                <w:lang w:bidi="ar"/>
              </w:rPr>
              <w:t>主要内容已被</w:t>
            </w:r>
            <w:r>
              <w:rPr>
                <w:rFonts w:hint="eastAsia" w:eastAsia="仿宋" w:cs="Times New Roman"/>
                <w:color w:val="auto"/>
                <w:kern w:val="0"/>
                <w:sz w:val="24"/>
                <w:lang w:val="en-US" w:eastAsia="zh-CN"/>
              </w:rPr>
              <w:t>2025年最新修订的《</w:t>
            </w:r>
            <w:r>
              <w:rPr>
                <w:rFonts w:hint="eastAsia" w:eastAsia="仿宋" w:cs="Times New Roman"/>
                <w:color w:val="auto"/>
                <w:kern w:val="0"/>
                <w:sz w:val="24"/>
              </w:rPr>
              <w:t>浙江省无线电管理条例</w:t>
            </w:r>
            <w:r>
              <w:rPr>
                <w:rFonts w:hint="eastAsia" w:eastAsia="仿宋" w:cs="Times New Roman"/>
                <w:color w:val="auto"/>
                <w:kern w:val="0"/>
                <w:sz w:val="24"/>
                <w:lang w:val="en-US" w:eastAsia="zh-CN"/>
              </w:rPr>
              <w:t>》替代</w:t>
            </w:r>
          </w:p>
        </w:tc>
      </w:tr>
      <w:tr>
        <w:tblPrEx>
          <w:tblLayout w:type="fixed"/>
          <w:tblCellMar>
            <w:top w:w="0" w:type="dxa"/>
            <w:left w:w="0" w:type="dxa"/>
            <w:bottom w:w="0" w:type="dxa"/>
            <w:right w:w="0" w:type="dxa"/>
          </w:tblCellMar>
        </w:tblPrEx>
        <w:trPr>
          <w:trHeight w:val="391"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4</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浙江省科学技术厅印发《关于进一步加快科技企业孵化体系建设的若干意见》的通知</w:t>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浙科发高〔2014〕164号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auto"/>
              <w:rPr>
                <w:rFonts w:hint="default" w:ascii="Times New Roman" w:hAnsi="Times New Roman" w:eastAsia="仿宋" w:cs="Times New Roman"/>
                <w:b w:val="0"/>
                <w:bCs w:val="0"/>
                <w:i w:val="0"/>
                <w:kern w:val="0"/>
                <w:sz w:val="24"/>
                <w:szCs w:val="24"/>
                <w:u w:val="none"/>
                <w:lang w:val="en-US" w:eastAsia="zh-CN" w:bidi="ar"/>
              </w:rPr>
            </w:pPr>
            <w:r>
              <w:rPr>
                <w:rFonts w:hint="default" w:ascii="Times New Roman" w:hAnsi="Times New Roman" w:eastAsia="仿宋" w:cs="Times New Roman"/>
                <w:kern w:val="0"/>
                <w:sz w:val="24"/>
                <w:lang w:bidi="ar"/>
              </w:rPr>
              <w:t>ZJSP05-2014-0005</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服务体系处</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黑体" w:hAnsi="Times New Roman" w:eastAsia="黑体" w:cs="Times New Roman"/>
                <w:kern w:val="0"/>
                <w:sz w:val="28"/>
                <w:szCs w:val="28"/>
              </w:rPr>
            </w:pPr>
            <w:r>
              <w:rPr>
                <w:rFonts w:hint="eastAsia" w:ascii="Times New Roman" w:hAnsi="Times New Roman" w:eastAsia="仿宋" w:cs="Times New Roman"/>
                <w:b w:val="0"/>
                <w:bCs w:val="0"/>
                <w:color w:val="auto"/>
                <w:kern w:val="0"/>
                <w:sz w:val="24"/>
                <w:lang w:val="en-US" w:eastAsia="zh-CN"/>
              </w:rPr>
              <w:t>主要内容已被《关于加快培育发展科技型小微企业的若干意见》（浙政办发〔2014〕156号）《浙江人民政府办公厅关于加快发展众创空间促进创业创新的实施意见》（浙政办发〔2015〕79号）《浙江省科学技术厅关于印发《科技惠企政策十条》的通知》（浙政办发〔2021〕75号）《浙江省人民政府办公厅关于印发浙江省科技企业“双倍增”行动计划（2021-2025年）的通知》（浙政办发〔2021〕1号）替代。</w:t>
            </w:r>
          </w:p>
        </w:tc>
      </w:tr>
      <w:tr>
        <w:tblPrEx>
          <w:tblLayout w:type="fixed"/>
          <w:tblCellMar>
            <w:top w:w="0" w:type="dxa"/>
            <w:left w:w="0" w:type="dxa"/>
            <w:bottom w:w="0" w:type="dxa"/>
            <w:right w:w="0" w:type="dxa"/>
          </w:tblCellMar>
        </w:tblPrEx>
        <w:trPr>
          <w:trHeight w:val="391"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5</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浙江省科学技术厅关于发挥科技创新作用推进浙江特色小镇建设的意见</w:t>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浙科发高〔2016〕90号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auto"/>
              <w:rPr>
                <w:rFonts w:hint="default" w:ascii="Times New Roman" w:hAnsi="Times New Roman" w:eastAsia="仿宋" w:cs="Times New Roman"/>
                <w:b w:val="0"/>
                <w:bCs w:val="0"/>
                <w:i w:val="0"/>
                <w:kern w:val="0"/>
                <w:sz w:val="24"/>
                <w:szCs w:val="24"/>
                <w:u w:val="none"/>
                <w:lang w:val="en-US" w:eastAsia="zh-CN" w:bidi="ar"/>
              </w:rPr>
            </w:pPr>
            <w:r>
              <w:rPr>
                <w:rFonts w:hint="default" w:ascii="Times New Roman" w:hAnsi="Times New Roman" w:eastAsia="仿宋" w:cs="Times New Roman"/>
                <w:kern w:val="0"/>
                <w:sz w:val="24"/>
                <w:lang w:bidi="ar"/>
              </w:rPr>
              <w:t>ZJSP05-2016-0006</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服务体系处</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黑体" w:hAnsi="Times New Roman" w:eastAsia="黑体" w:cs="Times New Roman"/>
                <w:kern w:val="0"/>
                <w:sz w:val="28"/>
                <w:szCs w:val="28"/>
              </w:rPr>
            </w:pPr>
            <w:r>
              <w:rPr>
                <w:rFonts w:hint="eastAsia" w:ascii="Times New Roman" w:hAnsi="Times New Roman" w:eastAsia="仿宋" w:cs="Times New Roman"/>
                <w:b w:val="0"/>
                <w:bCs w:val="0"/>
                <w:color w:val="auto"/>
                <w:kern w:val="0"/>
                <w:sz w:val="24"/>
                <w:lang w:eastAsia="zh-CN"/>
              </w:rPr>
              <w:t>主要内容已被《浙江省人民政府办公厅关于持续推进特色小镇高质量发展的指导意见》（浙政办发〔</w:t>
            </w:r>
            <w:r>
              <w:rPr>
                <w:rFonts w:hint="eastAsia" w:ascii="Times New Roman" w:hAnsi="Times New Roman" w:eastAsia="仿宋" w:cs="Times New Roman"/>
                <w:b w:val="0"/>
                <w:bCs w:val="0"/>
                <w:color w:val="auto"/>
                <w:kern w:val="0"/>
                <w:sz w:val="24"/>
                <w:lang w:val="en-US" w:eastAsia="zh-CN"/>
              </w:rPr>
              <w:t>2022</w:t>
            </w:r>
            <w:r>
              <w:rPr>
                <w:rFonts w:hint="eastAsia" w:ascii="Times New Roman" w:hAnsi="Times New Roman" w:eastAsia="仿宋" w:cs="Times New Roman"/>
                <w:b w:val="0"/>
                <w:bCs w:val="0"/>
                <w:color w:val="auto"/>
                <w:kern w:val="0"/>
                <w:sz w:val="24"/>
                <w:lang w:eastAsia="zh-CN"/>
              </w:rPr>
              <w:t>〕</w:t>
            </w:r>
            <w:r>
              <w:rPr>
                <w:rFonts w:hint="eastAsia" w:ascii="Times New Roman" w:hAnsi="Times New Roman" w:eastAsia="仿宋" w:cs="Times New Roman"/>
                <w:b w:val="0"/>
                <w:bCs w:val="0"/>
                <w:color w:val="auto"/>
                <w:kern w:val="0"/>
                <w:sz w:val="24"/>
                <w:lang w:val="en-US" w:eastAsia="zh-CN"/>
              </w:rPr>
              <w:t>73</w:t>
            </w:r>
            <w:r>
              <w:rPr>
                <w:rFonts w:hint="eastAsia" w:ascii="Times New Roman" w:hAnsi="Times New Roman" w:eastAsia="仿宋" w:cs="Times New Roman"/>
                <w:b w:val="0"/>
                <w:bCs w:val="0"/>
                <w:color w:val="auto"/>
                <w:kern w:val="0"/>
                <w:sz w:val="24"/>
                <w:lang w:eastAsia="zh-CN"/>
              </w:rPr>
              <w:t>号）替代。</w:t>
            </w:r>
          </w:p>
        </w:tc>
      </w:tr>
    </w:tbl>
    <w:p>
      <w:pPr>
        <w:ind w:firstLine="880" w:firstLineChars="200"/>
        <w:rPr>
          <w:rFonts w:hint="default" w:ascii="方正小标宋简体" w:hAnsi="方正小标宋简体" w:eastAsia="方正小标宋简体" w:cs="方正小标宋简体"/>
          <w:b w:val="0"/>
          <w:bCs/>
          <w:sz w:val="44"/>
          <w:szCs w:val="44"/>
          <w:lang w:val="en-US" w:eastAsia="zh-CN"/>
        </w:rPr>
      </w:pPr>
    </w:p>
    <w:p>
      <w:pPr>
        <w:ind w:firstLine="880" w:firstLineChars="200"/>
        <w:rPr>
          <w:rFonts w:hint="default" w:ascii="方正小标宋简体" w:hAnsi="方正小标宋简体" w:eastAsia="方正小标宋简体" w:cs="方正小标宋简体"/>
          <w:b w:val="0"/>
          <w:bCs/>
          <w:sz w:val="44"/>
          <w:szCs w:val="44"/>
          <w:lang w:val="en-US" w:eastAsia="zh-CN"/>
        </w:rPr>
      </w:pPr>
    </w:p>
    <w:p>
      <w:pPr>
        <w:ind w:firstLine="880" w:firstLineChars="200"/>
        <w:rPr>
          <w:rFonts w:hint="default" w:ascii="方正小标宋简体" w:hAnsi="方正小标宋简体" w:eastAsia="方正小标宋简体" w:cs="方正小标宋简体"/>
          <w:b w:val="0"/>
          <w:bCs/>
          <w:sz w:val="44"/>
          <w:szCs w:val="44"/>
          <w:lang w:val="en-US" w:eastAsia="zh-CN"/>
        </w:rPr>
      </w:pPr>
    </w:p>
    <w:p>
      <w:pPr>
        <w:ind w:firstLine="0" w:firstLineChars="0"/>
        <w:jc w:val="left"/>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附件3</w:t>
      </w:r>
    </w:p>
    <w:p>
      <w:pPr>
        <w:ind w:firstLine="880" w:firstLineChars="200"/>
        <w:jc w:val="center"/>
        <w:outlineLvl w:val="0"/>
        <w:rPr>
          <w:rFonts w:hint="eastAsia" w:ascii="方正小标宋简体" w:hAnsi="方正小标宋简体" w:eastAsia="方正小标宋简体" w:cs="方正小标宋简体"/>
          <w:b w:val="0"/>
          <w:bCs/>
          <w:sz w:val="44"/>
          <w:szCs w:val="44"/>
          <w:lang w:val="en-US" w:eastAsia="zh-CN"/>
        </w:rPr>
      </w:pPr>
      <w:bookmarkStart w:id="9" w:name="OLE_LINK7"/>
      <w:r>
        <w:rPr>
          <w:rFonts w:hint="eastAsia" w:ascii="方正小标宋简体" w:hAnsi="方正小标宋简体" w:eastAsia="方正小标宋简体" w:cs="方正小标宋简体"/>
          <w:b w:val="0"/>
          <w:bCs/>
          <w:sz w:val="44"/>
          <w:szCs w:val="44"/>
          <w:lang w:val="en-US" w:eastAsia="zh-CN"/>
        </w:rPr>
        <w:t>宣布失效</w:t>
      </w:r>
      <w:r>
        <w:rPr>
          <w:rFonts w:hint="default" w:ascii="方正小标宋简体" w:hAnsi="方正小标宋简体" w:eastAsia="方正小标宋简体" w:cs="方正小标宋简体"/>
          <w:b w:val="0"/>
          <w:bCs/>
          <w:sz w:val="44"/>
          <w:szCs w:val="44"/>
          <w:lang w:val="en-US" w:eastAsia="zh-CN"/>
        </w:rPr>
        <w:t>行政规范性文件目录</w:t>
      </w:r>
    </w:p>
    <w:bookmarkEnd w:id="9"/>
    <w:tbl>
      <w:tblPr>
        <w:tblStyle w:val="2"/>
        <w:tblW w:w="12924" w:type="dxa"/>
        <w:jc w:val="center"/>
        <w:tblInd w:w="0" w:type="dxa"/>
        <w:tblLayout w:type="fixed"/>
        <w:tblCellMar>
          <w:top w:w="0" w:type="dxa"/>
          <w:left w:w="0" w:type="dxa"/>
          <w:bottom w:w="0" w:type="dxa"/>
          <w:right w:w="0" w:type="dxa"/>
        </w:tblCellMar>
      </w:tblPr>
      <w:tblGrid>
        <w:gridCol w:w="884"/>
        <w:gridCol w:w="2968"/>
        <w:gridCol w:w="1994"/>
        <w:gridCol w:w="2064"/>
        <w:gridCol w:w="1549"/>
        <w:gridCol w:w="3465"/>
      </w:tblGrid>
      <w:tr>
        <w:tblPrEx>
          <w:tblLayout w:type="fixed"/>
          <w:tblCellMar>
            <w:top w:w="0" w:type="dxa"/>
            <w:left w:w="0" w:type="dxa"/>
            <w:bottom w:w="0" w:type="dxa"/>
            <w:right w:w="0" w:type="dxa"/>
          </w:tblCellMar>
        </w:tblPrEx>
        <w:trPr>
          <w:trHeight w:val="391"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bookmarkStart w:id="10" w:name="OLE_LINK16"/>
            <w:r>
              <w:rPr>
                <w:rFonts w:hint="default" w:ascii="Times New Roman" w:hAnsi="Times New Roman" w:eastAsia="仿宋" w:cs="Times New Roman"/>
                <w:b/>
                <w:bCs/>
                <w:i w:val="0"/>
                <w:color w:val="auto"/>
                <w:kern w:val="0"/>
                <w:sz w:val="28"/>
                <w:szCs w:val="28"/>
                <w:u w:val="none"/>
                <w:lang w:val="en-US" w:eastAsia="zh-CN" w:bidi="ar"/>
              </w:rPr>
              <w:t>序号</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default" w:ascii="Times New Roman" w:hAnsi="Times New Roman" w:eastAsia="仿宋" w:cs="Times New Roman"/>
                <w:b/>
                <w:bCs/>
                <w:i w:val="0"/>
                <w:color w:val="auto"/>
                <w:kern w:val="0"/>
                <w:sz w:val="28"/>
                <w:szCs w:val="28"/>
                <w:u w:val="none"/>
                <w:lang w:val="en-US" w:eastAsia="zh-CN" w:bidi="ar"/>
              </w:rPr>
              <w:t>文件名称</w:t>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default" w:ascii="Times New Roman" w:hAnsi="Times New Roman" w:eastAsia="仿宋" w:cs="Times New Roman"/>
                <w:b/>
                <w:bCs/>
                <w:i w:val="0"/>
                <w:color w:val="auto"/>
                <w:kern w:val="0"/>
                <w:sz w:val="28"/>
                <w:szCs w:val="28"/>
                <w:u w:val="none"/>
                <w:lang w:val="en-US" w:eastAsia="zh-CN" w:bidi="ar"/>
              </w:rPr>
              <w:t>文号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eastAsia"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b/>
                <w:bCs/>
                <w:i w:val="0"/>
                <w:color w:val="auto"/>
                <w:kern w:val="0"/>
                <w:sz w:val="28"/>
                <w:szCs w:val="28"/>
                <w:u w:val="none"/>
                <w:lang w:val="en-US" w:eastAsia="zh-CN" w:bidi="ar"/>
              </w:rPr>
              <w:t>统一编码</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eastAsia" w:ascii="Times New Roman" w:hAnsi="Times New Roman" w:eastAsia="仿宋" w:cs="Times New Roman"/>
                <w:b/>
                <w:bCs/>
                <w:i w:val="0"/>
                <w:color w:val="auto"/>
                <w:kern w:val="0"/>
                <w:sz w:val="28"/>
                <w:szCs w:val="28"/>
                <w:u w:val="none"/>
                <w:lang w:val="en-US" w:eastAsia="zh-CN" w:bidi="ar"/>
              </w:rPr>
              <w:t>责任处室</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napToGrid w:val="0"/>
              <w:spacing w:line="240" w:lineRule="auto"/>
              <w:ind w:firstLine="0" w:firstLineChars="0"/>
              <w:jc w:val="center"/>
              <w:textAlignment w:val="auto"/>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b/>
                <w:bCs/>
                <w:i w:val="0"/>
                <w:color w:val="auto"/>
                <w:kern w:val="0"/>
                <w:sz w:val="28"/>
                <w:szCs w:val="28"/>
                <w:u w:val="none"/>
                <w:lang w:val="en-US" w:eastAsia="zh-CN" w:bidi="ar"/>
              </w:rPr>
              <w:t>理由</w:t>
            </w:r>
          </w:p>
        </w:tc>
      </w:tr>
      <w:tr>
        <w:tblPrEx>
          <w:tblLayout w:type="fixed"/>
          <w:tblCellMar>
            <w:top w:w="0" w:type="dxa"/>
            <w:left w:w="0" w:type="dxa"/>
            <w:bottom w:w="0" w:type="dxa"/>
            <w:right w:w="0" w:type="dxa"/>
          </w:tblCellMar>
        </w:tblPrEx>
        <w:trPr>
          <w:trHeight w:val="391"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1</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highlight w:val="none"/>
                <w:lang w:val="en-US" w:eastAsia="zh-CN"/>
              </w:rPr>
              <w:t>浙江省经济和信息化厅等十部门关于印发《推动浙江省中药产业传承创新发展行动方案（2022-2024年）》的通知</w:t>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highlight w:val="none"/>
                <w:lang w:val="en-US" w:eastAsia="zh-CN"/>
              </w:rPr>
              <w:t>浙经信消费〔2022〕224号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kern w:val="0"/>
                <w:sz w:val="24"/>
                <w:lang w:val="en-US" w:eastAsia="zh-CN"/>
              </w:rPr>
              <w:t>ZJSP03-2022-0008</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highlight w:val="none"/>
                <w:lang w:val="en-US" w:eastAsia="zh-CN"/>
              </w:rPr>
              <w:t>医药处</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b w:val="0"/>
                <w:bCs w:val="0"/>
                <w:color w:val="auto"/>
                <w:kern w:val="0"/>
                <w:sz w:val="24"/>
                <w:highlight w:val="none"/>
                <w:lang w:eastAsia="zh-CN"/>
              </w:rPr>
              <w:t>已过期，</w:t>
            </w:r>
            <w:r>
              <w:rPr>
                <w:rFonts w:hint="eastAsia" w:ascii="Times New Roman" w:hAnsi="Times New Roman" w:eastAsia="仿宋" w:cs="Times New Roman"/>
                <w:b w:val="0"/>
                <w:bCs w:val="0"/>
                <w:color w:val="auto"/>
                <w:kern w:val="0"/>
                <w:sz w:val="24"/>
                <w:highlight w:val="none"/>
                <w:lang w:val="en-US" w:eastAsia="zh-CN"/>
              </w:rPr>
              <w:t>宣布失效。</w:t>
            </w:r>
          </w:p>
        </w:tc>
      </w:tr>
      <w:tr>
        <w:tblPrEx>
          <w:tblLayout w:type="fixed"/>
          <w:tblCellMar>
            <w:top w:w="0" w:type="dxa"/>
            <w:left w:w="0" w:type="dxa"/>
            <w:bottom w:w="0" w:type="dxa"/>
            <w:right w:w="0" w:type="dxa"/>
          </w:tblCellMar>
        </w:tblPrEx>
        <w:trPr>
          <w:trHeight w:val="391"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2</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浙江省经济和信息化厅关于印发《浙江省省级服务型制造示范遴选管理办法（试行）》的通知</w:t>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浙经信服务〔2023〕102号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kern w:val="0"/>
                <w:sz w:val="24"/>
                <w:lang w:val="en-US" w:eastAsia="zh-CN"/>
              </w:rPr>
              <w:t>ZJSP03-2023-0004</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软件与服务业处</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eastAsia="仿宋" w:cs="Times New Roman"/>
                <w:color w:val="auto"/>
                <w:kern w:val="0"/>
                <w:sz w:val="24"/>
                <w:lang w:bidi="ar"/>
              </w:rPr>
              <w:t>根据上级关于示范清理的有关要求，该工作已停止开展</w:t>
            </w:r>
            <w:r>
              <w:rPr>
                <w:rFonts w:hint="eastAsia" w:eastAsia="仿宋" w:cs="Times New Roman"/>
                <w:color w:val="auto"/>
                <w:kern w:val="0"/>
                <w:sz w:val="24"/>
                <w:lang w:eastAsia="zh-CN" w:bidi="ar"/>
              </w:rPr>
              <w:t>，</w:t>
            </w:r>
            <w:r>
              <w:rPr>
                <w:rFonts w:hint="eastAsia" w:ascii="Times New Roman" w:hAnsi="Times New Roman" w:eastAsia="仿宋" w:cs="Times New Roman"/>
                <w:color w:val="auto"/>
                <w:kern w:val="0"/>
                <w:sz w:val="24"/>
                <w:lang w:bidi="ar"/>
              </w:rPr>
              <w:t>宣布失效</w:t>
            </w:r>
            <w:r>
              <w:rPr>
                <w:rFonts w:hint="eastAsia" w:ascii="Times New Roman" w:hAnsi="Times New Roman" w:eastAsia="仿宋" w:cs="Times New Roman"/>
                <w:color w:val="auto"/>
                <w:kern w:val="0"/>
                <w:sz w:val="24"/>
                <w:lang w:eastAsia="zh-CN" w:bidi="ar"/>
              </w:rPr>
              <w:t>。</w:t>
            </w:r>
          </w:p>
        </w:tc>
      </w:tr>
      <w:tr>
        <w:tblPrEx>
          <w:tblLayout w:type="fixed"/>
          <w:tblCellMar>
            <w:top w:w="0" w:type="dxa"/>
            <w:left w:w="0" w:type="dxa"/>
            <w:bottom w:w="0" w:type="dxa"/>
            <w:right w:w="0" w:type="dxa"/>
          </w:tblCellMar>
        </w:tblPrEx>
        <w:trPr>
          <w:trHeight w:val="391"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sz w:val="24"/>
                <w:szCs w:val="24"/>
                <w:u w:val="none"/>
                <w:lang w:val="en-US" w:eastAsia="zh-CN"/>
              </w:rPr>
              <w:t>3</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eastAsia" w:ascii="Times New Roman" w:hAnsi="Times New Roman" w:eastAsia="仿宋" w:cs="Times New Roman"/>
                <w:kern w:val="0"/>
                <w:sz w:val="24"/>
                <w:lang w:val="en-US" w:eastAsia="zh-CN"/>
              </w:rPr>
            </w:pPr>
            <w:r>
              <w:rPr>
                <w:rFonts w:hint="default" w:ascii="Times New Roman" w:hAnsi="Times New Roman" w:eastAsia="仿宋" w:cs="Times New Roman"/>
                <w:i w:val="0"/>
                <w:color w:val="auto"/>
                <w:kern w:val="0"/>
                <w:sz w:val="24"/>
                <w:szCs w:val="24"/>
                <w:u w:val="none"/>
                <w:lang w:val="en-US" w:eastAsia="zh-CN" w:bidi="ar"/>
              </w:rPr>
              <w:t>关于印发浙江省省级特色工业</w:t>
            </w:r>
            <w:r>
              <w:rPr>
                <w:rFonts w:hint="default" w:ascii="Times New Roman" w:hAnsi="Times New Roman" w:eastAsia="仿宋" w:cs="Times New Roman"/>
                <w:i w:val="0"/>
                <w:color w:val="auto"/>
                <w:kern w:val="0"/>
                <w:sz w:val="24"/>
                <w:szCs w:val="24"/>
                <w:highlight w:val="none"/>
                <w:u w:val="none"/>
                <w:lang w:val="en-US" w:eastAsia="zh-CN" w:bidi="ar"/>
              </w:rPr>
              <w:t>设计示范基地建设</w:t>
            </w:r>
            <w:r>
              <w:rPr>
                <w:rFonts w:hint="default" w:ascii="Times New Roman" w:hAnsi="Times New Roman" w:eastAsia="仿宋" w:cs="Times New Roman"/>
                <w:i w:val="0"/>
                <w:color w:val="auto"/>
                <w:kern w:val="0"/>
                <w:sz w:val="24"/>
                <w:szCs w:val="24"/>
                <w:u w:val="none"/>
                <w:lang w:val="en-US" w:eastAsia="zh-CN" w:bidi="ar"/>
              </w:rPr>
              <w:t>实施办法的通知</w:t>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kern w:val="0"/>
                <w:sz w:val="24"/>
                <w:lang w:val="en-US" w:eastAsia="zh-CN"/>
              </w:rPr>
            </w:pPr>
            <w:r>
              <w:rPr>
                <w:rFonts w:hint="default" w:ascii="Times New Roman" w:hAnsi="Times New Roman" w:eastAsia="仿宋" w:cs="Times New Roman"/>
                <w:i w:val="0"/>
                <w:color w:val="auto"/>
                <w:kern w:val="0"/>
                <w:sz w:val="24"/>
                <w:szCs w:val="24"/>
                <w:u w:val="none"/>
                <w:lang w:val="en-US" w:eastAsia="zh-CN" w:bidi="ar"/>
              </w:rPr>
              <w:t>浙经信服务〔2012〕111号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i w:val="0"/>
                <w:color w:val="auto"/>
                <w:kern w:val="0"/>
                <w:sz w:val="24"/>
                <w:szCs w:val="24"/>
                <w:u w:val="none"/>
                <w:lang w:val="en-US" w:eastAsia="zh-CN" w:bidi="ar"/>
              </w:rPr>
              <w:t>ZJSP03-2012-0002</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软件与服务业处</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eastAsia" w:eastAsia="仿宋" w:cs="Times New Roman"/>
                <w:color w:val="auto"/>
                <w:kern w:val="0"/>
                <w:sz w:val="24"/>
                <w:lang w:bidi="ar"/>
              </w:rPr>
            </w:pPr>
            <w:r>
              <w:rPr>
                <w:rFonts w:hint="eastAsia" w:eastAsia="仿宋" w:cs="Times New Roman"/>
                <w:color w:val="auto"/>
                <w:kern w:val="0"/>
                <w:sz w:val="24"/>
                <w:lang w:bidi="ar"/>
              </w:rPr>
              <w:t>根据上级关于示范清理的有关要求，该工作已停止开展</w:t>
            </w:r>
            <w:r>
              <w:rPr>
                <w:rFonts w:hint="eastAsia" w:eastAsia="仿宋" w:cs="Times New Roman"/>
                <w:color w:val="auto"/>
                <w:kern w:val="0"/>
                <w:sz w:val="24"/>
                <w:lang w:eastAsia="zh-CN" w:bidi="ar"/>
              </w:rPr>
              <w:t>，</w:t>
            </w:r>
            <w:r>
              <w:rPr>
                <w:rFonts w:hint="eastAsia" w:ascii="Times New Roman" w:hAnsi="Times New Roman" w:eastAsia="仿宋" w:cs="Times New Roman"/>
                <w:color w:val="auto"/>
                <w:kern w:val="0"/>
                <w:sz w:val="24"/>
                <w:lang w:bidi="ar"/>
              </w:rPr>
              <w:t>宣布失效</w:t>
            </w:r>
            <w:r>
              <w:rPr>
                <w:rFonts w:hint="eastAsia" w:ascii="Times New Roman" w:hAnsi="Times New Roman" w:eastAsia="仿宋" w:cs="Times New Roman"/>
                <w:color w:val="auto"/>
                <w:kern w:val="0"/>
                <w:sz w:val="24"/>
                <w:lang w:eastAsia="zh-CN" w:bidi="ar"/>
              </w:rPr>
              <w:t>。</w:t>
            </w:r>
          </w:p>
        </w:tc>
      </w:tr>
      <w:tr>
        <w:tblPrEx>
          <w:tblLayout w:type="fixed"/>
          <w:tblCellMar>
            <w:top w:w="0" w:type="dxa"/>
            <w:left w:w="0" w:type="dxa"/>
            <w:bottom w:w="0" w:type="dxa"/>
            <w:right w:w="0" w:type="dxa"/>
          </w:tblCellMar>
        </w:tblPrEx>
        <w:trPr>
          <w:trHeight w:val="391" w:hRule="atLeast"/>
          <w:tblHeader/>
          <w:jc w:val="center"/>
        </w:trPr>
        <w:tc>
          <w:tcPr>
            <w:tcW w:w="8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eastAsia" w:ascii="Times New Roman" w:hAnsi="Times New Roman" w:eastAsia="仿宋" w:cs="Times New Roman"/>
                <w:i w:val="0"/>
                <w:color w:val="auto"/>
                <w:sz w:val="24"/>
                <w:szCs w:val="24"/>
                <w:u w:val="none"/>
                <w:lang w:val="en-US" w:eastAsia="zh-CN"/>
              </w:rPr>
            </w:pPr>
            <w:r>
              <w:rPr>
                <w:rFonts w:hint="eastAsia" w:ascii="Times New Roman" w:hAnsi="Times New Roman" w:eastAsia="仿宋" w:cs="Times New Roman"/>
                <w:i w:val="0"/>
                <w:color w:val="auto"/>
                <w:sz w:val="24"/>
                <w:szCs w:val="24"/>
                <w:u w:val="none"/>
                <w:lang w:val="en-US" w:eastAsia="zh-CN"/>
              </w:rPr>
              <w:t>4</w:t>
            </w:r>
          </w:p>
        </w:tc>
        <w:tc>
          <w:tcPr>
            <w:tcW w:w="296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浙江省经济和信息化委员会 浙江省财政厅关于印发《浙江省工业强县（市、区）特色工业设计示范基地建设实施办法（试行）》的通知</w:t>
            </w:r>
          </w:p>
        </w:tc>
        <w:tc>
          <w:tcPr>
            <w:tcW w:w="199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浙经信服务〔2013〕650号</w:t>
            </w:r>
          </w:p>
        </w:tc>
        <w:tc>
          <w:tcPr>
            <w:tcW w:w="206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ZJSP03-2013-0016</w:t>
            </w:r>
          </w:p>
        </w:tc>
        <w:tc>
          <w:tcPr>
            <w:tcW w:w="15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软件与服务业处</w:t>
            </w:r>
          </w:p>
        </w:tc>
        <w:tc>
          <w:tcPr>
            <w:tcW w:w="34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eastAsia" w:eastAsia="仿宋" w:cs="Times New Roman"/>
                <w:color w:val="auto"/>
                <w:kern w:val="0"/>
                <w:sz w:val="24"/>
                <w:lang w:bidi="ar"/>
              </w:rPr>
            </w:pPr>
            <w:r>
              <w:rPr>
                <w:rFonts w:hint="eastAsia" w:eastAsia="仿宋" w:cs="Times New Roman"/>
                <w:color w:val="auto"/>
                <w:kern w:val="0"/>
                <w:sz w:val="24"/>
                <w:lang w:bidi="ar"/>
              </w:rPr>
              <w:t>根据上级关于示范清理的有关要求，该工作已停止开展，宣布失效。</w:t>
            </w:r>
          </w:p>
        </w:tc>
      </w:tr>
      <w:bookmarkEnd w:id="10"/>
    </w:tbl>
    <w:p>
      <w:pPr>
        <w:ind w:firstLine="0" w:firstLineChars="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 xml:space="preserve">附件4 </w:t>
      </w:r>
    </w:p>
    <w:p>
      <w:pPr>
        <w:ind w:firstLine="880" w:firstLineChars="200"/>
        <w:jc w:val="center"/>
        <w:outlineLvl w:val="0"/>
        <w:rPr>
          <w:rFonts w:hint="default" w:ascii="方正小标宋简体" w:hAnsi="方正小标宋简体" w:eastAsia="方正小标宋简体" w:cs="方正小标宋简体"/>
          <w:b w:val="0"/>
          <w:bCs/>
          <w:sz w:val="44"/>
          <w:szCs w:val="44"/>
          <w:lang w:val="en-US" w:eastAsia="zh-CN"/>
        </w:rPr>
      </w:pPr>
      <w:r>
        <w:rPr>
          <w:rFonts w:hint="default" w:ascii="方正小标宋简体" w:hAnsi="方正小标宋简体" w:eastAsia="方正小标宋简体" w:cs="方正小标宋简体"/>
          <w:b w:val="0"/>
          <w:bCs/>
          <w:sz w:val="44"/>
          <w:szCs w:val="44"/>
          <w:lang w:val="en-US" w:eastAsia="zh-CN"/>
        </w:rPr>
        <w:t>暂时保留（需修改）行政规范性文件目录</w:t>
      </w:r>
    </w:p>
    <w:tbl>
      <w:tblPr>
        <w:tblStyle w:val="2"/>
        <w:tblW w:w="12894" w:type="dxa"/>
        <w:jc w:val="center"/>
        <w:tblInd w:w="0" w:type="dxa"/>
        <w:tblLayout w:type="fixed"/>
        <w:tblCellMar>
          <w:top w:w="0" w:type="dxa"/>
          <w:left w:w="0" w:type="dxa"/>
          <w:bottom w:w="0" w:type="dxa"/>
          <w:right w:w="0" w:type="dxa"/>
        </w:tblCellMar>
      </w:tblPr>
      <w:tblGrid>
        <w:gridCol w:w="715"/>
        <w:gridCol w:w="3545"/>
        <w:gridCol w:w="1869"/>
        <w:gridCol w:w="1906"/>
        <w:gridCol w:w="1569"/>
        <w:gridCol w:w="3290"/>
      </w:tblGrid>
      <w:tr>
        <w:tblPrEx>
          <w:tblLayout w:type="fixed"/>
          <w:tblCellMar>
            <w:top w:w="0" w:type="dxa"/>
            <w:left w:w="0" w:type="dxa"/>
            <w:bottom w:w="0" w:type="dxa"/>
            <w:right w:w="0" w:type="dxa"/>
          </w:tblCellMar>
        </w:tblPrEx>
        <w:trPr>
          <w:trHeight w:val="391" w:hRule="atLeast"/>
          <w:tblHeader/>
          <w:jc w:val="center"/>
        </w:trPr>
        <w:tc>
          <w:tcPr>
            <w:tcW w:w="7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default" w:ascii="Times New Roman" w:hAnsi="Times New Roman" w:eastAsia="仿宋" w:cs="Times New Roman"/>
                <w:b/>
                <w:bCs/>
                <w:i w:val="0"/>
                <w:color w:val="auto"/>
                <w:kern w:val="0"/>
                <w:sz w:val="28"/>
                <w:szCs w:val="28"/>
                <w:u w:val="none"/>
                <w:lang w:val="en-US" w:eastAsia="zh-CN" w:bidi="ar"/>
              </w:rPr>
              <w:t>序号</w:t>
            </w:r>
          </w:p>
        </w:tc>
        <w:tc>
          <w:tcPr>
            <w:tcW w:w="35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default" w:ascii="Times New Roman" w:hAnsi="Times New Roman" w:eastAsia="仿宋" w:cs="Times New Roman"/>
                <w:b/>
                <w:bCs/>
                <w:i w:val="0"/>
                <w:color w:val="auto"/>
                <w:kern w:val="0"/>
                <w:sz w:val="28"/>
                <w:szCs w:val="28"/>
                <w:u w:val="none"/>
                <w:lang w:val="en-US" w:eastAsia="zh-CN" w:bidi="ar"/>
              </w:rPr>
              <w:t>文件名称</w:t>
            </w:r>
          </w:p>
        </w:tc>
        <w:tc>
          <w:tcPr>
            <w:tcW w:w="18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default" w:ascii="Times New Roman" w:hAnsi="Times New Roman" w:eastAsia="仿宋" w:cs="Times New Roman"/>
                <w:b/>
                <w:bCs/>
                <w:i w:val="0"/>
                <w:color w:val="auto"/>
                <w:kern w:val="0"/>
                <w:sz w:val="28"/>
                <w:szCs w:val="28"/>
                <w:u w:val="none"/>
                <w:lang w:val="en-US" w:eastAsia="zh-CN" w:bidi="ar"/>
              </w:rPr>
              <w:t>文号</w:t>
            </w:r>
          </w:p>
        </w:tc>
        <w:tc>
          <w:tcPr>
            <w:tcW w:w="19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eastAsia"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b/>
                <w:bCs/>
                <w:i w:val="0"/>
                <w:color w:val="auto"/>
                <w:kern w:val="0"/>
                <w:sz w:val="28"/>
                <w:szCs w:val="28"/>
                <w:u w:val="none"/>
                <w:lang w:val="en-US" w:eastAsia="zh-CN" w:bidi="ar"/>
              </w:rPr>
              <w:t>统一编码</w:t>
            </w:r>
          </w:p>
        </w:tc>
        <w:tc>
          <w:tcPr>
            <w:tcW w:w="15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 w:cs="Times New Roman"/>
                <w:b/>
                <w:bCs/>
                <w:i w:val="0"/>
                <w:color w:val="auto"/>
                <w:sz w:val="28"/>
                <w:szCs w:val="28"/>
                <w:u w:val="none"/>
              </w:rPr>
            </w:pPr>
            <w:r>
              <w:rPr>
                <w:rFonts w:hint="eastAsia" w:ascii="Times New Roman" w:hAnsi="Times New Roman" w:eastAsia="仿宋" w:cs="Times New Roman"/>
                <w:b/>
                <w:bCs/>
                <w:i w:val="0"/>
                <w:color w:val="auto"/>
                <w:kern w:val="0"/>
                <w:sz w:val="28"/>
                <w:szCs w:val="28"/>
                <w:u w:val="none"/>
                <w:lang w:val="en-US" w:eastAsia="zh-CN" w:bidi="ar"/>
              </w:rPr>
              <w:t>责任处室</w:t>
            </w:r>
          </w:p>
        </w:tc>
        <w:tc>
          <w:tcPr>
            <w:tcW w:w="32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napToGrid w:val="0"/>
              <w:spacing w:line="240" w:lineRule="auto"/>
              <w:ind w:firstLine="0" w:firstLineChars="0"/>
              <w:jc w:val="center"/>
              <w:textAlignment w:val="auto"/>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b/>
                <w:bCs/>
                <w:i w:val="0"/>
                <w:color w:val="auto"/>
                <w:kern w:val="0"/>
                <w:sz w:val="28"/>
                <w:szCs w:val="28"/>
                <w:u w:val="none"/>
                <w:lang w:val="en-US" w:eastAsia="zh-CN" w:bidi="ar"/>
              </w:rPr>
              <w:t>理由</w:t>
            </w:r>
          </w:p>
        </w:tc>
      </w:tr>
      <w:tr>
        <w:tblPrEx>
          <w:tblLayout w:type="fixed"/>
          <w:tblCellMar>
            <w:top w:w="0" w:type="dxa"/>
            <w:left w:w="0" w:type="dxa"/>
            <w:bottom w:w="0" w:type="dxa"/>
            <w:right w:w="0" w:type="dxa"/>
          </w:tblCellMar>
        </w:tblPrEx>
        <w:trPr>
          <w:trHeight w:val="391" w:hRule="atLeast"/>
          <w:tblHeader/>
          <w:jc w:val="center"/>
        </w:trPr>
        <w:tc>
          <w:tcPr>
            <w:tcW w:w="7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1</w:t>
            </w:r>
          </w:p>
        </w:tc>
        <w:tc>
          <w:tcPr>
            <w:tcW w:w="35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浙江省经济和信息化委员会关于发布浙江省150MHz 400MHz频段频率指配、使用和调整规划的通知</w:t>
            </w:r>
          </w:p>
        </w:tc>
        <w:tc>
          <w:tcPr>
            <w:tcW w:w="18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浙经信无管〔2012〕687号</w:t>
            </w:r>
          </w:p>
        </w:tc>
        <w:tc>
          <w:tcPr>
            <w:tcW w:w="19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ZJSP03-2012-0008</w:t>
            </w:r>
          </w:p>
        </w:tc>
        <w:tc>
          <w:tcPr>
            <w:tcW w:w="15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无线电管理局</w:t>
            </w:r>
          </w:p>
        </w:tc>
        <w:tc>
          <w:tcPr>
            <w:tcW w:w="32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eastAsia" w:ascii="黑体" w:hAnsi="Times New Roman" w:eastAsia="黑体" w:cs="Times New Roman"/>
                <w:kern w:val="0"/>
                <w:sz w:val="28"/>
                <w:szCs w:val="28"/>
              </w:rPr>
            </w:pPr>
            <w:r>
              <w:rPr>
                <w:rFonts w:hint="eastAsia" w:eastAsia="仿宋" w:cs="Times New Roman"/>
                <w:color w:val="auto"/>
                <w:kern w:val="0"/>
                <w:sz w:val="24"/>
                <w:lang w:bidi="ar"/>
              </w:rPr>
              <w:t>部分内容与上级文件不一致，但主要内容基本适应经济社会发展需要</w:t>
            </w:r>
            <w:r>
              <w:rPr>
                <w:rFonts w:hint="eastAsia" w:eastAsia="仿宋" w:cs="Times New Roman"/>
                <w:color w:val="auto"/>
                <w:kern w:val="0"/>
                <w:sz w:val="24"/>
                <w:lang w:eastAsia="zh-CN" w:bidi="ar"/>
              </w:rPr>
              <w:t>。</w:t>
            </w:r>
          </w:p>
        </w:tc>
      </w:tr>
      <w:tr>
        <w:tblPrEx>
          <w:tblLayout w:type="fixed"/>
          <w:tblCellMar>
            <w:top w:w="0" w:type="dxa"/>
            <w:left w:w="0" w:type="dxa"/>
            <w:bottom w:w="0" w:type="dxa"/>
            <w:right w:w="0" w:type="dxa"/>
          </w:tblCellMar>
        </w:tblPrEx>
        <w:trPr>
          <w:trHeight w:val="391" w:hRule="atLeast"/>
          <w:tblHeader/>
          <w:jc w:val="center"/>
        </w:trPr>
        <w:tc>
          <w:tcPr>
            <w:tcW w:w="7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2</w:t>
            </w:r>
          </w:p>
        </w:tc>
        <w:tc>
          <w:tcPr>
            <w:tcW w:w="35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浙江省经济和信息化厅浙江省生态环境厅浙江省应急管理厅关于印发《浙江省化工重点监控点评价认定管理办法》的通知</w:t>
            </w:r>
          </w:p>
        </w:tc>
        <w:tc>
          <w:tcPr>
            <w:tcW w:w="18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浙经信材料〔2021〕207号</w:t>
            </w:r>
          </w:p>
        </w:tc>
        <w:tc>
          <w:tcPr>
            <w:tcW w:w="19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ZJSP03-2021-0004</w:t>
            </w:r>
          </w:p>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p>
        </w:tc>
        <w:tc>
          <w:tcPr>
            <w:tcW w:w="15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材料处</w:t>
            </w:r>
          </w:p>
        </w:tc>
        <w:tc>
          <w:tcPr>
            <w:tcW w:w="32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黑体" w:hAnsi="Times New Roman" w:eastAsia="黑体" w:cs="Times New Roman"/>
                <w:kern w:val="0"/>
                <w:sz w:val="28"/>
                <w:szCs w:val="28"/>
              </w:rPr>
            </w:pPr>
            <w:r>
              <w:rPr>
                <w:rFonts w:hint="eastAsia" w:eastAsia="仿宋" w:cs="Times New Roman"/>
                <w:color w:val="auto"/>
                <w:kern w:val="0"/>
                <w:sz w:val="24"/>
              </w:rPr>
              <w:t>主要内容基本适应经济社会发展需要，有必要继续施行，但部分内容应当按照产业发展需要予以细化完善，从而进一步规范我省化工重点监控点建设和认定管理，提升安全发展和绿色发展水平。</w:t>
            </w:r>
          </w:p>
        </w:tc>
      </w:tr>
      <w:tr>
        <w:tblPrEx>
          <w:tblLayout w:type="fixed"/>
          <w:tblCellMar>
            <w:top w:w="0" w:type="dxa"/>
            <w:left w:w="0" w:type="dxa"/>
            <w:bottom w:w="0" w:type="dxa"/>
            <w:right w:w="0" w:type="dxa"/>
          </w:tblCellMar>
        </w:tblPrEx>
        <w:trPr>
          <w:trHeight w:val="391" w:hRule="atLeast"/>
          <w:tblHeader/>
          <w:jc w:val="center"/>
        </w:trPr>
        <w:tc>
          <w:tcPr>
            <w:tcW w:w="7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3</w:t>
            </w:r>
          </w:p>
        </w:tc>
        <w:tc>
          <w:tcPr>
            <w:tcW w:w="35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浙江省经济和信息化厅关于印发浙江省部分产能严重过剩行业产能置换实施细则的通知</w:t>
            </w:r>
          </w:p>
        </w:tc>
        <w:tc>
          <w:tcPr>
            <w:tcW w:w="18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浙经信材料〔2023〕105号</w:t>
            </w:r>
          </w:p>
        </w:tc>
        <w:tc>
          <w:tcPr>
            <w:tcW w:w="19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eastAsia" w:ascii="Times New Roman" w:hAnsi="Times New Roman" w:eastAsia="仿宋" w:cs="Times New Roman"/>
                <w:b w:val="0"/>
                <w:bCs w:val="0"/>
                <w:i w:val="0"/>
                <w:kern w:val="0"/>
                <w:sz w:val="24"/>
                <w:szCs w:val="24"/>
                <w:u w:val="none"/>
                <w:lang w:val="en-US" w:eastAsia="zh-CN" w:bidi="ar"/>
              </w:rPr>
            </w:pPr>
            <w:r>
              <w:rPr>
                <w:rFonts w:hint="default" w:ascii="Times New Roman" w:hAnsi="Times New Roman" w:eastAsia="仿宋" w:cs="Times New Roman"/>
                <w:kern w:val="0"/>
                <w:sz w:val="24"/>
                <w:lang w:val="en-US" w:eastAsia="zh-CN"/>
              </w:rPr>
              <w:t>ZJSP03-2023-0005</w:t>
            </w:r>
          </w:p>
        </w:tc>
        <w:tc>
          <w:tcPr>
            <w:tcW w:w="15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材料处</w:t>
            </w:r>
          </w:p>
        </w:tc>
        <w:tc>
          <w:tcPr>
            <w:tcW w:w="32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黑体" w:hAnsi="Times New Roman" w:eastAsia="黑体" w:cs="Times New Roman"/>
                <w:kern w:val="0"/>
                <w:sz w:val="28"/>
                <w:szCs w:val="28"/>
              </w:rPr>
            </w:pPr>
            <w:r>
              <w:rPr>
                <w:rFonts w:hint="eastAsia" w:ascii="Times New Roman" w:hAnsi="Times New Roman" w:eastAsia="仿宋" w:cs="Times New Roman"/>
                <w:b w:val="0"/>
                <w:bCs w:val="0"/>
                <w:color w:val="auto"/>
                <w:kern w:val="0"/>
                <w:sz w:val="24"/>
                <w:lang w:eastAsia="zh-CN"/>
              </w:rPr>
              <w:t>国家有关上位文件修订，需根据最新文件精神修改实施细则</w:t>
            </w:r>
            <w:r>
              <w:rPr>
                <w:rFonts w:hint="eastAsia" w:eastAsia="仿宋" w:cs="Times New Roman"/>
                <w:b w:val="0"/>
                <w:bCs w:val="0"/>
                <w:color w:val="auto"/>
                <w:kern w:val="0"/>
                <w:sz w:val="24"/>
                <w:lang w:eastAsia="zh-CN"/>
              </w:rPr>
              <w:t>。</w:t>
            </w:r>
          </w:p>
        </w:tc>
      </w:tr>
      <w:tr>
        <w:tblPrEx>
          <w:tblLayout w:type="fixed"/>
          <w:tblCellMar>
            <w:top w:w="0" w:type="dxa"/>
            <w:left w:w="0" w:type="dxa"/>
            <w:bottom w:w="0" w:type="dxa"/>
            <w:right w:w="0" w:type="dxa"/>
          </w:tblCellMar>
        </w:tblPrEx>
        <w:trPr>
          <w:trHeight w:val="3578" w:hRule="atLeast"/>
          <w:tblHeader/>
          <w:jc w:val="center"/>
        </w:trPr>
        <w:tc>
          <w:tcPr>
            <w:tcW w:w="7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4</w:t>
            </w:r>
          </w:p>
        </w:tc>
        <w:tc>
          <w:tcPr>
            <w:tcW w:w="35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浙江省科学技术厅关于印发《浙江省企业研究院建设与管理办法》《浙江省高新技术企业研究开发中心建设与管理办法》的通知</w:t>
            </w:r>
          </w:p>
        </w:tc>
        <w:tc>
          <w:tcPr>
            <w:tcW w:w="18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浙科发高〔2021〕43号</w:t>
            </w:r>
          </w:p>
        </w:tc>
        <w:tc>
          <w:tcPr>
            <w:tcW w:w="19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both"/>
              <w:textAlignment w:val="auto"/>
              <w:rPr>
                <w:rFonts w:hint="eastAsia" w:ascii="Times New Roman" w:hAnsi="Times New Roman" w:eastAsia="仿宋" w:cs="Times New Roman"/>
                <w:b w:val="0"/>
                <w:bCs w:val="0"/>
                <w:i w:val="0"/>
                <w:kern w:val="0"/>
                <w:sz w:val="24"/>
                <w:szCs w:val="24"/>
                <w:u w:val="none"/>
                <w:lang w:val="en-US" w:eastAsia="zh-CN" w:bidi="ar"/>
              </w:rPr>
            </w:pPr>
            <w:r>
              <w:rPr>
                <w:rFonts w:hint="default" w:ascii="Times New Roman" w:hAnsi="Times New Roman" w:eastAsia="仿宋" w:cs="Times New Roman"/>
                <w:kern w:val="0"/>
                <w:sz w:val="24"/>
                <w:lang w:bidi="ar"/>
              </w:rPr>
              <w:t>ZJSP05-2021-0004</w:t>
            </w:r>
          </w:p>
        </w:tc>
        <w:tc>
          <w:tcPr>
            <w:tcW w:w="15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高新处</w:t>
            </w:r>
          </w:p>
        </w:tc>
        <w:tc>
          <w:tcPr>
            <w:tcW w:w="32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黑体" w:hAnsi="Times New Roman" w:eastAsia="黑体" w:cs="Times New Roman"/>
                <w:kern w:val="0"/>
                <w:sz w:val="28"/>
                <w:szCs w:val="28"/>
              </w:rPr>
            </w:pPr>
            <w:r>
              <w:rPr>
                <w:rFonts w:hint="eastAsia" w:ascii="Times New Roman" w:hAnsi="Times New Roman" w:eastAsia="仿宋" w:cs="Times New Roman"/>
                <w:b w:val="0"/>
                <w:bCs w:val="0"/>
                <w:color w:val="auto"/>
                <w:kern w:val="0"/>
                <w:sz w:val="24"/>
                <w:lang w:eastAsia="zh-CN"/>
              </w:rPr>
              <w:t>2024年，根据机构改革方案，省科技厅原“推进企业研发机构建设”职能划入省经信厅，</w:t>
            </w:r>
            <w:r>
              <w:rPr>
                <w:rFonts w:hint="eastAsia" w:ascii="Times New Roman" w:hAnsi="Times New Roman" w:eastAsia="仿宋" w:cs="Times New Roman"/>
                <w:b w:val="0"/>
                <w:bCs w:val="0"/>
                <w:color w:val="auto"/>
                <w:kern w:val="0"/>
                <w:sz w:val="24"/>
                <w:lang w:val="en-US" w:eastAsia="zh-CN"/>
              </w:rPr>
              <w:t>转隶后，省经信厅目前拥有省级企业技术中心和省重点企业研究院、省企业研究院、省高新技术企业研发中心两个序列共四个层级的省级企业研发机构。启动管理办法修订有利于优化2类省级企业研发机构的功能定位和任务分工。</w:t>
            </w:r>
          </w:p>
        </w:tc>
      </w:tr>
      <w:tr>
        <w:tblPrEx>
          <w:tblLayout w:type="fixed"/>
          <w:tblCellMar>
            <w:top w:w="0" w:type="dxa"/>
            <w:left w:w="0" w:type="dxa"/>
            <w:bottom w:w="0" w:type="dxa"/>
            <w:right w:w="0" w:type="dxa"/>
          </w:tblCellMar>
        </w:tblPrEx>
        <w:trPr>
          <w:trHeight w:val="391" w:hRule="atLeast"/>
          <w:tblHeader/>
          <w:jc w:val="center"/>
        </w:trPr>
        <w:tc>
          <w:tcPr>
            <w:tcW w:w="7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5</w:t>
            </w:r>
          </w:p>
        </w:tc>
        <w:tc>
          <w:tcPr>
            <w:tcW w:w="354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both"/>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浙江省科技技术厅关于印发《浙江省重点企业研究院建设与管理办法》的通知</w:t>
            </w:r>
          </w:p>
        </w:tc>
        <w:tc>
          <w:tcPr>
            <w:tcW w:w="18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default"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浙科发高〔2021〕64号</w:t>
            </w:r>
          </w:p>
        </w:tc>
        <w:tc>
          <w:tcPr>
            <w:tcW w:w="19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center"/>
              <w:textAlignment w:val="center"/>
              <w:rPr>
                <w:rFonts w:hint="default" w:ascii="Times New Roman" w:hAnsi="Times New Roman" w:eastAsia="仿宋" w:cs="Times New Roman"/>
                <w:b/>
                <w:bCs/>
                <w:i w:val="0"/>
                <w:color w:val="auto"/>
                <w:kern w:val="0"/>
                <w:sz w:val="28"/>
                <w:szCs w:val="28"/>
                <w:u w:val="none"/>
                <w:lang w:val="en-US" w:eastAsia="zh-CN" w:bidi="ar"/>
              </w:rPr>
            </w:pPr>
            <w:r>
              <w:rPr>
                <w:rFonts w:hint="default" w:ascii="Times New Roman" w:hAnsi="Times New Roman" w:eastAsia="仿宋" w:cs="Times New Roman"/>
                <w:kern w:val="0"/>
                <w:sz w:val="24"/>
                <w:lang w:bidi="ar"/>
              </w:rPr>
              <w:t>ZJSP05-2021-0009</w:t>
            </w:r>
          </w:p>
        </w:tc>
        <w:tc>
          <w:tcPr>
            <w:tcW w:w="15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Times New Roman" w:hAnsi="Times New Roman" w:eastAsia="仿宋" w:cs="Times New Roman"/>
                <w:b/>
                <w:bCs/>
                <w:i w:val="0"/>
                <w:color w:val="auto"/>
                <w:kern w:val="0"/>
                <w:sz w:val="28"/>
                <w:szCs w:val="28"/>
                <w:u w:val="none"/>
                <w:lang w:val="en-US" w:eastAsia="zh-CN" w:bidi="ar"/>
              </w:rPr>
            </w:pPr>
            <w:r>
              <w:rPr>
                <w:rFonts w:hint="eastAsia" w:ascii="Times New Roman" w:hAnsi="Times New Roman" w:eastAsia="仿宋" w:cs="Times New Roman"/>
                <w:kern w:val="0"/>
                <w:sz w:val="24"/>
                <w:lang w:val="en-US" w:eastAsia="zh-CN"/>
              </w:rPr>
              <w:t>高新处</w:t>
            </w:r>
          </w:p>
        </w:tc>
        <w:tc>
          <w:tcPr>
            <w:tcW w:w="32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spacing w:line="360" w:lineRule="exact"/>
              <w:ind w:firstLine="0" w:firstLineChars="0"/>
              <w:jc w:val="center"/>
              <w:rPr>
                <w:rFonts w:hint="eastAsia" w:ascii="黑体" w:hAnsi="Times New Roman" w:eastAsia="黑体" w:cs="Times New Roman"/>
                <w:kern w:val="0"/>
                <w:sz w:val="28"/>
                <w:szCs w:val="28"/>
              </w:rPr>
            </w:pPr>
            <w:r>
              <w:rPr>
                <w:rFonts w:hint="eastAsia" w:ascii="Times New Roman" w:hAnsi="Times New Roman" w:eastAsia="仿宋" w:cs="Times New Roman"/>
                <w:b w:val="0"/>
                <w:bCs w:val="0"/>
                <w:color w:val="auto"/>
                <w:kern w:val="0"/>
                <w:sz w:val="24"/>
                <w:lang w:eastAsia="zh-CN"/>
              </w:rPr>
              <w:t>2024年，根据机构改革方案，省科技厅原“推进企业研发机构建设”职能划入省经信厅，</w:t>
            </w:r>
            <w:r>
              <w:rPr>
                <w:rFonts w:hint="eastAsia" w:ascii="Times New Roman" w:hAnsi="Times New Roman" w:eastAsia="仿宋" w:cs="Times New Roman"/>
                <w:b w:val="0"/>
                <w:bCs w:val="0"/>
                <w:color w:val="auto"/>
                <w:kern w:val="0"/>
                <w:sz w:val="24"/>
                <w:lang w:val="en-US" w:eastAsia="zh-CN"/>
              </w:rPr>
              <w:t>转隶后，省经信厅目前拥有省级企业技术中心和省重点企业研究院、省企业研究院、省高新技术企业研发中心两个序列共四个层级的省级企业研发机构。启动管理办法修订有利于优化2类省级企业研发机构的功能定位和任务分工。</w:t>
            </w:r>
          </w:p>
        </w:tc>
      </w:tr>
      <w:bookmarkEnd w:id="7"/>
    </w:tbl>
    <w:p>
      <w:pPr>
        <w:rPr>
          <w:rFonts w:hint="eastAsia" w:ascii="方正小标宋简体" w:hAnsi="方正小标宋简体" w:eastAsia="方正小标宋简体" w:cs="方正小标宋简体"/>
          <w:b w:val="0"/>
          <w:bCs/>
          <w:sz w:val="44"/>
          <w:szCs w:val="44"/>
          <w:lang w:val="en-US" w:eastAsia="zh-CN"/>
        </w:rPr>
        <w:sectPr>
          <w:pgSz w:w="16838" w:h="11906" w:orient="landscape"/>
          <w:pgMar w:top="1800" w:right="1440" w:bottom="1800" w:left="1667" w:header="851" w:footer="992" w:gutter="0"/>
          <w:cols w:space="425" w:num="1"/>
          <w:docGrid w:type="lines" w:linePitch="312" w:charSpace="0"/>
        </w:sectPr>
      </w:pPr>
    </w:p>
    <w:p>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051AE"/>
    <w:rsid w:val="000B6C42"/>
    <w:rsid w:val="00113095"/>
    <w:rsid w:val="00C517F5"/>
    <w:rsid w:val="00D8329B"/>
    <w:rsid w:val="01083178"/>
    <w:rsid w:val="01D01469"/>
    <w:rsid w:val="020F5690"/>
    <w:rsid w:val="022E49B1"/>
    <w:rsid w:val="0234554B"/>
    <w:rsid w:val="02D0074B"/>
    <w:rsid w:val="03044448"/>
    <w:rsid w:val="03197C66"/>
    <w:rsid w:val="034D3339"/>
    <w:rsid w:val="039C7C41"/>
    <w:rsid w:val="03CD20D6"/>
    <w:rsid w:val="040F727E"/>
    <w:rsid w:val="041A73DF"/>
    <w:rsid w:val="04666CC7"/>
    <w:rsid w:val="046E10FA"/>
    <w:rsid w:val="047C07E8"/>
    <w:rsid w:val="04A518B2"/>
    <w:rsid w:val="04D63797"/>
    <w:rsid w:val="04E435A9"/>
    <w:rsid w:val="05624EE4"/>
    <w:rsid w:val="05732F28"/>
    <w:rsid w:val="059B4172"/>
    <w:rsid w:val="05A646BB"/>
    <w:rsid w:val="06075068"/>
    <w:rsid w:val="06377C8C"/>
    <w:rsid w:val="06493526"/>
    <w:rsid w:val="067740BB"/>
    <w:rsid w:val="071357BE"/>
    <w:rsid w:val="071D4E56"/>
    <w:rsid w:val="07A079CE"/>
    <w:rsid w:val="07A300EF"/>
    <w:rsid w:val="07BF0155"/>
    <w:rsid w:val="07CF0A66"/>
    <w:rsid w:val="084B3434"/>
    <w:rsid w:val="093B0470"/>
    <w:rsid w:val="09A10458"/>
    <w:rsid w:val="09A96064"/>
    <w:rsid w:val="0A0B3BD0"/>
    <w:rsid w:val="0A2932A7"/>
    <w:rsid w:val="0A484F68"/>
    <w:rsid w:val="0A48766A"/>
    <w:rsid w:val="0A623720"/>
    <w:rsid w:val="0A82008F"/>
    <w:rsid w:val="0A8B27AA"/>
    <w:rsid w:val="0B3A0A45"/>
    <w:rsid w:val="0B4412FC"/>
    <w:rsid w:val="0B737230"/>
    <w:rsid w:val="0BEF2988"/>
    <w:rsid w:val="0BF7573A"/>
    <w:rsid w:val="0BF849E1"/>
    <w:rsid w:val="0C4378B0"/>
    <w:rsid w:val="0C5D4CFF"/>
    <w:rsid w:val="0CB37149"/>
    <w:rsid w:val="0CD82EB9"/>
    <w:rsid w:val="0D312607"/>
    <w:rsid w:val="0D313509"/>
    <w:rsid w:val="0D792915"/>
    <w:rsid w:val="0DB11A28"/>
    <w:rsid w:val="0DB6315F"/>
    <w:rsid w:val="0DEE741D"/>
    <w:rsid w:val="0E140BD4"/>
    <w:rsid w:val="0E9557F3"/>
    <w:rsid w:val="0ED56EB2"/>
    <w:rsid w:val="0F7007C1"/>
    <w:rsid w:val="0F9C35BC"/>
    <w:rsid w:val="1028649D"/>
    <w:rsid w:val="10391A35"/>
    <w:rsid w:val="107B2BC0"/>
    <w:rsid w:val="10C3759C"/>
    <w:rsid w:val="10EB4A72"/>
    <w:rsid w:val="110A30D5"/>
    <w:rsid w:val="110F6316"/>
    <w:rsid w:val="112D3D26"/>
    <w:rsid w:val="119940AB"/>
    <w:rsid w:val="11A444A6"/>
    <w:rsid w:val="11BF7709"/>
    <w:rsid w:val="12167D6A"/>
    <w:rsid w:val="12961256"/>
    <w:rsid w:val="12F2098A"/>
    <w:rsid w:val="13EC2572"/>
    <w:rsid w:val="13FE5B43"/>
    <w:rsid w:val="14027AC4"/>
    <w:rsid w:val="141C50C4"/>
    <w:rsid w:val="144D0FCF"/>
    <w:rsid w:val="14B77007"/>
    <w:rsid w:val="14F41EA4"/>
    <w:rsid w:val="15696EA6"/>
    <w:rsid w:val="16055F34"/>
    <w:rsid w:val="162B285C"/>
    <w:rsid w:val="163D446F"/>
    <w:rsid w:val="163E2BBB"/>
    <w:rsid w:val="16557D44"/>
    <w:rsid w:val="16C30A31"/>
    <w:rsid w:val="17063957"/>
    <w:rsid w:val="17094637"/>
    <w:rsid w:val="172B03DD"/>
    <w:rsid w:val="17A54EAB"/>
    <w:rsid w:val="18011AF0"/>
    <w:rsid w:val="182D2A03"/>
    <w:rsid w:val="185467A4"/>
    <w:rsid w:val="186F1265"/>
    <w:rsid w:val="18883437"/>
    <w:rsid w:val="18F11A67"/>
    <w:rsid w:val="18FD171D"/>
    <w:rsid w:val="19163CA8"/>
    <w:rsid w:val="19CC3021"/>
    <w:rsid w:val="19F53A3C"/>
    <w:rsid w:val="19F936EB"/>
    <w:rsid w:val="1A4B741D"/>
    <w:rsid w:val="1A4F44ED"/>
    <w:rsid w:val="1A8163AE"/>
    <w:rsid w:val="1A8B61B1"/>
    <w:rsid w:val="1A9C030D"/>
    <w:rsid w:val="1AA24961"/>
    <w:rsid w:val="1ACA198D"/>
    <w:rsid w:val="1B4547FE"/>
    <w:rsid w:val="1B762934"/>
    <w:rsid w:val="1B87337A"/>
    <w:rsid w:val="1BFC0247"/>
    <w:rsid w:val="1CAB4F47"/>
    <w:rsid w:val="1D00607E"/>
    <w:rsid w:val="1D225380"/>
    <w:rsid w:val="1D3E03CA"/>
    <w:rsid w:val="1D490695"/>
    <w:rsid w:val="1D702E02"/>
    <w:rsid w:val="1D7E057B"/>
    <w:rsid w:val="1D9205E1"/>
    <w:rsid w:val="1D9B5E28"/>
    <w:rsid w:val="1DD871C0"/>
    <w:rsid w:val="1E3337A7"/>
    <w:rsid w:val="1E7559A8"/>
    <w:rsid w:val="1E961538"/>
    <w:rsid w:val="1ECF2622"/>
    <w:rsid w:val="1F570749"/>
    <w:rsid w:val="1FF4003A"/>
    <w:rsid w:val="20086902"/>
    <w:rsid w:val="203C0FA6"/>
    <w:rsid w:val="20432E95"/>
    <w:rsid w:val="205C437B"/>
    <w:rsid w:val="213E6F3A"/>
    <w:rsid w:val="215709E4"/>
    <w:rsid w:val="21A4501E"/>
    <w:rsid w:val="2224276C"/>
    <w:rsid w:val="22560E90"/>
    <w:rsid w:val="22924FF3"/>
    <w:rsid w:val="229345C3"/>
    <w:rsid w:val="22BA4268"/>
    <w:rsid w:val="22E66AD3"/>
    <w:rsid w:val="22E972C0"/>
    <w:rsid w:val="23112B06"/>
    <w:rsid w:val="233F261C"/>
    <w:rsid w:val="23B75362"/>
    <w:rsid w:val="23F41F77"/>
    <w:rsid w:val="247656F1"/>
    <w:rsid w:val="252A3244"/>
    <w:rsid w:val="254410F4"/>
    <w:rsid w:val="25A4392F"/>
    <w:rsid w:val="25B446A3"/>
    <w:rsid w:val="25B675E5"/>
    <w:rsid w:val="260D6A18"/>
    <w:rsid w:val="261D6E86"/>
    <w:rsid w:val="263E3894"/>
    <w:rsid w:val="2642001C"/>
    <w:rsid w:val="265B0C6C"/>
    <w:rsid w:val="266B0D7D"/>
    <w:rsid w:val="266D333D"/>
    <w:rsid w:val="268038D4"/>
    <w:rsid w:val="269A2409"/>
    <w:rsid w:val="26A2625C"/>
    <w:rsid w:val="26C8699C"/>
    <w:rsid w:val="27AF623B"/>
    <w:rsid w:val="27D07793"/>
    <w:rsid w:val="282A6ACB"/>
    <w:rsid w:val="282D3257"/>
    <w:rsid w:val="28563ACB"/>
    <w:rsid w:val="285F40EB"/>
    <w:rsid w:val="286463AC"/>
    <w:rsid w:val="28731B67"/>
    <w:rsid w:val="28CF3173"/>
    <w:rsid w:val="28F132C0"/>
    <w:rsid w:val="291D3970"/>
    <w:rsid w:val="29360C0E"/>
    <w:rsid w:val="293F6F07"/>
    <w:rsid w:val="296C4584"/>
    <w:rsid w:val="29BC0FF0"/>
    <w:rsid w:val="29D00D58"/>
    <w:rsid w:val="29F06A5F"/>
    <w:rsid w:val="29FA6AFE"/>
    <w:rsid w:val="2A6D35D5"/>
    <w:rsid w:val="2AA547CE"/>
    <w:rsid w:val="2AE50C56"/>
    <w:rsid w:val="2AFC7B7D"/>
    <w:rsid w:val="2B3B2526"/>
    <w:rsid w:val="2B562D57"/>
    <w:rsid w:val="2B570925"/>
    <w:rsid w:val="2B5B4323"/>
    <w:rsid w:val="2B886E56"/>
    <w:rsid w:val="2B8C6E25"/>
    <w:rsid w:val="2BA962B2"/>
    <w:rsid w:val="2BAD7290"/>
    <w:rsid w:val="2BE159D5"/>
    <w:rsid w:val="2C3F649A"/>
    <w:rsid w:val="2C5C1F34"/>
    <w:rsid w:val="2C746F64"/>
    <w:rsid w:val="2CB92645"/>
    <w:rsid w:val="2CCA325C"/>
    <w:rsid w:val="2CCD4F3C"/>
    <w:rsid w:val="2CCE6434"/>
    <w:rsid w:val="2CEA1809"/>
    <w:rsid w:val="2D4A3E6B"/>
    <w:rsid w:val="2DC75173"/>
    <w:rsid w:val="2DD60DD9"/>
    <w:rsid w:val="2EA63774"/>
    <w:rsid w:val="2ECE607C"/>
    <w:rsid w:val="2EE52793"/>
    <w:rsid w:val="2EF0530F"/>
    <w:rsid w:val="2F400AD8"/>
    <w:rsid w:val="2F414722"/>
    <w:rsid w:val="2F5D0273"/>
    <w:rsid w:val="2F653278"/>
    <w:rsid w:val="2F6A49D6"/>
    <w:rsid w:val="2F836626"/>
    <w:rsid w:val="2F846045"/>
    <w:rsid w:val="2F9A7565"/>
    <w:rsid w:val="2FC91CBC"/>
    <w:rsid w:val="2FD52F0B"/>
    <w:rsid w:val="2FFF3467"/>
    <w:rsid w:val="301941FB"/>
    <w:rsid w:val="30384D57"/>
    <w:rsid w:val="30887861"/>
    <w:rsid w:val="31005DF4"/>
    <w:rsid w:val="31494F99"/>
    <w:rsid w:val="315F13A6"/>
    <w:rsid w:val="319B6C57"/>
    <w:rsid w:val="319E424B"/>
    <w:rsid w:val="31A373B1"/>
    <w:rsid w:val="321F54F8"/>
    <w:rsid w:val="32261EFF"/>
    <w:rsid w:val="322A69FF"/>
    <w:rsid w:val="325F1695"/>
    <w:rsid w:val="32B43BA8"/>
    <w:rsid w:val="334F7E60"/>
    <w:rsid w:val="33901F5D"/>
    <w:rsid w:val="33B05CDA"/>
    <w:rsid w:val="33EC6223"/>
    <w:rsid w:val="341434B7"/>
    <w:rsid w:val="34C93CC5"/>
    <w:rsid w:val="34D309D7"/>
    <w:rsid w:val="34DE6397"/>
    <w:rsid w:val="34E1670D"/>
    <w:rsid w:val="351232E8"/>
    <w:rsid w:val="35161E14"/>
    <w:rsid w:val="35196D44"/>
    <w:rsid w:val="355E685D"/>
    <w:rsid w:val="358362F7"/>
    <w:rsid w:val="3589783A"/>
    <w:rsid w:val="35A15DFB"/>
    <w:rsid w:val="35D82014"/>
    <w:rsid w:val="361D5890"/>
    <w:rsid w:val="36365E21"/>
    <w:rsid w:val="36423C91"/>
    <w:rsid w:val="36A8268A"/>
    <w:rsid w:val="36C15597"/>
    <w:rsid w:val="37430C15"/>
    <w:rsid w:val="37463B2B"/>
    <w:rsid w:val="37935EE5"/>
    <w:rsid w:val="383841DA"/>
    <w:rsid w:val="387579DC"/>
    <w:rsid w:val="38A94C76"/>
    <w:rsid w:val="38C84EC6"/>
    <w:rsid w:val="38D26C06"/>
    <w:rsid w:val="3907591D"/>
    <w:rsid w:val="39564A95"/>
    <w:rsid w:val="39A41EF4"/>
    <w:rsid w:val="39A747F0"/>
    <w:rsid w:val="39EB7657"/>
    <w:rsid w:val="39F0355E"/>
    <w:rsid w:val="3A350439"/>
    <w:rsid w:val="3A731635"/>
    <w:rsid w:val="3A785784"/>
    <w:rsid w:val="3A901803"/>
    <w:rsid w:val="3AEC6D1C"/>
    <w:rsid w:val="3B6F203D"/>
    <w:rsid w:val="3B90441F"/>
    <w:rsid w:val="3BFC2369"/>
    <w:rsid w:val="3C335D67"/>
    <w:rsid w:val="3C6C0929"/>
    <w:rsid w:val="3C796D07"/>
    <w:rsid w:val="3CBE1F96"/>
    <w:rsid w:val="3CC34F5B"/>
    <w:rsid w:val="3D242C59"/>
    <w:rsid w:val="3D524F64"/>
    <w:rsid w:val="3DA1345A"/>
    <w:rsid w:val="3DCD52D6"/>
    <w:rsid w:val="3DD10EB9"/>
    <w:rsid w:val="3E0F3E95"/>
    <w:rsid w:val="3E130627"/>
    <w:rsid w:val="3EC2636A"/>
    <w:rsid w:val="3F134EAD"/>
    <w:rsid w:val="3F66150C"/>
    <w:rsid w:val="3F8761E9"/>
    <w:rsid w:val="40080055"/>
    <w:rsid w:val="400B3A28"/>
    <w:rsid w:val="40C360C3"/>
    <w:rsid w:val="41042C46"/>
    <w:rsid w:val="41066D07"/>
    <w:rsid w:val="419F141E"/>
    <w:rsid w:val="41BD2ACF"/>
    <w:rsid w:val="41D542B1"/>
    <w:rsid w:val="41E67B70"/>
    <w:rsid w:val="421B6D34"/>
    <w:rsid w:val="424C01D6"/>
    <w:rsid w:val="42C33011"/>
    <w:rsid w:val="42F141B2"/>
    <w:rsid w:val="439303AE"/>
    <w:rsid w:val="43CF54E4"/>
    <w:rsid w:val="44081495"/>
    <w:rsid w:val="44203C45"/>
    <w:rsid w:val="446267EF"/>
    <w:rsid w:val="4477754B"/>
    <w:rsid w:val="44924E04"/>
    <w:rsid w:val="44A33E33"/>
    <w:rsid w:val="45260A76"/>
    <w:rsid w:val="454E7D4B"/>
    <w:rsid w:val="4556188C"/>
    <w:rsid w:val="455B23F1"/>
    <w:rsid w:val="458B7AA2"/>
    <w:rsid w:val="45F41845"/>
    <w:rsid w:val="46063366"/>
    <w:rsid w:val="461571EA"/>
    <w:rsid w:val="463922F7"/>
    <w:rsid w:val="46444D6E"/>
    <w:rsid w:val="46546340"/>
    <w:rsid w:val="465C0BC4"/>
    <w:rsid w:val="46723BDD"/>
    <w:rsid w:val="46A1369C"/>
    <w:rsid w:val="46BB11EF"/>
    <w:rsid w:val="47651AD0"/>
    <w:rsid w:val="47652E7F"/>
    <w:rsid w:val="477E125A"/>
    <w:rsid w:val="47A52410"/>
    <w:rsid w:val="47C31688"/>
    <w:rsid w:val="48473A44"/>
    <w:rsid w:val="48A776DF"/>
    <w:rsid w:val="48AA64FF"/>
    <w:rsid w:val="48AD204D"/>
    <w:rsid w:val="48B4350C"/>
    <w:rsid w:val="48C33C77"/>
    <w:rsid w:val="48D325E6"/>
    <w:rsid w:val="49EA1EC8"/>
    <w:rsid w:val="4A0052A5"/>
    <w:rsid w:val="4A687ED5"/>
    <w:rsid w:val="4A82764C"/>
    <w:rsid w:val="4A8C0304"/>
    <w:rsid w:val="4AB337BF"/>
    <w:rsid w:val="4AD46179"/>
    <w:rsid w:val="4B5C5221"/>
    <w:rsid w:val="4BAD2F93"/>
    <w:rsid w:val="4BD7418D"/>
    <w:rsid w:val="4C041CE6"/>
    <w:rsid w:val="4C473C96"/>
    <w:rsid w:val="4C71146B"/>
    <w:rsid w:val="4CAE18E6"/>
    <w:rsid w:val="4CE0365A"/>
    <w:rsid w:val="4CE62450"/>
    <w:rsid w:val="4CEF73B1"/>
    <w:rsid w:val="4CF069BD"/>
    <w:rsid w:val="4CFC064A"/>
    <w:rsid w:val="4D6672AD"/>
    <w:rsid w:val="4D8C3F21"/>
    <w:rsid w:val="4E166204"/>
    <w:rsid w:val="4E4C532E"/>
    <w:rsid w:val="4E4F3E20"/>
    <w:rsid w:val="4E632689"/>
    <w:rsid w:val="4F213DE1"/>
    <w:rsid w:val="4F3024E1"/>
    <w:rsid w:val="4F3C3B5C"/>
    <w:rsid w:val="4F6C1DEC"/>
    <w:rsid w:val="4FBC0AEF"/>
    <w:rsid w:val="4FEB0863"/>
    <w:rsid w:val="50047F47"/>
    <w:rsid w:val="50633093"/>
    <w:rsid w:val="508A0411"/>
    <w:rsid w:val="50F150AA"/>
    <w:rsid w:val="51C57902"/>
    <w:rsid w:val="523C65DB"/>
    <w:rsid w:val="524F51B3"/>
    <w:rsid w:val="5257413C"/>
    <w:rsid w:val="52702F0E"/>
    <w:rsid w:val="53415B50"/>
    <w:rsid w:val="534E2B6C"/>
    <w:rsid w:val="53713398"/>
    <w:rsid w:val="53B11BE7"/>
    <w:rsid w:val="541E5E5D"/>
    <w:rsid w:val="546A65E0"/>
    <w:rsid w:val="54752999"/>
    <w:rsid w:val="54A03DA5"/>
    <w:rsid w:val="54A21768"/>
    <w:rsid w:val="54A96FEF"/>
    <w:rsid w:val="54B832BB"/>
    <w:rsid w:val="54CB6222"/>
    <w:rsid w:val="54DD7172"/>
    <w:rsid w:val="54F57B9F"/>
    <w:rsid w:val="556739BC"/>
    <w:rsid w:val="55AB006D"/>
    <w:rsid w:val="55CC3A67"/>
    <w:rsid w:val="56040514"/>
    <w:rsid w:val="562F6586"/>
    <w:rsid w:val="565D113B"/>
    <w:rsid w:val="566B5EC5"/>
    <w:rsid w:val="567325B2"/>
    <w:rsid w:val="568F19BB"/>
    <w:rsid w:val="569D7C64"/>
    <w:rsid w:val="56C73AF6"/>
    <w:rsid w:val="56DA5B9D"/>
    <w:rsid w:val="56E410BE"/>
    <w:rsid w:val="56ED482D"/>
    <w:rsid w:val="56F12311"/>
    <w:rsid w:val="573B154C"/>
    <w:rsid w:val="5763110D"/>
    <w:rsid w:val="579D7222"/>
    <w:rsid w:val="57B97D85"/>
    <w:rsid w:val="57BD251B"/>
    <w:rsid w:val="580A26AC"/>
    <w:rsid w:val="581D2346"/>
    <w:rsid w:val="582054B7"/>
    <w:rsid w:val="582E1AB1"/>
    <w:rsid w:val="58A05251"/>
    <w:rsid w:val="58C366BF"/>
    <w:rsid w:val="58C438B2"/>
    <w:rsid w:val="597E2BC8"/>
    <w:rsid w:val="59806DE4"/>
    <w:rsid w:val="599934CD"/>
    <w:rsid w:val="5A046C58"/>
    <w:rsid w:val="5A05004A"/>
    <w:rsid w:val="5A15038E"/>
    <w:rsid w:val="5A245BDA"/>
    <w:rsid w:val="5ADB4A6F"/>
    <w:rsid w:val="5AE06B09"/>
    <w:rsid w:val="5B952C3C"/>
    <w:rsid w:val="5B954F6F"/>
    <w:rsid w:val="5C100253"/>
    <w:rsid w:val="5C214671"/>
    <w:rsid w:val="5C4B7E43"/>
    <w:rsid w:val="5C8C27A1"/>
    <w:rsid w:val="5CAD4A9E"/>
    <w:rsid w:val="5CCA4DDC"/>
    <w:rsid w:val="5D71693B"/>
    <w:rsid w:val="5DEC7BF6"/>
    <w:rsid w:val="5E1F6C91"/>
    <w:rsid w:val="5E912F59"/>
    <w:rsid w:val="5E952B7C"/>
    <w:rsid w:val="5E9930CF"/>
    <w:rsid w:val="5F1E5ED9"/>
    <w:rsid w:val="5F402883"/>
    <w:rsid w:val="5F8B05C0"/>
    <w:rsid w:val="5FD14F26"/>
    <w:rsid w:val="609000B0"/>
    <w:rsid w:val="60B87B5D"/>
    <w:rsid w:val="60F808DB"/>
    <w:rsid w:val="61113659"/>
    <w:rsid w:val="618118E0"/>
    <w:rsid w:val="618146C2"/>
    <w:rsid w:val="61B7711D"/>
    <w:rsid w:val="61CC6531"/>
    <w:rsid w:val="62614177"/>
    <w:rsid w:val="62685EC8"/>
    <w:rsid w:val="633E3597"/>
    <w:rsid w:val="63522F3E"/>
    <w:rsid w:val="638B6E93"/>
    <w:rsid w:val="638E697F"/>
    <w:rsid w:val="63D65843"/>
    <w:rsid w:val="643A14AD"/>
    <w:rsid w:val="648561DF"/>
    <w:rsid w:val="6488130D"/>
    <w:rsid w:val="648C485F"/>
    <w:rsid w:val="648D4520"/>
    <w:rsid w:val="64A119CD"/>
    <w:rsid w:val="64F30C0A"/>
    <w:rsid w:val="6507526A"/>
    <w:rsid w:val="65094B89"/>
    <w:rsid w:val="6561768C"/>
    <w:rsid w:val="657167B3"/>
    <w:rsid w:val="65EF311A"/>
    <w:rsid w:val="66281151"/>
    <w:rsid w:val="66321257"/>
    <w:rsid w:val="66344CB8"/>
    <w:rsid w:val="664038FB"/>
    <w:rsid w:val="666123F1"/>
    <w:rsid w:val="666B267C"/>
    <w:rsid w:val="667A2388"/>
    <w:rsid w:val="66911C1C"/>
    <w:rsid w:val="66BD0551"/>
    <w:rsid w:val="66C603B9"/>
    <w:rsid w:val="671B16F6"/>
    <w:rsid w:val="673A15EF"/>
    <w:rsid w:val="67583A33"/>
    <w:rsid w:val="67635B89"/>
    <w:rsid w:val="67B01DB2"/>
    <w:rsid w:val="68142F10"/>
    <w:rsid w:val="68172EFA"/>
    <w:rsid w:val="6884528A"/>
    <w:rsid w:val="6896529C"/>
    <w:rsid w:val="68DC262B"/>
    <w:rsid w:val="68E619DE"/>
    <w:rsid w:val="69045069"/>
    <w:rsid w:val="693E2813"/>
    <w:rsid w:val="693E7E5C"/>
    <w:rsid w:val="69527DF6"/>
    <w:rsid w:val="69753DEB"/>
    <w:rsid w:val="697A1F82"/>
    <w:rsid w:val="69C63C0B"/>
    <w:rsid w:val="6A05626A"/>
    <w:rsid w:val="6A0A5849"/>
    <w:rsid w:val="6A1A0EA0"/>
    <w:rsid w:val="6A733B53"/>
    <w:rsid w:val="6B0E28B6"/>
    <w:rsid w:val="6B0F2F09"/>
    <w:rsid w:val="6B8D00D5"/>
    <w:rsid w:val="6BBE5F76"/>
    <w:rsid w:val="6BC06E6B"/>
    <w:rsid w:val="6C46606D"/>
    <w:rsid w:val="6C601D53"/>
    <w:rsid w:val="6C6F35D2"/>
    <w:rsid w:val="6C760992"/>
    <w:rsid w:val="6C8F1B12"/>
    <w:rsid w:val="6CBA273E"/>
    <w:rsid w:val="6CBC6938"/>
    <w:rsid w:val="6CF95729"/>
    <w:rsid w:val="6D375884"/>
    <w:rsid w:val="6D3B0253"/>
    <w:rsid w:val="6D7B3A31"/>
    <w:rsid w:val="6D7C3031"/>
    <w:rsid w:val="6DAD35E1"/>
    <w:rsid w:val="6DB12D9F"/>
    <w:rsid w:val="6DDC7416"/>
    <w:rsid w:val="6DF53D46"/>
    <w:rsid w:val="6E0A411B"/>
    <w:rsid w:val="6E2041BE"/>
    <w:rsid w:val="6E3B2436"/>
    <w:rsid w:val="6EAD18C6"/>
    <w:rsid w:val="6EDE7ADE"/>
    <w:rsid w:val="6EFE44F7"/>
    <w:rsid w:val="6F39447A"/>
    <w:rsid w:val="6FC87454"/>
    <w:rsid w:val="70063C74"/>
    <w:rsid w:val="7016263E"/>
    <w:rsid w:val="70233BF4"/>
    <w:rsid w:val="702D0042"/>
    <w:rsid w:val="702D43E8"/>
    <w:rsid w:val="70460275"/>
    <w:rsid w:val="706722C5"/>
    <w:rsid w:val="7080281B"/>
    <w:rsid w:val="709B4B3B"/>
    <w:rsid w:val="70BD6891"/>
    <w:rsid w:val="70EF4AAE"/>
    <w:rsid w:val="70F46DC7"/>
    <w:rsid w:val="71124172"/>
    <w:rsid w:val="715A20E4"/>
    <w:rsid w:val="7169000C"/>
    <w:rsid w:val="71D006DD"/>
    <w:rsid w:val="71E45FC9"/>
    <w:rsid w:val="71E85A45"/>
    <w:rsid w:val="722A5A07"/>
    <w:rsid w:val="72486F1A"/>
    <w:rsid w:val="72540894"/>
    <w:rsid w:val="725B7C96"/>
    <w:rsid w:val="72DE0658"/>
    <w:rsid w:val="73134B9C"/>
    <w:rsid w:val="739A1B53"/>
    <w:rsid w:val="73AC4B74"/>
    <w:rsid w:val="73E160B8"/>
    <w:rsid w:val="744962A4"/>
    <w:rsid w:val="744976CE"/>
    <w:rsid w:val="747A31FA"/>
    <w:rsid w:val="749B3154"/>
    <w:rsid w:val="74A50695"/>
    <w:rsid w:val="74EB2E27"/>
    <w:rsid w:val="750D4079"/>
    <w:rsid w:val="756935E5"/>
    <w:rsid w:val="75E03A49"/>
    <w:rsid w:val="76576327"/>
    <w:rsid w:val="76641B41"/>
    <w:rsid w:val="768C4E17"/>
    <w:rsid w:val="76C30FC2"/>
    <w:rsid w:val="76E015FB"/>
    <w:rsid w:val="76E25B80"/>
    <w:rsid w:val="775E4B5C"/>
    <w:rsid w:val="78314B31"/>
    <w:rsid w:val="786D18B1"/>
    <w:rsid w:val="78914E46"/>
    <w:rsid w:val="78F338E5"/>
    <w:rsid w:val="79120DE0"/>
    <w:rsid w:val="791F40A1"/>
    <w:rsid w:val="792600C9"/>
    <w:rsid w:val="795A718A"/>
    <w:rsid w:val="797F65AD"/>
    <w:rsid w:val="79B6460F"/>
    <w:rsid w:val="79F051AE"/>
    <w:rsid w:val="7A324E7F"/>
    <w:rsid w:val="7A71373C"/>
    <w:rsid w:val="7A8C463E"/>
    <w:rsid w:val="7AB008CA"/>
    <w:rsid w:val="7AEF11F9"/>
    <w:rsid w:val="7B0E0046"/>
    <w:rsid w:val="7B39328A"/>
    <w:rsid w:val="7B3C4D8F"/>
    <w:rsid w:val="7B765606"/>
    <w:rsid w:val="7B8D15DD"/>
    <w:rsid w:val="7BD61966"/>
    <w:rsid w:val="7BE239EC"/>
    <w:rsid w:val="7C146CA4"/>
    <w:rsid w:val="7C9E4E0C"/>
    <w:rsid w:val="7CAD6FB4"/>
    <w:rsid w:val="7CB33A71"/>
    <w:rsid w:val="7D665DB8"/>
    <w:rsid w:val="7DEA6267"/>
    <w:rsid w:val="7DF44F12"/>
    <w:rsid w:val="7E153D4A"/>
    <w:rsid w:val="7E1A7C43"/>
    <w:rsid w:val="7E586609"/>
    <w:rsid w:val="7E696ACB"/>
    <w:rsid w:val="7E77790E"/>
    <w:rsid w:val="7EF16121"/>
    <w:rsid w:val="7F432910"/>
    <w:rsid w:val="7F8019D7"/>
    <w:rsid w:val="7FAA4AF9"/>
    <w:rsid w:val="7FEE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1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2025-05-26T09:43:00Z</dcterms:created>
  <dc:creator>张磊</dc:creator>
  <cp:lastModifiedBy>胡倩倩</cp:lastModifiedBy>
  <dcterms:modified xsi:type="dcterms:W3CDTF">2025-05-27T09:32:09Z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