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BCADA">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color w:val="111F2C"/>
          <w:sz w:val="36"/>
          <w:szCs w:val="36"/>
          <w:shd w:val="clear" w:color="auto" w:fill="FFFFFF"/>
          <w:lang w:val="en-US" w:eastAsia="zh-CN"/>
        </w:rPr>
      </w:pPr>
      <w:r>
        <w:rPr>
          <w:rFonts w:hint="eastAsia" w:ascii="方正小标宋_GBK" w:hAnsi="方正小标宋_GBK" w:eastAsia="方正小标宋_GBK" w:cs="方正小标宋_GBK"/>
          <w:color w:val="111F2C"/>
          <w:sz w:val="36"/>
          <w:szCs w:val="36"/>
          <w:shd w:val="clear" w:color="auto" w:fill="FFFFFF"/>
          <w:lang w:val="en-US" w:eastAsia="zh-CN"/>
        </w:rPr>
        <w:t>关于《次坞镇惠民医疗补助实施方案</w:t>
      </w:r>
    </w:p>
    <w:p w14:paraId="169F0D68">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_GBK" w:hAnsi="方正小标宋_GBK" w:eastAsia="方正小标宋_GBK" w:cs="方正小标宋_GBK"/>
          <w:color w:val="111F2C"/>
          <w:sz w:val="36"/>
          <w:szCs w:val="36"/>
          <w:shd w:val="clear" w:color="auto" w:fill="FFFFFF"/>
          <w:lang w:val="en-US" w:eastAsia="zh-CN"/>
        </w:rPr>
      </w:pPr>
      <w:r>
        <w:rPr>
          <w:rFonts w:hint="eastAsia" w:ascii="方正小标宋_GBK" w:hAnsi="方正小标宋_GBK" w:eastAsia="方正小标宋_GBK" w:cs="方正小标宋_GBK"/>
          <w:color w:val="111F2C"/>
          <w:sz w:val="36"/>
          <w:szCs w:val="36"/>
          <w:shd w:val="clear" w:color="auto" w:fill="FFFFFF"/>
          <w:lang w:val="en-US" w:eastAsia="zh-CN"/>
        </w:rPr>
        <w:t>（征集意见稿）》的起草说明</w:t>
      </w:r>
    </w:p>
    <w:p w14:paraId="5E93044D">
      <w:pPr>
        <w:jc w:val="both"/>
        <w:rPr>
          <w:rFonts w:hint="eastAsia" w:ascii="黑体" w:hAnsi="黑体" w:eastAsia="黑体" w:cs="黑体"/>
          <w:color w:val="111F2C"/>
          <w:sz w:val="32"/>
          <w:szCs w:val="32"/>
          <w:shd w:val="clear" w:color="auto" w:fill="FFFFFF"/>
          <w:lang w:val="en-US" w:eastAsia="zh-CN"/>
        </w:rPr>
      </w:pPr>
    </w:p>
    <w:p w14:paraId="2332EB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一、起草背景和依据</w:t>
      </w:r>
    </w:p>
    <w:p w14:paraId="694E33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yellow"/>
          <w:lang w:val="en-US" w:eastAsia="zh-CN"/>
        </w:rPr>
      </w:pPr>
      <w:bookmarkStart w:id="0" w:name="_GoBack"/>
      <w:r>
        <w:rPr>
          <w:rFonts w:hint="eastAsia" w:ascii="Times New Roman" w:hAnsi="Times New Roman" w:eastAsia="仿宋_GB2312" w:cs="Times New Roman"/>
          <w:sz w:val="32"/>
          <w:szCs w:val="32"/>
          <w:highlight w:val="none"/>
          <w:shd w:val="clear"/>
        </w:rPr>
        <w:t>坚持以习近平新时代中国特色社会主义思想为指导，全面贯彻党的二十大精神，深入落实习近平总书记考察浙江重要讲话精神和关于卫生健康工作重要论述精神，</w:t>
      </w:r>
      <w:r>
        <w:rPr>
          <w:rFonts w:hint="eastAsia" w:ascii="仿宋_GB2312" w:hAnsi="仿宋_GB2312" w:eastAsia="仿宋_GB2312" w:cs="仿宋_GB2312"/>
          <w:color w:val="auto"/>
          <w:sz w:val="32"/>
          <w:szCs w:val="32"/>
          <w:highlight w:val="none"/>
          <w:shd w:val="clear"/>
        </w:rPr>
        <w:t>坚持和加强党对卫生健康工作的全面领导，坚持健康中国战略和新时</w:t>
      </w:r>
      <w:bookmarkEnd w:id="0"/>
      <w:r>
        <w:rPr>
          <w:rFonts w:hint="eastAsia" w:ascii="仿宋_GB2312" w:hAnsi="仿宋_GB2312" w:eastAsia="仿宋_GB2312" w:cs="仿宋_GB2312"/>
          <w:color w:val="auto"/>
          <w:sz w:val="32"/>
          <w:szCs w:val="32"/>
          <w:shd w:val="clear"/>
        </w:rPr>
        <w:t>期卫生健康工作方针，以人民健康为中心，</w:t>
      </w:r>
      <w:r>
        <w:rPr>
          <w:rFonts w:hint="eastAsia" w:ascii="仿宋_GB2312" w:hAnsi="仿宋_GB2312" w:eastAsia="仿宋_GB2312" w:cs="仿宋_GB2312"/>
          <w:color w:val="auto"/>
          <w:sz w:val="32"/>
          <w:szCs w:val="32"/>
          <w:shd w:val="clear"/>
          <w:lang w:val="en-US" w:eastAsia="zh-CN"/>
        </w:rPr>
        <w:t>提高基</w:t>
      </w:r>
      <w:r>
        <w:rPr>
          <w:rFonts w:hint="eastAsia" w:ascii="仿宋_GB2312" w:hAnsi="仿宋_GB2312" w:eastAsia="仿宋_GB2312" w:cs="仿宋_GB2312"/>
          <w:color w:val="auto"/>
          <w:sz w:val="32"/>
          <w:szCs w:val="32"/>
          <w:lang w:val="en-US" w:eastAsia="zh-CN"/>
        </w:rPr>
        <w:t>层</w:t>
      </w:r>
      <w:r>
        <w:rPr>
          <w:rFonts w:hint="eastAsia" w:ascii="仿宋_GB2312" w:hAnsi="仿宋_GB2312" w:eastAsia="仿宋_GB2312" w:cs="仿宋_GB2312"/>
          <w:color w:val="auto"/>
          <w:sz w:val="32"/>
          <w:szCs w:val="32"/>
          <w:lang w:eastAsia="zh-CN"/>
        </w:rPr>
        <w:t>医疗卫生</w:t>
      </w:r>
      <w:r>
        <w:rPr>
          <w:rFonts w:hint="eastAsia" w:ascii="仿宋_GB2312" w:hAnsi="仿宋_GB2312" w:eastAsia="仿宋_GB2312" w:cs="仿宋_GB2312"/>
          <w:color w:val="auto"/>
          <w:sz w:val="32"/>
          <w:szCs w:val="32"/>
          <w:lang w:val="en-US" w:eastAsia="zh-CN"/>
        </w:rPr>
        <w:t>水平</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提升基层两慢病防控能力</w:t>
      </w:r>
      <w:r>
        <w:rPr>
          <w:rFonts w:hint="eastAsia" w:ascii="仿宋_GB2312" w:hAnsi="仿宋_GB2312" w:eastAsia="仿宋_GB2312" w:cs="仿宋_GB2312"/>
          <w:color w:val="auto"/>
          <w:sz w:val="32"/>
          <w:szCs w:val="32"/>
        </w:rPr>
        <w:t>，持续改善群众对健康服务的获得感、幸福感、安全感，为</w:t>
      </w:r>
      <w:r>
        <w:rPr>
          <w:rFonts w:hint="eastAsia" w:ascii="仿宋_GB2312" w:hAnsi="仿宋_GB2312" w:eastAsia="仿宋_GB2312" w:cs="仿宋_GB2312"/>
          <w:color w:val="auto"/>
          <w:sz w:val="32"/>
          <w:szCs w:val="32"/>
          <w:lang w:eastAsia="zh-CN"/>
        </w:rPr>
        <w:t>建设共同富裕示范区和</w:t>
      </w:r>
      <w:r>
        <w:rPr>
          <w:rFonts w:hint="eastAsia" w:ascii="仿宋_GB2312" w:hAnsi="仿宋_GB2312" w:eastAsia="仿宋_GB2312" w:cs="仿宋_GB2312"/>
          <w:color w:val="auto"/>
          <w:sz w:val="32"/>
          <w:szCs w:val="32"/>
        </w:rPr>
        <w:t>打造“重要窗口”诸暨风采提供坚实健康保障。</w:t>
      </w:r>
    </w:p>
    <w:p w14:paraId="220318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二、主要内容</w:t>
      </w:r>
    </w:p>
    <w:p w14:paraId="6A182A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yellow"/>
        </w:rPr>
      </w:pPr>
      <w:r>
        <w:rPr>
          <w:rFonts w:hint="eastAsia" w:ascii="仿宋_GB2312" w:hAnsi="宋体" w:eastAsia="仿宋_GB2312" w:cs="宋体"/>
          <w:kern w:val="0"/>
          <w:sz w:val="32"/>
          <w:szCs w:val="32"/>
          <w:highlight w:val="none"/>
          <w:lang w:val="en-US" w:eastAsia="zh-CN"/>
        </w:rPr>
        <w:t>户籍在次坞镇的居民</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color w:val="000000"/>
          <w:kern w:val="0"/>
          <w:sz w:val="32"/>
          <w:szCs w:val="32"/>
          <w:highlight w:val="none"/>
        </w:rPr>
        <w:t>在</w:t>
      </w:r>
      <w:r>
        <w:rPr>
          <w:rFonts w:hint="eastAsia" w:ascii="仿宋_GB2312" w:hAnsi="宋体" w:eastAsia="仿宋_GB2312" w:cs="宋体"/>
          <w:color w:val="000000"/>
          <w:kern w:val="0"/>
          <w:sz w:val="32"/>
          <w:szCs w:val="32"/>
          <w:highlight w:val="none"/>
          <w:lang w:val="en-US" w:eastAsia="zh-CN"/>
        </w:rPr>
        <w:t>次坞镇中心卫生院</w:t>
      </w:r>
      <w:r>
        <w:rPr>
          <w:rFonts w:hint="eastAsia" w:ascii="仿宋_GB2312" w:hAnsi="宋体" w:eastAsia="仿宋_GB2312" w:cs="宋体"/>
          <w:color w:val="000000"/>
          <w:kern w:val="0"/>
          <w:sz w:val="32"/>
          <w:szCs w:val="32"/>
          <w:highlight w:val="none"/>
        </w:rPr>
        <w:t>住院治疗，</w:t>
      </w:r>
      <w:r>
        <w:rPr>
          <w:rFonts w:hint="eastAsia" w:ascii="仿宋_GB2312" w:hAnsi="宋体" w:eastAsia="仿宋_GB2312" w:cs="宋体"/>
          <w:b/>
          <w:bCs/>
          <w:color w:val="000000"/>
          <w:kern w:val="0"/>
          <w:sz w:val="32"/>
          <w:szCs w:val="32"/>
          <w:highlight w:val="none"/>
          <w:lang w:val="en-US" w:eastAsia="zh-CN"/>
        </w:rPr>
        <w:t>首次住院起付线（300元）</w:t>
      </w:r>
      <w:r>
        <w:rPr>
          <w:rFonts w:hint="eastAsia" w:ascii="仿宋_GB2312" w:hAnsi="宋体" w:eastAsia="仿宋_GB2312" w:cs="宋体"/>
          <w:color w:val="000000"/>
          <w:kern w:val="0"/>
          <w:sz w:val="32"/>
          <w:szCs w:val="32"/>
          <w:highlight w:val="none"/>
        </w:rPr>
        <w:t>镇财政给予</w:t>
      </w:r>
      <w:r>
        <w:rPr>
          <w:rFonts w:hint="eastAsia" w:ascii="仿宋_GB2312" w:hAnsi="宋体" w:eastAsia="仿宋_GB2312" w:cs="宋体"/>
          <w:color w:val="000000"/>
          <w:kern w:val="0"/>
          <w:sz w:val="32"/>
          <w:szCs w:val="32"/>
          <w:highlight w:val="none"/>
          <w:lang w:val="en-US" w:eastAsia="zh-CN"/>
        </w:rPr>
        <w:t>补助300元</w:t>
      </w:r>
      <w:r>
        <w:rPr>
          <w:rFonts w:hint="eastAsia" w:ascii="仿宋_GB2312" w:hAnsi="宋体" w:eastAsia="仿宋_GB2312" w:cs="宋体"/>
          <w:color w:val="000000"/>
          <w:kern w:val="0"/>
          <w:sz w:val="32"/>
          <w:szCs w:val="32"/>
          <w:highlight w:val="none"/>
        </w:rPr>
        <w:t>，不足300元按实际</w:t>
      </w:r>
      <w:r>
        <w:rPr>
          <w:rFonts w:hint="eastAsia" w:ascii="仿宋_GB2312" w:hAnsi="宋体" w:eastAsia="仿宋_GB2312" w:cs="宋体"/>
          <w:color w:val="000000"/>
          <w:kern w:val="0"/>
          <w:sz w:val="32"/>
          <w:szCs w:val="32"/>
          <w:highlight w:val="none"/>
          <w:lang w:eastAsia="zh-CN"/>
        </w:rPr>
        <w:t>自付</w:t>
      </w:r>
      <w:r>
        <w:rPr>
          <w:rFonts w:hint="eastAsia" w:ascii="仿宋_GB2312" w:hAnsi="宋体" w:eastAsia="仿宋_GB2312" w:cs="宋体"/>
          <w:color w:val="000000"/>
          <w:kern w:val="0"/>
          <w:sz w:val="32"/>
          <w:szCs w:val="32"/>
          <w:highlight w:val="none"/>
        </w:rPr>
        <w:t>结算</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b/>
          <w:bCs/>
          <w:color w:val="000000"/>
          <w:kern w:val="0"/>
          <w:sz w:val="32"/>
          <w:szCs w:val="32"/>
          <w:highlight w:val="none"/>
          <w:lang w:val="en-US" w:eastAsia="zh-CN"/>
        </w:rPr>
        <w:t>第二次起付线（150元）</w:t>
      </w:r>
      <w:r>
        <w:rPr>
          <w:rFonts w:hint="eastAsia" w:ascii="仿宋_GB2312" w:hAnsi="宋体" w:eastAsia="仿宋_GB2312" w:cs="宋体"/>
          <w:color w:val="000000"/>
          <w:kern w:val="0"/>
          <w:sz w:val="32"/>
          <w:szCs w:val="32"/>
          <w:highlight w:val="none"/>
          <w:lang w:val="en-US" w:eastAsia="zh-CN"/>
        </w:rPr>
        <w:t>住院</w:t>
      </w:r>
      <w:r>
        <w:rPr>
          <w:rFonts w:hint="eastAsia" w:ascii="仿宋_GB2312" w:hAnsi="宋体" w:eastAsia="仿宋_GB2312" w:cs="宋体"/>
          <w:color w:val="000000"/>
          <w:kern w:val="0"/>
          <w:sz w:val="32"/>
          <w:szCs w:val="32"/>
          <w:highlight w:val="none"/>
        </w:rPr>
        <w:t>镇财政给予</w:t>
      </w:r>
      <w:r>
        <w:rPr>
          <w:rFonts w:hint="eastAsia" w:ascii="仿宋_GB2312" w:hAnsi="宋体" w:eastAsia="仿宋_GB2312" w:cs="宋体"/>
          <w:color w:val="000000"/>
          <w:kern w:val="0"/>
          <w:sz w:val="32"/>
          <w:szCs w:val="32"/>
          <w:highlight w:val="none"/>
          <w:lang w:val="en-US" w:eastAsia="zh-CN"/>
        </w:rPr>
        <w:t>补助150元，</w:t>
      </w:r>
      <w:r>
        <w:rPr>
          <w:rFonts w:hint="eastAsia" w:ascii="仿宋_GB2312" w:hAnsi="宋体" w:eastAsia="仿宋_GB2312" w:cs="宋体"/>
          <w:color w:val="000000"/>
          <w:kern w:val="0"/>
          <w:sz w:val="32"/>
          <w:szCs w:val="32"/>
          <w:highlight w:val="none"/>
        </w:rPr>
        <w:t>不足</w:t>
      </w:r>
      <w:r>
        <w:rPr>
          <w:rFonts w:hint="eastAsia" w:ascii="仿宋_GB2312" w:hAnsi="宋体" w:eastAsia="仿宋_GB2312" w:cs="宋体"/>
          <w:color w:val="000000"/>
          <w:kern w:val="0"/>
          <w:sz w:val="32"/>
          <w:szCs w:val="32"/>
          <w:highlight w:val="none"/>
          <w:lang w:val="en-US" w:eastAsia="zh-CN"/>
        </w:rPr>
        <w:t>150</w:t>
      </w:r>
      <w:r>
        <w:rPr>
          <w:rFonts w:hint="eastAsia" w:ascii="仿宋_GB2312" w:hAnsi="宋体" w:eastAsia="仿宋_GB2312" w:cs="宋体"/>
          <w:color w:val="000000"/>
          <w:kern w:val="0"/>
          <w:sz w:val="32"/>
          <w:szCs w:val="32"/>
          <w:highlight w:val="none"/>
        </w:rPr>
        <w:t>元按实际</w:t>
      </w:r>
      <w:r>
        <w:rPr>
          <w:rFonts w:hint="eastAsia" w:ascii="仿宋_GB2312" w:hAnsi="宋体" w:eastAsia="仿宋_GB2312" w:cs="宋体"/>
          <w:color w:val="000000"/>
          <w:kern w:val="0"/>
          <w:sz w:val="32"/>
          <w:szCs w:val="32"/>
          <w:highlight w:val="none"/>
          <w:lang w:eastAsia="zh-CN"/>
        </w:rPr>
        <w:t>自付</w:t>
      </w:r>
      <w:r>
        <w:rPr>
          <w:rFonts w:hint="eastAsia" w:ascii="仿宋_GB2312" w:hAnsi="宋体" w:eastAsia="仿宋_GB2312" w:cs="宋体"/>
          <w:color w:val="000000"/>
          <w:kern w:val="0"/>
          <w:sz w:val="32"/>
          <w:szCs w:val="32"/>
          <w:highlight w:val="none"/>
        </w:rPr>
        <w:t>结算</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kern w:val="0"/>
          <w:sz w:val="32"/>
          <w:szCs w:val="32"/>
          <w:highlight w:val="none"/>
          <w:lang w:val="en-US" w:eastAsia="zh-CN"/>
        </w:rPr>
        <w:t>户籍在次坞镇的居民</w:t>
      </w:r>
      <w:r>
        <w:rPr>
          <w:rFonts w:hint="eastAsia" w:ascii="仿宋_GB2312" w:hAnsi="宋体" w:eastAsia="仿宋_GB2312" w:cs="宋体"/>
          <w:color w:val="000000"/>
          <w:kern w:val="0"/>
          <w:sz w:val="32"/>
          <w:szCs w:val="32"/>
          <w:lang w:val="en-US" w:eastAsia="zh-CN"/>
        </w:rPr>
        <w:t>，凭</w:t>
      </w:r>
      <w:r>
        <w:rPr>
          <w:rFonts w:hint="eastAsia" w:ascii="仿宋_GB2312" w:hAnsi="宋体" w:eastAsia="仿宋_GB2312" w:cs="宋体"/>
          <w:kern w:val="0"/>
          <w:sz w:val="32"/>
          <w:szCs w:val="32"/>
          <w:lang w:val="en-US" w:eastAsia="zh-CN"/>
        </w:rPr>
        <w:t>惠民证在次坞镇中心卫生院及下属站点就诊，高血压、糖尿病的药品费（不含进口药），在城乡居民医疗保险报销后再增加报销20%。</w:t>
      </w:r>
    </w:p>
    <w:p w14:paraId="0179A909">
      <w:pPr>
        <w:jc w:val="both"/>
        <w:rPr>
          <w:rFonts w:hint="eastAsia" w:ascii="黑体" w:hAnsi="黑体" w:eastAsia="黑体" w:cs="黑体"/>
          <w:color w:val="111F2C"/>
          <w:sz w:val="32"/>
          <w:szCs w:val="32"/>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NTg4ZjQyOTg4ZTIxMTQ4ZjM3NTQwNWZmODQ3NDMifQ=="/>
  </w:docVars>
  <w:rsids>
    <w:rsidRoot w:val="1AB65E9C"/>
    <w:rsid w:val="0B251B91"/>
    <w:rsid w:val="17DA1EAF"/>
    <w:rsid w:val="1AB65E9C"/>
    <w:rsid w:val="47C82DA7"/>
    <w:rsid w:val="55CD61AD"/>
    <w:rsid w:val="6E674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style>
  <w:style w:type="paragraph" w:customStyle="1" w:styleId="6">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417</Characters>
  <Lines>0</Lines>
  <Paragraphs>0</Paragraphs>
  <TotalTime>0</TotalTime>
  <ScaleCrop>false</ScaleCrop>
  <LinksUpToDate>false</LinksUpToDate>
  <CharactersWithSpaces>417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2024-04-02T07:50:00Z</dcterms:created>
  <dc:creator>LENOVO</dc:creator>
  <cp:lastModifiedBy>Administrator</cp:lastModifiedBy>
  <dcterms:modified xsi:type="dcterms:W3CDTF">2024-10-29T01:48:33Z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60E396890ED646718FC75DABBE3B3DCF_12</vt:lpwstr>
  </property>
</Properties>
</file>