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钱塘区人民政府关于支持智能网联汽车产业创新示范应用的若干措施</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制定说明</w:t>
      </w:r>
    </w:p>
    <w:p>
      <w:pPr>
        <w:spacing w:line="600" w:lineRule="exact"/>
        <w:jc w:val="center"/>
        <w:rPr>
          <w:rFonts w:hint="eastAsia" w:ascii="方正小标宋简体" w:hAnsi="方正小标宋简体" w:eastAsia="方正小标宋简体" w:cs="方正小标宋简体"/>
          <w:bCs/>
          <w:sz w:val="44"/>
          <w:szCs w:val="44"/>
        </w:rPr>
      </w:pP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一、制定的目的、必要性和可行性以及需要解决的主要问题</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为贯彻落实国家智能网联汽车发展战略，积极参与杭州市智能网联汽车测试与应用工作，推进我区智能网联汽车产业健康发展，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加强我区招商引资吸引力，</w:t>
      </w:r>
      <w:r>
        <w:rPr>
          <w:rFonts w:hint="eastAsia" w:ascii="仿宋_GB2312" w:hAnsi="仿宋_GB2312" w:eastAsia="仿宋_GB2312" w:cs="仿宋_GB2312"/>
          <w:color w:val="000000" w:themeColor="text1"/>
          <w:sz w:val="32"/>
          <w:szCs w:val="32"/>
          <w14:textFill>
            <w14:solidFill>
              <w14:schemeClr w14:val="tx1"/>
            </w14:solidFill>
          </w14:textFill>
        </w:rPr>
        <w:t>加速示范应用落地，形成创新发展格局，根据区内实际，</w:t>
      </w:r>
      <w:r>
        <w:rPr>
          <w:rFonts w:hint="eastAsia"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b/>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二、征求意见情况</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在形成征求意见稿之前，经</w:t>
      </w:r>
      <w:r>
        <w:rPr>
          <w:rFonts w:hint="eastAsia" w:ascii="仿宋" w:hAnsi="仿宋" w:eastAsia="仿宋" w:cs="仿宋"/>
          <w:color w:val="000000" w:themeColor="text1"/>
          <w:sz w:val="32"/>
          <w:szCs w:val="32"/>
          <w:lang w:eastAsia="zh-CN"/>
          <w14:textFill>
            <w14:solidFill>
              <w14:schemeClr w14:val="tx1"/>
            </w14:solidFill>
          </w14:textFill>
        </w:rPr>
        <w:t>信</w:t>
      </w:r>
      <w:r>
        <w:rPr>
          <w:rFonts w:hint="eastAsia" w:ascii="仿宋" w:hAnsi="仿宋" w:eastAsia="仿宋" w:cs="仿宋"/>
          <w:color w:val="000000" w:themeColor="text1"/>
          <w:sz w:val="32"/>
          <w:szCs w:val="32"/>
          <w14:textFill>
            <w14:solidFill>
              <w14:schemeClr w14:val="tx1"/>
            </w14:solidFill>
          </w14:textFill>
        </w:rPr>
        <w:t>科技局局领导多次召集相应科室进行讨论、研究，</w:t>
      </w:r>
      <w:r>
        <w:rPr>
          <w:rFonts w:hint="eastAsia" w:ascii="仿宋_GB2312" w:hAnsi="仿宋_GB2312" w:eastAsia="仿宋_GB2312" w:cs="仿宋_GB2312"/>
          <w:sz w:val="32"/>
          <w:szCs w:val="32"/>
        </w:rPr>
        <w:t>借鉴参考北京、深圳、武汉等地区先行政策</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几易其稿，形成当前《实施意见》征求意见稿</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202</w:t>
      </w:r>
      <w:r>
        <w:rPr>
          <w:rFonts w:hint="eastAsia" w:ascii="仿宋_GB2312" w:hAnsi="黑体" w:eastAsia="仿宋_GB2312"/>
          <w:color w:val="000000" w:themeColor="text1"/>
          <w:sz w:val="32"/>
          <w:szCs w:val="32"/>
          <w:lang w:val="en-US" w:eastAsia="zh-CN"/>
          <w14:textFill>
            <w14:solidFill>
              <w14:schemeClr w14:val="tx1"/>
            </w14:solidFill>
          </w14:textFill>
        </w:rPr>
        <w:t>3</w:t>
      </w:r>
      <w:r>
        <w:rPr>
          <w:rFonts w:hint="eastAsia" w:ascii="仿宋_GB2312" w:hAnsi="黑体" w:eastAsia="仿宋_GB2312"/>
          <w:color w:val="000000" w:themeColor="text1"/>
          <w:sz w:val="32"/>
          <w:szCs w:val="32"/>
          <w14:textFill>
            <w14:solidFill>
              <w14:schemeClr w14:val="tx1"/>
            </w14:solidFill>
          </w14:textFill>
        </w:rPr>
        <w:t>年</w:t>
      </w:r>
      <w:r>
        <w:rPr>
          <w:rFonts w:hint="eastAsia" w:ascii="仿宋_GB2312" w:hAnsi="黑体" w:eastAsia="仿宋_GB2312"/>
          <w:color w:val="000000" w:themeColor="text1"/>
          <w:sz w:val="32"/>
          <w:szCs w:val="32"/>
          <w:lang w:val="en-US" w:eastAsia="zh-CN"/>
          <w14:textFill>
            <w14:solidFill>
              <w14:schemeClr w14:val="tx1"/>
            </w14:solidFill>
          </w14:textFill>
        </w:rPr>
        <w:t>10月8日-10月11日</w:t>
      </w:r>
      <w:r>
        <w:rPr>
          <w:rFonts w:hint="eastAsia" w:ascii="仿宋_GB2312" w:hAnsi="黑体" w:eastAsia="仿宋_GB2312"/>
          <w:color w:val="000000" w:themeColor="text1"/>
          <w:sz w:val="32"/>
          <w:szCs w:val="32"/>
          <w14:textFill>
            <w14:solidFill>
              <w14:schemeClr w14:val="tx1"/>
            </w14:solidFill>
          </w14:textFill>
        </w:rPr>
        <w:t>，征求了</w:t>
      </w:r>
      <w:r>
        <w:rPr>
          <w:rFonts w:hint="eastAsia" w:ascii="仿宋_GB2312" w:hAnsi="黑体" w:eastAsia="仿宋_GB2312"/>
          <w:color w:val="000000" w:themeColor="text1"/>
          <w:sz w:val="32"/>
          <w:szCs w:val="32"/>
          <w:lang w:val="en-US" w:eastAsia="zh-CN"/>
          <w14:textFill>
            <w14:solidFill>
              <w14:schemeClr w14:val="tx1"/>
            </w14:solidFill>
          </w14:textFill>
        </w:rPr>
        <w:t>公安分局、财政局、交通运输局、综合行政执法局、城发集团，各平台、街道等单位</w:t>
      </w:r>
      <w:r>
        <w:rPr>
          <w:rFonts w:hint="eastAsia" w:ascii="仿宋_GB2312" w:hAnsi="黑体" w:eastAsia="仿宋_GB2312"/>
          <w:color w:val="000000" w:themeColor="text1"/>
          <w:sz w:val="32"/>
          <w:szCs w:val="32"/>
          <w14:textFill>
            <w14:solidFill>
              <w14:schemeClr w14:val="tx1"/>
            </w14:solidFill>
          </w14:textFill>
        </w:rPr>
        <w:t>意见。</w:t>
      </w:r>
    </w:p>
    <w:p>
      <w:pPr>
        <w:keepNext w:val="0"/>
        <w:keepLines w:val="0"/>
        <w:pageBreakBefore w:val="0"/>
        <w:widowControl/>
        <w:kinsoku/>
        <w:wordWrap/>
        <w:overflowPunct/>
        <w:topLinePunct w:val="0"/>
        <w:autoSpaceDE/>
        <w:autoSpaceDN/>
        <w:bidi w:val="0"/>
        <w:spacing w:line="600" w:lineRule="exact"/>
        <w:ind w:firstLine="640" w:firstLineChars="200"/>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2023年10月20日、10月27日，智能网联车辆创新应用工作领导小组专班会议专题研究政策征求意见稿及意见反馈情况。并根据相关部门、平台、街道反馈意见情况单独沟通交流后，做好修改完善。</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2024年1月15日-1月19日，区经信科技局就本方案再次与相关部门专题会商交流后进行修改补充。</w:t>
      </w:r>
      <w:r>
        <w:rPr>
          <w:rFonts w:hint="eastAsia" w:ascii="仿宋_GB2312" w:hAnsi="仿宋" w:eastAsia="仿宋_GB2312" w:cs="Times New Roman"/>
          <w:bCs/>
          <w:kern w:val="2"/>
          <w:sz w:val="32"/>
          <w:szCs w:val="32"/>
          <w:lang w:val="en-US" w:eastAsia="zh-CN" w:bidi="ar-SA"/>
        </w:rPr>
        <w:t>现计划在</w:t>
      </w:r>
      <w:r>
        <w:rPr>
          <w:rFonts w:hint="default" w:ascii="仿宋_GB2312" w:hAnsi="仿宋" w:eastAsia="仿宋_GB2312" w:cs="Times New Roman"/>
          <w:bCs/>
          <w:kern w:val="2"/>
          <w:sz w:val="32"/>
          <w:szCs w:val="32"/>
          <w:lang w:val="en-US" w:eastAsia="zh-CN" w:bidi="ar-SA"/>
        </w:rPr>
        <w:t>杭州市钱塘区人民政府官网向社会公众征求意见。</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三、拟规定的主要制度（拟采取的主要措施）及其所依据的法律、法规和政策的具体条文</w:t>
      </w:r>
    </w:p>
    <w:p>
      <w:pPr>
        <w:keepNext w:val="0"/>
        <w:keepLines w:val="0"/>
        <w:pageBreakBefore w:val="0"/>
        <w:widowControl w:val="0"/>
        <w:kinsoku/>
        <w:wordWrap/>
        <w:overflowPunct/>
        <w:topLinePunct w:val="0"/>
        <w:autoSpaceDE/>
        <w:autoSpaceDN/>
        <w:bidi w:val="0"/>
        <w:spacing w:line="600" w:lineRule="exact"/>
        <w:ind w:firstLine="645"/>
        <w:textAlignment w:val="auto"/>
        <w:rPr>
          <w:rFonts w:hint="eastAsia" w:ascii="楷体_GB2312" w:hAnsi="仿宋" w:eastAsia="楷体_GB2312" w:cs="仿宋"/>
          <w:b/>
          <w:color w:val="000000" w:themeColor="text1"/>
          <w:sz w:val="32"/>
          <w:szCs w:val="32"/>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（一）拟采取的主要措施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24"/>
          <w:szCs w:val="24"/>
          <w:lang w:val="en-US" w:eastAsia="zh-CN"/>
        </w:rPr>
      </w:pPr>
      <w:r>
        <w:rPr>
          <w:rFonts w:hint="default" w:ascii="楷体_GB2312" w:hAnsi="楷体_GB2312" w:eastAsia="楷体_GB2312" w:cs="楷体_GB2312"/>
          <w:b/>
          <w:bCs/>
          <w:sz w:val="32"/>
          <w:szCs w:val="32"/>
          <w:lang w:eastAsia="zh-CN"/>
        </w:rPr>
        <w:t>支持场景</w:t>
      </w:r>
      <w:r>
        <w:rPr>
          <w:rFonts w:hint="eastAsia" w:ascii="楷体_GB2312" w:hAnsi="楷体_GB2312" w:eastAsia="楷体_GB2312" w:cs="楷体_GB2312"/>
          <w:b/>
          <w:bCs/>
          <w:sz w:val="32"/>
          <w:szCs w:val="32"/>
          <w:lang w:val="en-US" w:eastAsia="zh-CN"/>
        </w:rPr>
        <w:t>示范应用运营。</w:t>
      </w:r>
      <w:r>
        <w:rPr>
          <w:rFonts w:hint="eastAsia" w:ascii="仿宋_GB2312" w:hAnsi="仿宋_GB2312" w:eastAsia="仿宋_GB2312" w:cs="仿宋_GB2312"/>
          <w:sz w:val="32"/>
          <w:szCs w:val="32"/>
          <w:lang w:val="en-US" w:eastAsia="zh-CN"/>
        </w:rPr>
        <w:t>在全区范围内打造智能网联车辆示范应用场景，推动无人化、智能化车辆应用，开展开放场景</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自动驾驶出租车、</w:t>
      </w:r>
      <w:r>
        <w:rPr>
          <w:rFonts w:hint="eastAsia" w:ascii="仿宋_GB2312" w:hAnsi="仿宋_GB2312" w:eastAsia="仿宋_GB2312" w:cs="仿宋_GB2312"/>
          <w:sz w:val="32"/>
          <w:szCs w:val="32"/>
          <w:lang w:eastAsia="zh-CN"/>
        </w:rPr>
        <w:t>小型巴士</w:t>
      </w:r>
      <w:r>
        <w:rPr>
          <w:rFonts w:hint="eastAsia" w:ascii="仿宋_GB2312" w:hAnsi="仿宋_GB2312" w:eastAsia="仿宋_GB2312" w:cs="仿宋_GB2312"/>
          <w:sz w:val="32"/>
          <w:szCs w:val="32"/>
          <w:lang w:val="en-US" w:eastAsia="zh-CN"/>
        </w:rPr>
        <w:t>等形式的示范应用，示范车辆</w:t>
      </w:r>
      <w:r>
        <w:rPr>
          <w:rFonts w:hint="eastAsia" w:ascii="仿宋_GB2312" w:hAnsi="仿宋_GB2312" w:eastAsia="仿宋_GB2312" w:cs="仿宋_GB2312"/>
          <w:sz w:val="32"/>
          <w:szCs w:val="32"/>
          <w:lang w:eastAsia="zh-CN"/>
        </w:rPr>
        <w:t>在区内</w:t>
      </w:r>
      <w:r>
        <w:rPr>
          <w:rFonts w:hint="eastAsia" w:ascii="仿宋_GB2312" w:hAnsi="仿宋_GB2312" w:eastAsia="仿宋_GB2312" w:cs="仿宋_GB2312"/>
          <w:sz w:val="32"/>
          <w:szCs w:val="32"/>
          <w:lang w:val="en-US" w:eastAsia="zh-CN"/>
        </w:rPr>
        <w:t>行驶里程累计达到1000公里的，对超出1000公里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部分按1元/公里/台/年(出租车)、1.5元/公里/台/年(</w:t>
      </w:r>
      <w:r>
        <w:rPr>
          <w:rFonts w:hint="eastAsia" w:ascii="仿宋_GB2312" w:hAnsi="仿宋_GB2312" w:eastAsia="仿宋_GB2312" w:cs="仿宋_GB2312"/>
          <w:sz w:val="32"/>
          <w:szCs w:val="32"/>
          <w:lang w:eastAsia="zh-CN"/>
        </w:rPr>
        <w:t>巴士</w:t>
      </w:r>
      <w:r>
        <w:rPr>
          <w:rFonts w:hint="eastAsia" w:ascii="仿宋_GB2312" w:hAnsi="仿宋_GB2312" w:eastAsia="仿宋_GB2312" w:cs="仿宋_GB2312"/>
          <w:sz w:val="32"/>
          <w:szCs w:val="32"/>
          <w:lang w:val="en-US" w:eastAsia="zh-CN"/>
        </w:rPr>
        <w:t>)进行补贴，单个企业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运营主体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每年最高200万元。鼓励企业开展</w:t>
      </w:r>
      <w:r>
        <w:rPr>
          <w:rFonts w:hint="default" w:ascii="仿宋_GB2312" w:hAnsi="仿宋_GB2312" w:eastAsia="仿宋_GB2312" w:cs="仿宋_GB2312"/>
          <w:sz w:val="32"/>
          <w:szCs w:val="32"/>
          <w:lang w:eastAsia="zh-CN"/>
        </w:rPr>
        <w:t>智能</w:t>
      </w:r>
      <w:r>
        <w:rPr>
          <w:rFonts w:hint="eastAsia" w:ascii="仿宋_GB2312" w:hAnsi="仿宋_GB2312" w:eastAsia="仿宋_GB2312" w:cs="仿宋_GB2312"/>
          <w:sz w:val="32"/>
          <w:szCs w:val="32"/>
          <w:lang w:val="en-US" w:eastAsia="zh-CN"/>
        </w:rPr>
        <w:t>环卫作业试点</w:t>
      </w:r>
      <w:r>
        <w:rPr>
          <w:rFonts w:hint="default" w:ascii="仿宋_GB2312" w:hAnsi="仿宋_GB2312" w:eastAsia="仿宋_GB2312" w:cs="仿宋_GB2312"/>
          <w:sz w:val="32"/>
          <w:szCs w:val="32"/>
          <w:lang w:eastAsia="zh-CN"/>
        </w:rPr>
        <w:t>，并按</w:t>
      </w:r>
      <w:r>
        <w:rPr>
          <w:rFonts w:hint="eastAsia" w:ascii="仿宋_GB2312" w:hAnsi="仿宋_GB2312" w:eastAsia="仿宋_GB2312" w:cs="仿宋_GB2312"/>
          <w:sz w:val="32"/>
          <w:szCs w:val="32"/>
          <w:lang w:eastAsia="zh-CN"/>
        </w:rPr>
        <w:t>面积</w:t>
      </w:r>
      <w:r>
        <w:rPr>
          <w:rFonts w:hint="default" w:ascii="仿宋_GB2312" w:hAnsi="仿宋_GB2312" w:eastAsia="仿宋_GB2312" w:cs="仿宋_GB2312"/>
          <w:sz w:val="32"/>
          <w:szCs w:val="32"/>
          <w:lang w:eastAsia="zh-CN"/>
        </w:rPr>
        <w:t>给予补贴</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支持开展自动驾驶仿真测试。</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新落户钱塘区，</w:t>
      </w:r>
      <w:r>
        <w:rPr>
          <w:rFonts w:hint="default" w:ascii="仿宋_GB2312" w:hAnsi="仿宋_GB2312" w:eastAsia="仿宋_GB2312" w:cs="仿宋_GB2312"/>
          <w:sz w:val="32"/>
          <w:szCs w:val="32"/>
          <w:lang w:eastAsia="zh-CN"/>
        </w:rPr>
        <w:t>按照市相关管理要求，</w:t>
      </w:r>
      <w:r>
        <w:rPr>
          <w:rFonts w:hint="eastAsia" w:ascii="仿宋_GB2312" w:hAnsi="仿宋_GB2312" w:eastAsia="仿宋_GB2312" w:cs="仿宋_GB2312"/>
          <w:sz w:val="32"/>
          <w:szCs w:val="32"/>
          <w:lang w:eastAsia="zh-CN"/>
        </w:rPr>
        <w:t>委托第三方机构</w:t>
      </w:r>
      <w:r>
        <w:rPr>
          <w:rFonts w:hint="eastAsia" w:ascii="仿宋_GB2312" w:hAnsi="仿宋_GB2312" w:eastAsia="仿宋_GB2312" w:cs="仿宋_GB2312"/>
          <w:sz w:val="32"/>
          <w:szCs w:val="32"/>
          <w:lang w:val="en-US" w:eastAsia="zh-CN"/>
        </w:rPr>
        <w:t>开展自动驾驶仿真测试的企业，按测试费</w:t>
      </w:r>
      <w:r>
        <w:rPr>
          <w:rFonts w:hint="eastAsia" w:ascii="仿宋_GB2312" w:hAnsi="仿宋_GB2312" w:eastAsia="仿宋_GB2312" w:cs="仿宋_GB2312"/>
          <w:sz w:val="32"/>
          <w:szCs w:val="32"/>
          <w:u w:val="none"/>
          <w:lang w:val="en-US" w:eastAsia="zh-CN"/>
        </w:rPr>
        <w:t>用(不含研发费用）</w:t>
      </w:r>
      <w:r>
        <w:rPr>
          <w:rFonts w:hint="eastAsia" w:ascii="仿宋_GB2312" w:hAnsi="仿宋_GB2312" w:eastAsia="仿宋_GB2312" w:cs="仿宋_GB2312"/>
          <w:sz w:val="32"/>
          <w:szCs w:val="32"/>
          <w:lang w:val="en-US" w:eastAsia="zh-CN"/>
        </w:rPr>
        <w:t>总额的70%</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lang w:val="en-US" w:eastAsia="zh-CN"/>
        </w:rPr>
        <w:t>补贴，分</w:t>
      </w:r>
      <w:r>
        <w:rPr>
          <w:rFonts w:hint="default" w:ascii="仿宋_GB2312" w:hAnsi="仿宋_GB2312" w:eastAsia="仿宋_GB2312" w:cs="仿宋_GB2312"/>
          <w:sz w:val="32"/>
          <w:szCs w:val="32"/>
          <w:lang w:eastAsia="zh-CN"/>
        </w:rPr>
        <w:t>两</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eastAsia="zh-CN"/>
        </w:rPr>
        <w:t>下拨</w:t>
      </w:r>
      <w:r>
        <w:rPr>
          <w:rFonts w:hint="eastAsia" w:ascii="仿宋_GB2312" w:hAnsi="仿宋_GB2312" w:eastAsia="仿宋_GB2312" w:cs="仿宋_GB2312"/>
          <w:sz w:val="32"/>
          <w:szCs w:val="32"/>
          <w:lang w:val="en-US" w:eastAsia="zh-CN"/>
        </w:rPr>
        <w:t>，第一年</w:t>
      </w:r>
      <w:r>
        <w:rPr>
          <w:rFonts w:hint="eastAsia" w:ascii="仿宋_GB2312" w:hAnsi="仿宋_GB2312" w:eastAsia="仿宋_GB2312" w:cs="仿宋_GB2312"/>
          <w:sz w:val="32"/>
          <w:szCs w:val="32"/>
          <w:lang w:eastAsia="zh-CN"/>
        </w:rPr>
        <w:t>下拨</w:t>
      </w:r>
      <w:r>
        <w:rPr>
          <w:rFonts w:hint="default" w:ascii="仿宋_GB2312" w:hAnsi="仿宋_GB2312" w:eastAsia="仿宋_GB2312" w:cs="仿宋_GB2312"/>
          <w:sz w:val="32"/>
          <w:szCs w:val="32"/>
          <w:lang w:eastAsia="zh-CN"/>
        </w:rPr>
        <w:t>50</w:t>
      </w:r>
      <w:r>
        <w:rPr>
          <w:rFonts w:hint="eastAsia" w:ascii="仿宋_GB2312" w:hAnsi="仿宋_GB2312" w:eastAsia="仿宋_GB2312" w:cs="仿宋_GB2312"/>
          <w:sz w:val="32"/>
          <w:szCs w:val="32"/>
          <w:lang w:val="en-US" w:eastAsia="zh-CN"/>
        </w:rPr>
        <w:t>%，第二年</w:t>
      </w:r>
      <w:r>
        <w:rPr>
          <w:rFonts w:hint="default" w:ascii="仿宋_GB2312" w:hAnsi="仿宋_GB2312" w:eastAsia="仿宋_GB2312" w:cs="仿宋_GB2312"/>
          <w:sz w:val="32"/>
          <w:szCs w:val="32"/>
          <w:lang w:eastAsia="zh-CN"/>
        </w:rPr>
        <w:t>下拨</w:t>
      </w:r>
      <w:r>
        <w:rPr>
          <w:rFonts w:hint="eastAsia" w:ascii="仿宋_GB2312" w:hAnsi="仿宋_GB2312" w:eastAsia="仿宋_GB2312" w:cs="仿宋_GB2312"/>
          <w:sz w:val="32"/>
          <w:szCs w:val="32"/>
          <w:lang w:val="en-US" w:eastAsia="zh-CN"/>
        </w:rPr>
        <w:t>20%，单</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lang w:val="en-US" w:eastAsia="zh-CN"/>
        </w:rPr>
        <w:t>企业</w:t>
      </w:r>
      <w:r>
        <w:rPr>
          <w:rFonts w:hint="default" w:ascii="仿宋_GB2312" w:hAnsi="仿宋_GB2312" w:eastAsia="仿宋_GB2312" w:cs="仿宋_GB2312"/>
          <w:strike w:val="0"/>
          <w:dstrike w:val="0"/>
          <w:sz w:val="32"/>
          <w:szCs w:val="32"/>
          <w:lang w:eastAsia="zh-CN"/>
        </w:rPr>
        <w:t>每年最高</w:t>
      </w:r>
      <w:r>
        <w:rPr>
          <w:rFonts w:hint="eastAsia" w:ascii="仿宋_GB2312" w:hAnsi="仿宋_GB2312" w:eastAsia="仿宋_GB2312" w:cs="仿宋_GB2312"/>
          <w:sz w:val="32"/>
          <w:szCs w:val="32"/>
          <w:lang w:val="en-US" w:eastAsia="zh-CN"/>
        </w:rPr>
        <w:t>100万元。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鼓励基础设施建设。</w:t>
      </w:r>
      <w:r>
        <w:rPr>
          <w:rFonts w:hint="eastAsia" w:ascii="仿宋_GB2312" w:hAnsi="仿宋_GB2312" w:eastAsia="仿宋_GB2312" w:cs="仿宋_GB2312"/>
          <w:sz w:val="32"/>
          <w:szCs w:val="32"/>
          <w:lang w:val="en-US" w:eastAsia="zh-CN"/>
        </w:rPr>
        <w:t>在钱塘区开放测试区域中，开展融合感知建设、高精度地图绘制、云控平台开发等</w:t>
      </w:r>
      <w:r>
        <w:rPr>
          <w:rFonts w:hint="eastAsia" w:ascii="仿宋_GB2312" w:hAnsi="仿宋_GB2312" w:eastAsia="仿宋_GB2312" w:cs="仿宋_GB2312"/>
          <w:sz w:val="32"/>
          <w:szCs w:val="32"/>
          <w:lang w:eastAsia="zh-CN"/>
        </w:rPr>
        <w:t>测试和应用</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lang w:eastAsia="zh-CN"/>
        </w:rPr>
        <w:t>条件建设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经事先备案，</w:t>
      </w:r>
      <w:r>
        <w:rPr>
          <w:rFonts w:hint="eastAsia" w:ascii="仿宋_GB2312" w:hAnsi="仿宋_GB2312" w:eastAsia="仿宋_GB2312" w:cs="仿宋_GB2312"/>
          <w:sz w:val="32"/>
          <w:szCs w:val="32"/>
          <w:lang w:val="en-US" w:eastAsia="zh-CN"/>
        </w:rPr>
        <w:t>给予最高100万元支持。</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仿宋_GB2312" w:hAnsi="仿宋_GB2312" w:eastAsia="仿宋_GB2312" w:cs="仿宋_GB2312"/>
          <w:sz w:val="24"/>
          <w:szCs w:val="24"/>
          <w:lang w:val="en-US" w:eastAsia="zh-CN"/>
        </w:rPr>
      </w:pPr>
      <w:r>
        <w:rPr>
          <w:rFonts w:hint="eastAsia" w:ascii="楷体_GB2312" w:hAnsi="楷体_GB2312" w:eastAsia="楷体_GB2312" w:cs="楷体_GB2312"/>
          <w:b/>
          <w:bCs/>
          <w:sz w:val="32"/>
          <w:szCs w:val="32"/>
          <w:lang w:val="en-US" w:eastAsia="zh-CN"/>
        </w:rPr>
        <w:t>开展“</w:t>
      </w:r>
      <w:r>
        <w:rPr>
          <w:rFonts w:hint="default" w:ascii="楷体_GB2312" w:hAnsi="楷体_GB2312" w:eastAsia="楷体_GB2312" w:cs="楷体_GB2312"/>
          <w:b/>
          <w:bCs/>
          <w:sz w:val="32"/>
          <w:szCs w:val="32"/>
          <w:lang w:eastAsia="zh-CN"/>
        </w:rPr>
        <w:t>揭</w:t>
      </w:r>
      <w:r>
        <w:rPr>
          <w:rFonts w:hint="eastAsia" w:ascii="楷体_GB2312" w:hAnsi="楷体_GB2312" w:eastAsia="楷体_GB2312" w:cs="楷体_GB2312"/>
          <w:b/>
          <w:bCs/>
          <w:sz w:val="32"/>
          <w:szCs w:val="32"/>
          <w:lang w:val="en-US" w:eastAsia="zh-CN"/>
        </w:rPr>
        <w:t>榜挂帅”。</w:t>
      </w:r>
      <w:r>
        <w:rPr>
          <w:rFonts w:hint="eastAsia" w:ascii="仿宋_GB2312" w:hAnsi="仿宋_GB2312" w:eastAsia="仿宋_GB2312" w:cs="仿宋_GB2312"/>
          <w:sz w:val="32"/>
          <w:szCs w:val="32"/>
          <w:lang w:val="en-US" w:eastAsia="zh-CN"/>
        </w:rPr>
        <w:t>支持智能网联企业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线路联营、</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lang w:val="en-US" w:eastAsia="zh-CN"/>
        </w:rPr>
        <w:t>共建、数据交易等</w:t>
      </w:r>
      <w:r>
        <w:rPr>
          <w:rFonts w:hint="eastAsia" w:ascii="仿宋_GB2312" w:hAnsi="仿宋_GB2312" w:eastAsia="仿宋_GB2312" w:cs="仿宋_GB2312"/>
          <w:sz w:val="32"/>
          <w:szCs w:val="32"/>
          <w:lang w:eastAsia="zh-CN"/>
        </w:rPr>
        <w:t>新型</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lang w:val="en-US" w:eastAsia="zh-CN"/>
        </w:rPr>
        <w:t>经营模式创新。以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揭榜挂帅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的方式每年评选</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个左右创新示范案例，给予每个</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0万元奖励。</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 w:hAnsi="楷体" w:eastAsia="楷体" w:cs="楷体"/>
          <w:color w:val="000000"/>
          <w:kern w:val="0"/>
          <w:sz w:val="30"/>
          <w:szCs w:val="30"/>
          <w:lang w:val="en-US" w:eastAsia="zh-CN" w:bidi="ar"/>
        </w:rPr>
      </w:pPr>
      <w:r>
        <w:rPr>
          <w:rFonts w:hint="eastAsia" w:ascii="楷体_GB2312" w:hAnsi="楷体_GB2312" w:eastAsia="楷体_GB2312" w:cs="楷体_GB2312"/>
          <w:b/>
          <w:bCs/>
          <w:sz w:val="32"/>
          <w:szCs w:val="32"/>
          <w:lang w:val="en-US" w:eastAsia="zh-CN"/>
        </w:rPr>
        <w:t>支持平台建设。</w:t>
      </w:r>
      <w:r>
        <w:rPr>
          <w:rFonts w:hint="eastAsia" w:ascii="仿宋_GB2312" w:hAnsi="仿宋_GB2312" w:eastAsia="仿宋_GB2312" w:cs="仿宋_GB2312"/>
          <w:sz w:val="32"/>
          <w:szCs w:val="32"/>
          <w:lang w:val="en-US" w:eastAsia="zh-CN"/>
        </w:rPr>
        <w:t>支持建设智能网联汽车数据应用安全监测公共服务平台，在市级政策支持基础上，最高按实际建设投入的40%、500万元给予补助。</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企业承担</w:t>
      </w:r>
      <w:r>
        <w:rPr>
          <w:rFonts w:hint="default"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eastAsia="zh-CN"/>
        </w:rPr>
        <w:t>参与区域型</w:t>
      </w:r>
      <w:r>
        <w:rPr>
          <w:rFonts w:hint="eastAsia" w:ascii="仿宋_GB2312" w:hAnsi="仿宋_GB2312" w:eastAsia="仿宋_GB2312" w:cs="仿宋_GB2312"/>
          <w:sz w:val="32"/>
          <w:szCs w:val="32"/>
          <w:lang w:val="en-US" w:eastAsia="zh-CN"/>
        </w:rPr>
        <w:t>智能网联汽车管理平台的建设运营，经事先备案，按实际运营成本给予90%的补助，每年最高100万元。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楷体_GB2312" w:hAnsi="仿宋" w:eastAsia="楷体_GB2312" w:cs="仿宋"/>
          <w:b/>
          <w:color w:val="000000" w:themeColor="text1"/>
          <w:sz w:val="32"/>
          <w:szCs w:val="32"/>
          <w14:textFill>
            <w14:solidFill>
              <w14:schemeClr w14:val="tx1"/>
            </w14:solidFill>
          </w14:textFill>
        </w:rPr>
      </w:pPr>
      <w:r>
        <w:rPr>
          <w:rFonts w:hint="eastAsia" w:ascii="楷体_GB2312" w:hAnsi="楷体_GB2312" w:eastAsia="楷体_GB2312" w:cs="楷体_GB2312"/>
          <w:b/>
          <w:bCs/>
          <w:sz w:val="32"/>
          <w:szCs w:val="32"/>
          <w:lang w:val="en-US" w:eastAsia="zh-CN"/>
        </w:rPr>
        <w:t>鼓励开展行业活动。</w:t>
      </w:r>
      <w:r>
        <w:rPr>
          <w:rFonts w:hint="eastAsia" w:ascii="仿宋_GB2312" w:hAnsi="仿宋_GB2312" w:eastAsia="仿宋_GB2312" w:cs="仿宋_GB2312"/>
          <w:sz w:val="32"/>
          <w:szCs w:val="32"/>
          <w:lang w:val="en-US" w:eastAsia="zh-CN"/>
        </w:rPr>
        <w:t>鼓励智能网联领域行业组织、头部企业</w:t>
      </w:r>
      <w:r>
        <w:rPr>
          <w:rFonts w:hint="default"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lang w:val="en-US" w:eastAsia="zh-CN"/>
        </w:rPr>
        <w:t>具有全国、行业影响力的论坛和赛事等主题活动，经事先备案，按实际支出的50%给予主办方补贴，单家</w:t>
      </w:r>
      <w:r>
        <w:rPr>
          <w:rFonts w:hint="default"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lang w:val="en-US" w:eastAsia="zh-CN"/>
        </w:rPr>
        <w:t>最高不超过</w:t>
      </w:r>
      <w:r>
        <w:rPr>
          <w:rFonts w:hint="default"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0"/>
        <w:rPr>
          <w:rFonts w:hint="eastAsia" w:ascii="楷体_GB2312" w:hAnsi="仿宋" w:eastAsia="楷体_GB2312" w:cs="仿宋"/>
          <w:b/>
          <w:color w:val="000000" w:themeColor="text1"/>
          <w:sz w:val="32"/>
          <w:szCs w:val="32"/>
          <w14:textFill>
            <w14:solidFill>
              <w14:schemeClr w14:val="tx1"/>
            </w14:solidFill>
          </w14:textFill>
        </w:rPr>
      </w:pPr>
      <w:r>
        <w:rPr>
          <w:rFonts w:hint="eastAsia" w:ascii="楷体_GB2312" w:hAnsi="仿宋" w:eastAsia="楷体_GB2312" w:cs="仿宋"/>
          <w:b/>
          <w:color w:val="000000" w:themeColor="text1"/>
          <w:sz w:val="32"/>
          <w:szCs w:val="32"/>
          <w14:textFill>
            <w14:solidFill>
              <w14:schemeClr w14:val="tx1"/>
            </w14:solidFill>
          </w14:textFill>
        </w:rPr>
        <w:t>（二）制定依据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钱塘区人民政府工作任务交办通知单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〔2023〕34 号,根据2023年</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8月7日沈燕俊区长专题调研智能网联汽车时的讲话精神,沈燕俊区长要求“学习其他地区经验做法，抓紧研究智能网联车制度机制和政策配套，做到全市率先出台”。</w:t>
      </w: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四、重大分歧问题的协调处理情况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无重大分歧问题。</w:t>
      </w:r>
    </w:p>
    <w:p>
      <w:pPr>
        <w:rPr>
          <w:color w:val="000000" w:themeColor="text1"/>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A33C88-D582-40BC-991D-C3BF6015F04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2" w:fontKey="{DB59CE70-6453-4D9B-AF17-547EF4F4B354}"/>
  </w:font>
  <w:font w:name="仿宋">
    <w:panose1 w:val="02010609060101010101"/>
    <w:charset w:val="86"/>
    <w:family w:val="modern"/>
    <w:pitch w:val="default"/>
    <w:sig w:usb0="800002BF" w:usb1="38CF7CFA" w:usb2="00000016" w:usb3="00000000" w:csb0="00040001" w:csb1="00000000"/>
    <w:embedRegular r:id="rId3" w:fontKey="{A6C877D3-1FC6-4047-A860-EDB2183CE920}"/>
  </w:font>
  <w:font w:name="仿宋_GB2312">
    <w:panose1 w:val="02010609030101010101"/>
    <w:charset w:val="86"/>
    <w:family w:val="modern"/>
    <w:pitch w:val="default"/>
    <w:sig w:usb0="00000001" w:usb1="080E0000" w:usb2="00000000" w:usb3="00000000" w:csb0="00040000" w:csb1="00000000"/>
    <w:embedRegular r:id="rId4" w:fontKey="{D08D5170-031E-4EFF-9783-7D1F122A2117}"/>
  </w:font>
  <w:font w:name="楷体_GB2312">
    <w:panose1 w:val="02010609030101010101"/>
    <w:charset w:val="86"/>
    <w:family w:val="modern"/>
    <w:pitch w:val="default"/>
    <w:sig w:usb0="00000001" w:usb1="080E0000" w:usb2="00000000" w:usb3="00000000" w:csb0="00040000" w:csb1="00000000"/>
    <w:embedRegular r:id="rId5" w:fontKey="{87EA662E-C971-4E48-9042-FFDA6B24AA84}"/>
  </w:font>
  <w:font w:name="楷体">
    <w:panose1 w:val="02010609060101010101"/>
    <w:charset w:val="86"/>
    <w:family w:val="auto"/>
    <w:pitch w:val="default"/>
    <w:sig w:usb0="800002BF" w:usb1="38CF7CFA" w:usb2="00000016" w:usb3="00000000" w:csb0="00040001" w:csb1="00000000"/>
    <w:embedRegular r:id="rId6" w:fontKey="{D8381ABB-77AC-41F2-8F96-7190D886D39E}"/>
  </w:font>
  <w:font w:name="Arial Unicode MS">
    <w:panose1 w:val="020B0604020202020204"/>
    <w:charset w:val="86"/>
    <w:family w:val="auto"/>
    <w:pitch w:val="default"/>
    <w:sig w:usb0="FFFFFFFF" w:usb1="E9FFFFFF" w:usb2="0000003F" w:usb3="00000000" w:csb0="603F01FF" w:csb1="FFFF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A5706"/>
    <w:multiLevelType w:val="singleLevel"/>
    <w:tmpl w:val="52BA5706"/>
    <w:lvl w:ilvl="0" w:tentative="0">
      <w:start w:val="1"/>
      <w:numFmt w:val="decimal"/>
      <w:suff w:val="space"/>
      <w:lvlText w:val="%1."/>
      <w:lvlJc w:val="left"/>
      <w:pPr>
        <w:ind w:left="425" w:hanging="425"/>
      </w:pPr>
      <w:rPr>
        <w:rFonts w:hint="default" w:ascii="楷体_GB2312" w:hAnsi="楷体_GB2312" w:eastAsia="楷体_GB2312" w:cs="楷体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ZTAyNmYyZWViNDQ3NGY0ZmFkY2I2YjRjMTllOTIifQ=="/>
  </w:docVars>
  <w:rsids>
    <w:rsidRoot w:val="7A514562"/>
    <w:rsid w:val="002078DB"/>
    <w:rsid w:val="004D4AEB"/>
    <w:rsid w:val="04163446"/>
    <w:rsid w:val="060914B4"/>
    <w:rsid w:val="065513F1"/>
    <w:rsid w:val="081F3244"/>
    <w:rsid w:val="089E6D8C"/>
    <w:rsid w:val="094445B2"/>
    <w:rsid w:val="0AD13DDA"/>
    <w:rsid w:val="0C5005B8"/>
    <w:rsid w:val="0C5E5353"/>
    <w:rsid w:val="0CDE6F25"/>
    <w:rsid w:val="0D843DB8"/>
    <w:rsid w:val="0E2C21E4"/>
    <w:rsid w:val="10725B4D"/>
    <w:rsid w:val="165247B2"/>
    <w:rsid w:val="16913E60"/>
    <w:rsid w:val="170C0014"/>
    <w:rsid w:val="174C255E"/>
    <w:rsid w:val="17731D4B"/>
    <w:rsid w:val="1DED1EB0"/>
    <w:rsid w:val="1FAB77B0"/>
    <w:rsid w:val="25750033"/>
    <w:rsid w:val="272C0707"/>
    <w:rsid w:val="29C63095"/>
    <w:rsid w:val="2B2D0EF2"/>
    <w:rsid w:val="2B8E76D0"/>
    <w:rsid w:val="2CE700BF"/>
    <w:rsid w:val="2DB601B5"/>
    <w:rsid w:val="2DC45B3D"/>
    <w:rsid w:val="2E0C1292"/>
    <w:rsid w:val="2E333DFA"/>
    <w:rsid w:val="2FE53B49"/>
    <w:rsid w:val="330736C5"/>
    <w:rsid w:val="33D55C63"/>
    <w:rsid w:val="343706EB"/>
    <w:rsid w:val="38673C95"/>
    <w:rsid w:val="390A63CE"/>
    <w:rsid w:val="392276B8"/>
    <w:rsid w:val="394C69E7"/>
    <w:rsid w:val="3B693E97"/>
    <w:rsid w:val="3B9C3C56"/>
    <w:rsid w:val="3D385C00"/>
    <w:rsid w:val="415D4971"/>
    <w:rsid w:val="432B3B11"/>
    <w:rsid w:val="433911DA"/>
    <w:rsid w:val="46402205"/>
    <w:rsid w:val="46B61944"/>
    <w:rsid w:val="48592ECE"/>
    <w:rsid w:val="4B2B6A0A"/>
    <w:rsid w:val="4C6D519A"/>
    <w:rsid w:val="4E8C63A7"/>
    <w:rsid w:val="4FC41575"/>
    <w:rsid w:val="4FEB08B0"/>
    <w:rsid w:val="504306EC"/>
    <w:rsid w:val="51EB103B"/>
    <w:rsid w:val="53A312FA"/>
    <w:rsid w:val="574221CA"/>
    <w:rsid w:val="58011275"/>
    <w:rsid w:val="588A3392"/>
    <w:rsid w:val="58C26E6E"/>
    <w:rsid w:val="5A002830"/>
    <w:rsid w:val="5B4A6146"/>
    <w:rsid w:val="5BE7682B"/>
    <w:rsid w:val="5D8D2FA6"/>
    <w:rsid w:val="5F993E84"/>
    <w:rsid w:val="5F9A7BFD"/>
    <w:rsid w:val="60091380"/>
    <w:rsid w:val="63462575"/>
    <w:rsid w:val="63471E49"/>
    <w:rsid w:val="638D7235"/>
    <w:rsid w:val="65956E9C"/>
    <w:rsid w:val="681C56E8"/>
    <w:rsid w:val="6A7950E7"/>
    <w:rsid w:val="6B67361E"/>
    <w:rsid w:val="710B095A"/>
    <w:rsid w:val="72593942"/>
    <w:rsid w:val="73102258"/>
    <w:rsid w:val="733817AF"/>
    <w:rsid w:val="738549F4"/>
    <w:rsid w:val="7419338E"/>
    <w:rsid w:val="75F315B6"/>
    <w:rsid w:val="761C7166"/>
    <w:rsid w:val="77CD4BBB"/>
    <w:rsid w:val="782B3690"/>
    <w:rsid w:val="792F0F5E"/>
    <w:rsid w:val="7A514562"/>
    <w:rsid w:val="7ACD3A89"/>
    <w:rsid w:val="7B0E3521"/>
    <w:rsid w:val="7D376633"/>
    <w:rsid w:val="7E3F1920"/>
    <w:rsid w:val="7E9A50CB"/>
    <w:rsid w:val="7EDD7652"/>
    <w:rsid w:val="7F45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570" w:lineRule="exact"/>
      <w:jc w:val="center"/>
      <w:outlineLvl w:val="0"/>
    </w:pPr>
    <w:rPr>
      <w:rFonts w:eastAsia="方正小标宋_GBK"/>
      <w:kern w:val="44"/>
      <w:sz w:val="4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szCs w:val="24"/>
    </w:rPr>
  </w:style>
  <w:style w:type="paragraph" w:styleId="3">
    <w:name w:val="Body Text First Indent"/>
    <w:basedOn w:val="2"/>
    <w:next w:val="1"/>
    <w:qFormat/>
    <w:uiPriority w:val="0"/>
    <w:pPr>
      <w:ind w:firstLine="420" w:firstLineChars="100"/>
    </w:pPr>
    <w:rPr>
      <w:rFonts w:ascii="等线" w:hAnsi="等线" w:eastAsia="等线" w:cs="Times New Roman"/>
      <w:szCs w:val="22"/>
    </w:rPr>
  </w:style>
  <w:style w:type="paragraph" w:styleId="5">
    <w:name w:val="Normal Indent"/>
    <w:basedOn w:val="1"/>
    <w:autoRedefine/>
    <w:qFormat/>
    <w:uiPriority w:val="99"/>
    <w:pPr>
      <w:widowControl/>
      <w:ind w:firstLine="420"/>
      <w:jc w:val="left"/>
    </w:pPr>
    <w:rPr>
      <w:kern w:val="0"/>
      <w:szCs w:val="20"/>
    </w:rPr>
  </w:style>
  <w:style w:type="paragraph" w:styleId="6">
    <w:name w:val="annotation text"/>
    <w:basedOn w:val="1"/>
    <w:autoRedefine/>
    <w:qFormat/>
    <w:uiPriority w:val="0"/>
    <w:pPr>
      <w:jc w:val="left"/>
    </w:pPr>
  </w:style>
  <w:style w:type="paragraph" w:styleId="7">
    <w:name w:val="Body Text Indent"/>
    <w:basedOn w:val="1"/>
    <w:next w:val="5"/>
    <w:autoRedefine/>
    <w:qFormat/>
    <w:uiPriority w:val="0"/>
    <w:pPr>
      <w:spacing w:after="120"/>
      <w:ind w:left="420" w:leftChars="200"/>
    </w:pPr>
    <w:rPr>
      <w:rFonts w:ascii="Times New Roman" w:hAnsi="Times New Roman" w:eastAsia="宋体" w:cs="Times New Roman"/>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autoRedefine/>
    <w:qFormat/>
    <w:uiPriority w:val="0"/>
    <w:pPr>
      <w:tabs>
        <w:tab w:val="right" w:pos="3960"/>
        <w:tab w:val="right" w:pos="6480"/>
      </w:tabs>
      <w:ind w:firstLine="420" w:firstLineChars="200"/>
    </w:pPr>
    <w:rPr>
      <w:kern w:val="0"/>
    </w:rPr>
  </w:style>
  <w:style w:type="character" w:styleId="13">
    <w:name w:val="page number"/>
    <w:basedOn w:val="1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2021-12-28T03:17:00Z</dcterms:created>
  <dc:creator>烟囱</dc:creator>
  <cp:lastModifiedBy>Administrator</cp:lastModifiedBy>
  <dcterms:modified xsi:type="dcterms:W3CDTF">2024-01-31T01:26:24Z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674D5DF86CB84A0089AE7FA166FA40FB</vt:lpwstr>
  </property>
</Properties>
</file>