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公文小标宋" w:hAnsi="方正公文小标宋" w:eastAsia="方正公文小标宋" w:cs="方正公文小标宋"/>
          <w:b/>
          <w:bCs/>
          <w:color w:val="000000" w:themeColor="text1"/>
          <w:sz w:val="44"/>
          <w:szCs w:val="44"/>
          <w14:textFill>
            <w14:solidFill>
              <w14:schemeClr w14:val="tx1"/>
            </w14:solidFill>
          </w14:textFill>
        </w:rPr>
      </w:pPr>
      <w:r>
        <w:rPr>
          <w:rFonts w:hint="eastAsia" w:ascii="方正公文小标宋" w:hAnsi="方正公文小标宋" w:eastAsia="方正公文小标宋" w:cs="方正公文小标宋"/>
          <w:b/>
          <w:bCs/>
          <w:color w:val="000000" w:themeColor="text1"/>
          <w:sz w:val="44"/>
          <w:szCs w:val="44"/>
          <w14:textFill>
            <w14:solidFill>
              <w14:schemeClr w14:val="tx1"/>
            </w14:solidFill>
          </w14:textFill>
        </w:rPr>
        <w:t>关于《关于促进文旅深度融合推动旅游业</w:t>
      </w:r>
    </w:p>
    <w:p>
      <w:pPr>
        <w:spacing w:line="560" w:lineRule="exact"/>
        <w:jc w:val="center"/>
        <w:rPr>
          <w:rFonts w:ascii="方正公文小标宋" w:hAnsi="方正公文小标宋" w:eastAsia="方正公文小标宋" w:cs="方正公文小标宋"/>
          <w:b/>
          <w:bCs/>
          <w:color w:val="000000" w:themeColor="text1"/>
          <w:sz w:val="44"/>
          <w:szCs w:val="44"/>
          <w14:textFill>
            <w14:solidFill>
              <w14:schemeClr w14:val="tx1"/>
            </w14:solidFill>
          </w14:textFill>
        </w:rPr>
      </w:pPr>
      <w:r>
        <w:rPr>
          <w:rFonts w:hint="eastAsia" w:ascii="方正公文小标宋" w:hAnsi="方正公文小标宋" w:eastAsia="方正公文小标宋" w:cs="方正公文小标宋"/>
          <w:b/>
          <w:bCs/>
          <w:color w:val="000000" w:themeColor="text1"/>
          <w:sz w:val="44"/>
          <w:szCs w:val="44"/>
          <w14:textFill>
            <w14:solidFill>
              <w14:schemeClr w14:val="tx1"/>
            </w14:solidFill>
          </w14:textFill>
        </w:rPr>
        <w:t>高质量发展的实施意见》的起草说明</w:t>
      </w:r>
    </w:p>
    <w:p>
      <w:pPr>
        <w:spacing w:line="560" w:lineRule="exact"/>
        <w:jc w:val="center"/>
        <w:rPr>
          <w:rFonts w:ascii="Times New Roman" w:hAnsi="Times New Roman" w:eastAsia="方正小标宋_GBK"/>
          <w:b/>
          <w:bCs/>
          <w:color w:val="000000" w:themeColor="text1"/>
          <w:sz w:val="36"/>
          <w:szCs w:val="36"/>
          <w14:textFill>
            <w14:solidFill>
              <w14:schemeClr w14:val="tx1"/>
            </w14:solidFill>
          </w14:textFill>
        </w:rPr>
      </w:pPr>
    </w:p>
    <w:p>
      <w:pPr>
        <w:adjustRightInd w:val="0"/>
        <w:snapToGrid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现就报送规范性文件《关于促进文旅深度融合推动旅游业高质量发展的实施意见》起草情况说明如下：</w:t>
      </w:r>
    </w:p>
    <w:p>
      <w:pPr>
        <w:adjustRightInd w:val="0"/>
        <w:snapToGrid w:val="0"/>
        <w:spacing w:line="58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一、文件制定的必要性和可行性</w:t>
      </w:r>
    </w:p>
    <w:p>
      <w:pPr>
        <w:adjustRightInd w:val="0"/>
        <w:snapToGrid w:val="0"/>
        <w:spacing w:line="58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为贯彻贯彻全国旅游发展大会精神，落实全省旅游发展大会的要求与指示，以推进旅游业高质量发展为主线，以文旅深度融合工程为抓手，着力完善现代旅游业体系，不断提高旅游业市场竞争力和影响力，加快打造</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国际旅游目的地</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根据《中华人民共和国旅游法》《浙江省人民政府关于推进文化和旅游产业深度融合高质量发展的实施意见》《</w:t>
      </w:r>
      <w:r>
        <w:rPr>
          <w:rFonts w:hint="eastAsia" w:ascii="Times New Roman" w:hAnsi="Times New Roman" w:eastAsia="仿宋_GB2312" w:cs="Times New Roman"/>
          <w:color w:val="000000" w:themeColor="text1"/>
          <w:sz w:val="32"/>
          <w:szCs w:val="32"/>
          <w14:textFill>
            <w14:solidFill>
              <w14:schemeClr w14:val="tx1"/>
            </w14:solidFill>
          </w14:textFill>
        </w:rPr>
        <w:t>杭州市人民政府关于加快促进旅游业高质量发展的实施意见</w:t>
      </w:r>
      <w:r>
        <w:rPr>
          <w:rFonts w:hint="eastAsia" w:ascii="Times New Roman" w:hAnsi="Times New Roman" w:eastAsia="仿宋_GB2312" w:cs="仿宋_GB2312"/>
          <w:color w:val="000000" w:themeColor="text1"/>
          <w:sz w:val="32"/>
          <w:szCs w:val="32"/>
          <w14:textFill>
            <w14:solidFill>
              <w14:schemeClr w14:val="tx1"/>
            </w14:solidFill>
          </w14:textFill>
        </w:rPr>
        <w:t>》等有关法律、法规、规定，</w:t>
      </w:r>
      <w:r>
        <w:rPr>
          <w:rFonts w:hint="eastAsia" w:ascii="Times New Roman" w:hAnsi="Times New Roman" w:eastAsia="仿宋_GB2312" w:cs="宋体"/>
          <w:color w:val="000000" w:themeColor="text1"/>
          <w:sz w:val="32"/>
          <w:szCs w:val="32"/>
          <w14:textFill>
            <w14:solidFill>
              <w14:schemeClr w14:val="tx1"/>
            </w14:solidFill>
          </w14:textFill>
        </w:rPr>
        <w:t>推动《关于促进文旅深度融合推动旅游业高质量发展的实施意见》顺利实施</w:t>
      </w:r>
      <w:r>
        <w:rPr>
          <w:rFonts w:ascii="Times New Roman" w:hAnsi="Times New Roman" w:eastAsia="仿宋_GB2312" w:cs="宋体"/>
          <w:color w:val="000000" w:themeColor="text1"/>
          <w:sz w:val="32"/>
          <w:szCs w:val="32"/>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结合本区实际，</w:t>
      </w:r>
      <w:r>
        <w:rPr>
          <w:rFonts w:hint="eastAsia" w:ascii="Times New Roman" w:hAnsi="Times New Roman" w:eastAsia="仿宋_GB2312" w:cs="宋体"/>
          <w:bCs/>
          <w:color w:val="000000" w:themeColor="text1"/>
          <w:sz w:val="32"/>
          <w:szCs w:val="32"/>
          <w14:textFill>
            <w14:solidFill>
              <w14:schemeClr w14:val="tx1"/>
            </w14:solidFill>
          </w14:textFill>
        </w:rPr>
        <w:t>制定本实施意见。</w:t>
      </w:r>
    </w:p>
    <w:p>
      <w:pPr>
        <w:adjustRightInd w:val="0"/>
        <w:snapToGrid w:val="0"/>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本规范性文件的出台，可以有效明确发展方向、落实区产业突破工作的要求，为我区文旅融合发展提供政策依据，为我区旅游业高质量发展提供保障。</w:t>
      </w:r>
    </w:p>
    <w:p>
      <w:pPr>
        <w:adjustRightInd w:val="0"/>
        <w:snapToGrid w:val="0"/>
        <w:spacing w:line="58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二、需要解决的主要问题、拟规定的主要制度和采取的主要措施</w:t>
      </w:r>
    </w:p>
    <w:p>
      <w:pPr>
        <w:spacing w:line="56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 xml:space="preserve">    </w:t>
      </w:r>
      <w:r>
        <w:rPr>
          <w:rFonts w:hint="eastAsia" w:ascii="Times New Roman" w:hAnsi="Times New Roman" w:eastAsia="仿宋_GB2312" w:cs="仿宋_GB2312"/>
          <w:sz w:val="32"/>
          <w:szCs w:val="32"/>
        </w:rPr>
        <w:t>上城区</w:t>
      </w:r>
      <w:r>
        <w:rPr>
          <w:rFonts w:hint="eastAsia" w:ascii="Times New Roman" w:hAnsi="Times New Roman" w:eastAsia="仿宋_GB2312" w:cs="Times New Roman"/>
          <w:sz w:val="32"/>
          <w:szCs w:val="32"/>
        </w:rPr>
        <w:t>旅游产业</w:t>
      </w:r>
      <w:r>
        <w:rPr>
          <w:rFonts w:hint="eastAsia" w:ascii="Times New Roman" w:hAnsi="Times New Roman" w:eastAsia="仿宋_GB2312" w:cs="仿宋_GB2312"/>
          <w:sz w:val="32"/>
          <w:szCs w:val="32"/>
        </w:rPr>
        <w:t>过去主要存在发展方向、布局不明晰，特色品牌未擦亮、政策保障待完善等问题</w:t>
      </w:r>
      <w:r>
        <w:rPr>
          <w:rFonts w:hint="eastAsia" w:ascii="Times New Roman" w:hAnsi="Times New Roman" w:eastAsia="仿宋_GB2312" w:cs="Times New Roman"/>
          <w:sz w:val="32"/>
          <w:szCs w:val="32"/>
        </w:rPr>
        <w:t>。本文件规定了指导思想、发展目标、重点任务和保障措施，促进文旅深度融合推动旅游业高质量发展。</w:t>
      </w:r>
    </w:p>
    <w:p>
      <w:pPr>
        <w:adjustRightInd w:val="0"/>
        <w:snapToGrid w:val="0"/>
        <w:spacing w:line="58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三、依据的法律、法规、规章和政策</w:t>
      </w:r>
    </w:p>
    <w:p>
      <w:pPr>
        <w:adjustRightInd w:val="0"/>
        <w:snapToGrid w:val="0"/>
        <w:spacing w:line="58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《中华人民共和国旅游法》</w:t>
      </w:r>
      <w:r>
        <w:rPr>
          <w:rFonts w:hint="eastAsia" w:ascii="Times New Roman" w:hAnsi="Times New Roman" w:eastAsia="仿宋_GB2312" w:cs="Times New Roman"/>
          <w:color w:val="000000" w:themeColor="text1"/>
          <w:sz w:val="32"/>
          <w:szCs w:val="32"/>
          <w14:textFill>
            <w14:solidFill>
              <w14:schemeClr w14:val="tx1"/>
            </w14:solidFill>
          </w14:textFill>
        </w:rPr>
        <w:t>（2018年修订本）</w:t>
      </w:r>
    </w:p>
    <w:p>
      <w:pPr>
        <w:adjustRightInd w:val="0"/>
        <w:snapToGrid w:val="0"/>
        <w:spacing w:line="58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《浙江省人民政府关于推进文化和旅游产业深度融合高质量发展的实施意见》（2022年）</w:t>
      </w:r>
    </w:p>
    <w:p>
      <w:pPr>
        <w:adjustRightInd w:val="0"/>
        <w:snapToGrid w:val="0"/>
        <w:spacing w:line="58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《杭州市人民政府关于加快促进旅游业高质量发展的实施意见》（2023年）</w:t>
      </w:r>
    </w:p>
    <w:p>
      <w:pPr>
        <w:adjustRightInd w:val="0"/>
        <w:snapToGrid w:val="0"/>
        <w:spacing w:line="58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四、起草过程</w:t>
      </w:r>
    </w:p>
    <w:p>
      <w:pPr>
        <w:keepNext w:val="0"/>
        <w:keepLines w:val="0"/>
        <w:widowControl w:val="0"/>
        <w:suppressLineNumbers w:val="0"/>
        <w:adjustRightInd w:val="0"/>
        <w:snapToGrid w:val="0"/>
        <w:spacing w:before="0" w:beforeAutospacing="0" w:after="0" w:afterAutospacing="0" w:line="580" w:lineRule="exact"/>
        <w:ind w:left="0" w:right="0" w:firstLine="640" w:firstLineChars="200"/>
        <w:jc w:val="both"/>
        <w:rPr>
          <w:rFonts w:hint="default" w:ascii="仿宋_GB2312" w:hAnsi="Calibri" w:eastAsia="仿宋_GB2312" w:cs="Times New Roman"/>
          <w:kern w:val="2"/>
          <w:sz w:val="32"/>
          <w:szCs w:val="32"/>
          <w:woUserID w:val="1"/>
        </w:rPr>
      </w:pPr>
      <w:r>
        <w:rPr>
          <w:rFonts w:hint="default" w:ascii="仿宋_GB2312" w:hAnsi="Calibri" w:eastAsia="仿宋_GB2312" w:cs="仿宋_GB2312"/>
          <w:kern w:val="2"/>
          <w:sz w:val="32"/>
          <w:szCs w:val="32"/>
          <w:lang w:val="en-US" w:eastAsia="zh-CN" w:bidi="ar"/>
          <w:woUserID w:val="1"/>
        </w:rPr>
        <w:t>本文件起草过程中，我局充分调研了国家相关文件的具体规定，结合我区实际工作开展需求进行编写，形成征求意见稿。</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仿宋" w:eastAsia="仿宋_GB2312"/>
          <w:color w:val="000000" w:themeColor="text1"/>
          <w:sz w:val="32"/>
          <w:szCs w:val="32"/>
          <w14:textFill>
            <w14:solidFill>
              <w14:schemeClr w14:val="tx1"/>
            </w14:solidFill>
          </w14:textFill>
        </w:rPr>
      </w:pPr>
      <w:bookmarkStart w:id="0" w:name="_GoBack"/>
      <w:bookmarkEnd w:id="0"/>
    </w:p>
    <w:p>
      <w:pPr>
        <w:spacing w:line="580" w:lineRule="exact"/>
        <w:ind w:firstLine="640" w:firstLineChars="200"/>
        <w:jc w:val="right"/>
        <w:rPr>
          <w:rFonts w:ascii="Times New Roman" w:hAnsi="仿宋" w:eastAsia="仿宋_GB2312"/>
          <w:color w:val="000000" w:themeColor="text1"/>
          <w:sz w:val="32"/>
          <w:szCs w:val="32"/>
          <w14:textFill>
            <w14:solidFill>
              <w14:schemeClr w14:val="tx1"/>
            </w14:solidFill>
          </w14:textFill>
        </w:rPr>
      </w:pPr>
    </w:p>
    <w:p>
      <w:pPr>
        <w:spacing w:line="580" w:lineRule="exact"/>
        <w:ind w:firstLine="640" w:firstLineChars="200"/>
        <w:jc w:val="righ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仿宋" w:eastAsia="仿宋_GB2312"/>
          <w:color w:val="000000" w:themeColor="text1"/>
          <w:sz w:val="32"/>
          <w:szCs w:val="32"/>
          <w14:textFill>
            <w14:solidFill>
              <w14:schemeClr w14:val="tx1"/>
            </w14:solidFill>
          </w14:textFill>
        </w:rPr>
        <w:t>上城区文化和广电旅游体育局</w:t>
      </w:r>
    </w:p>
    <w:p>
      <w:pPr>
        <w:spacing w:line="580" w:lineRule="exact"/>
        <w:ind w:firstLine="640" w:firstLineChars="200"/>
        <w:jc w:val="right"/>
        <w:rPr>
          <w:rFonts w:ascii="Times New Roman" w:hAnsi="仿宋" w:eastAsia="仿宋_GB2312"/>
          <w:color w:val="000000" w:themeColor="text1"/>
          <w:sz w:val="32"/>
          <w:szCs w:val="32"/>
          <w14:textFill>
            <w14:solidFill>
              <w14:schemeClr w14:val="tx1"/>
            </w14:solidFill>
          </w14:textFill>
          <w:woUserID w:val="1"/>
        </w:rPr>
      </w:pPr>
      <w:r>
        <w:rPr>
          <w:rFonts w:hint="eastAsia" w:ascii="Times New Roman" w:hAnsi="Times New Roman" w:eastAsia="仿宋_GB2312"/>
          <w:color w:val="000000" w:themeColor="text1"/>
          <w:sz w:val="32"/>
          <w:szCs w:val="32"/>
          <w14:textFill>
            <w14:solidFill>
              <w14:schemeClr w14:val="tx1"/>
            </w14:solidFill>
          </w14:textFill>
        </w:rPr>
        <w:t>2024</w:t>
      </w:r>
      <w:r>
        <w:rPr>
          <w:rFonts w:hint="eastAsia" w:ascii="Times New Roman" w:hAnsi="仿宋" w:eastAsia="仿宋_GB2312"/>
          <w:color w:val="000000" w:themeColor="text1"/>
          <w:sz w:val="32"/>
          <w:szCs w:val="32"/>
          <w14:textFill>
            <w14:solidFill>
              <w14:schemeClr w14:val="tx1"/>
            </w14:solidFill>
          </w14:textFill>
        </w:rPr>
        <w:t>年</w:t>
      </w:r>
      <w:r>
        <w:rPr>
          <w:rFonts w:hint="default" w:ascii="Times New Roman" w:hAnsi="仿宋" w:eastAsia="仿宋_GB2312"/>
          <w:color w:val="000000" w:themeColor="text1"/>
          <w:sz w:val="32"/>
          <w:szCs w:val="32"/>
          <w14:textFill>
            <w14:solidFill>
              <w14:schemeClr w14:val="tx1"/>
            </w14:solidFill>
          </w14:textFill>
          <w:woUserID w:val="1"/>
        </w:rPr>
        <w:t>12月10日</w:t>
      </w:r>
    </w:p>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Times New Roman"/>
          <w:kern w:val="2"/>
          <w:sz w:val="32"/>
          <w:szCs w:val="32"/>
          <w:woUserID w:val="1"/>
        </w:rPr>
      </w:pPr>
      <w:r>
        <w:rPr>
          <w:rFonts w:hint="default" w:ascii="仿宋" w:hAnsi="仿宋" w:eastAsia="仿宋" w:cs="仿宋"/>
          <w:kern w:val="2"/>
          <w:sz w:val="32"/>
          <w:szCs w:val="32"/>
          <w:lang w:val="en-US" w:eastAsia="zh-CN" w:bidi="ar"/>
          <w:woUserID w:val="1"/>
        </w:rPr>
        <w:t>（联系人：</w:t>
      </w:r>
      <w:r>
        <w:rPr>
          <w:rFonts w:hint="default" w:ascii="仿宋" w:hAnsi="仿宋" w:eastAsia="仿宋" w:cs="仿宋"/>
          <w:kern w:val="2"/>
          <w:sz w:val="32"/>
          <w:szCs w:val="32"/>
          <w:lang w:eastAsia="zh-CN" w:bidi="ar"/>
          <w:woUserID w:val="1"/>
        </w:rPr>
        <w:t>权恒生</w:t>
      </w:r>
      <w:r>
        <w:rPr>
          <w:rFonts w:hint="default" w:ascii="仿宋" w:hAnsi="仿宋" w:eastAsia="仿宋" w:cs="仿宋"/>
          <w:kern w:val="2"/>
          <w:sz w:val="32"/>
          <w:szCs w:val="32"/>
          <w:lang w:val="en-US" w:eastAsia="zh-CN" w:bidi="ar"/>
          <w:woUserID w:val="1"/>
        </w:rPr>
        <w:t>，电话：</w:t>
      </w:r>
      <w:r>
        <w:rPr>
          <w:rFonts w:hint="default" w:ascii="仿宋" w:hAnsi="仿宋" w:eastAsia="仿宋" w:cs="Times New Roman"/>
          <w:kern w:val="2"/>
          <w:sz w:val="32"/>
          <w:szCs w:val="32"/>
          <w:lang w:val="en-US" w:eastAsia="zh-CN" w:bidi="ar"/>
          <w:woUserID w:val="1"/>
        </w:rPr>
        <w:t>0571-895011</w:t>
      </w:r>
      <w:r>
        <w:rPr>
          <w:rFonts w:hint="default" w:ascii="仿宋" w:hAnsi="仿宋" w:eastAsia="仿宋" w:cs="Times New Roman"/>
          <w:kern w:val="2"/>
          <w:sz w:val="32"/>
          <w:szCs w:val="32"/>
          <w:lang w:eastAsia="zh-CN" w:bidi="ar"/>
          <w:woUserID w:val="1"/>
        </w:rPr>
        <w:t>36</w:t>
      </w:r>
      <w:r>
        <w:rPr>
          <w:rFonts w:hint="default" w:ascii="仿宋" w:hAnsi="仿宋" w:eastAsia="仿宋" w:cs="仿宋"/>
          <w:kern w:val="2"/>
          <w:sz w:val="32"/>
          <w:szCs w:val="32"/>
          <w:lang w:val="en-US" w:eastAsia="zh-CN" w:bidi="ar"/>
          <w:woUserID w:val="1"/>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公文小标宋">
    <w:altName w:val="汉仪书宋二KW"/>
    <w:panose1 w:val="00000000000000000000"/>
    <w:charset w:val="86"/>
    <w:family w:val="auto"/>
    <w:pitch w:val="default"/>
    <w:sig w:usb0="00000000" w:usb1="00000000" w:usb2="00000016" w:usb3="00000000" w:csb0="00040001" w:csb1="00000000"/>
  </w:font>
  <w:font w:name="方正小标宋_GBK">
    <w:altName w:val="汉仪书宋二KW"/>
    <w:panose1 w:val="03000509000000000000"/>
    <w:charset w:val="86"/>
    <w:family w:val="script"/>
    <w:pitch w:val="default"/>
    <w:sig w:usb0="00000000" w:usb1="00000000" w:usb2="00000010" w:usb3="00000000" w:csb0="00040000" w:csb1="00000000"/>
  </w:font>
  <w:font w:name="仿宋_GB2312">
    <w:altName w:val="汉仪仿宋KW"/>
    <w:panose1 w:val="02010609030101010101"/>
    <w:charset w:val="86"/>
    <w:family w:val="modern"/>
    <w:pitch w:val="default"/>
    <w:sig w:usb0="00000000" w:usb1="00000000" w:usb2="00000010"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仿宋_GB2312">
    <w:altName w:val="汉仪仿宋KW"/>
    <w:panose1 w:val="00000000000000000000"/>
    <w:charset w:val="00"/>
    <w:family w:val="auto"/>
    <w:pitch w:val="default"/>
    <w:sig w:usb0="00000000" w:usb1="00000000" w:usb2="00000000" w:usb3="00000000" w:csb0="00000000" w:csb1="00000000"/>
  </w:font>
  <w:font w:name="仿宋">
    <w:altName w:val="汉仪仿宋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A51D1"/>
    <w:rsid w:val="00286CEC"/>
    <w:rsid w:val="003620F8"/>
    <w:rsid w:val="00596EB3"/>
    <w:rsid w:val="00E657B3"/>
    <w:rsid w:val="166A51D1"/>
    <w:rsid w:val="39EF2268"/>
    <w:rsid w:val="3B7A2869"/>
    <w:rsid w:val="3BDC495E"/>
    <w:rsid w:val="7F7F677E"/>
    <w:rsid w:val="E1F74D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Calibri"/>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江干区文化广电新闻出版局</Company>
  <Pages>1</Pages>
  <Words>119</Words>
  <Characters>682</Characters>
  <Lines>1</Lines>
  <Paragraphs>1</Paragraphs>
  <TotalTime>21</TotalTime>
  <ScaleCrop>false</ScaleCrop>
  <LinksUpToDate>false</LinksUpToDate>
  <CharactersWithSpaces>800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2024-12-09T15:20:00Z</dcterms:created>
  <dc:creator>Saraca</dc:creator>
  <cp:lastModifiedBy>余黎明</cp:lastModifiedBy>
  <dcterms:modified xsi:type="dcterms:W3CDTF">2024-12-10T15:52:10Z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994366CEE073400182980E11894FE9DF_11</vt:lpwstr>
  </property>
</Properties>
</file>