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0FFB" w:rsidRDefault="00000000">
      <w:pPr>
        <w:widowControl/>
        <w:spacing w:line="660" w:lineRule="exact"/>
        <w:jc w:val="center"/>
        <w:rPr>
          <w:rFonts w:ascii="方正小标宋简体" w:eastAsia="方正小标宋简体"/>
          <w:sz w:val="44"/>
          <w:szCs w:val="44"/>
        </w:rPr>
      </w:pPr>
      <w:r>
        <w:rPr>
          <w:rFonts w:ascii="方正小标宋简体" w:eastAsia="方正小标宋简体" w:hint="eastAsia"/>
          <w:sz w:val="44"/>
          <w:szCs w:val="44"/>
        </w:rPr>
        <w:t>《浙江省药品经营企业药品安全信用</w:t>
      </w:r>
    </w:p>
    <w:p w:rsidR="00680FFB" w:rsidRDefault="00000000">
      <w:pPr>
        <w:widowControl/>
        <w:spacing w:line="660" w:lineRule="exact"/>
        <w:jc w:val="center"/>
        <w:rPr>
          <w:rFonts w:ascii="方正小标宋简体" w:eastAsia="方正小标宋简体"/>
          <w:sz w:val="44"/>
          <w:szCs w:val="44"/>
        </w:rPr>
      </w:pPr>
      <w:r>
        <w:rPr>
          <w:rFonts w:ascii="方正小标宋简体" w:eastAsia="方正小标宋简体" w:hint="eastAsia"/>
          <w:sz w:val="44"/>
          <w:szCs w:val="44"/>
        </w:rPr>
        <w:t>管理办法 (试行)》起草说明</w:t>
      </w:r>
    </w:p>
    <w:p w:rsidR="00680FFB" w:rsidRDefault="00680FFB">
      <w:pPr>
        <w:rPr>
          <w:rFonts w:eastAsia="楷体_GB2312"/>
          <w:color w:val="000000" w:themeColor="text1"/>
          <w:kern w:val="0"/>
          <w:sz w:val="32"/>
          <w:szCs w:val="32"/>
        </w:rPr>
      </w:pPr>
    </w:p>
    <w:p w:rsidR="00680FFB" w:rsidRDefault="00000000">
      <w:pPr>
        <w:spacing w:line="570" w:lineRule="exact"/>
        <w:ind w:firstLineChars="200" w:firstLine="640"/>
        <w:rPr>
          <w:rFonts w:eastAsia="黑体"/>
          <w:sz w:val="32"/>
          <w:szCs w:val="32"/>
        </w:rPr>
      </w:pPr>
      <w:bookmarkStart w:id="0" w:name="_Hlk49017566"/>
      <w:r>
        <w:rPr>
          <w:rFonts w:eastAsia="黑体"/>
          <w:sz w:val="32"/>
          <w:szCs w:val="32"/>
        </w:rPr>
        <w:t>一、起草背景</w:t>
      </w:r>
    </w:p>
    <w:bookmarkEnd w:id="0"/>
    <w:p w:rsidR="00680FFB" w:rsidRDefault="00000000">
      <w:pPr>
        <w:widowControl/>
        <w:spacing w:line="57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省委办公厅、省政府办公厅《关于加快推进信用</w:t>
      </w:r>
      <w:r>
        <w:rPr>
          <w:rFonts w:eastAsia="仿宋_GB2312"/>
          <w:color w:val="000000" w:themeColor="text1"/>
          <w:kern w:val="0"/>
          <w:sz w:val="32"/>
          <w:szCs w:val="32"/>
        </w:rPr>
        <w:t>“531X”</w:t>
      </w:r>
      <w:r>
        <w:rPr>
          <w:rFonts w:eastAsia="仿宋_GB2312"/>
          <w:color w:val="000000" w:themeColor="text1"/>
          <w:kern w:val="0"/>
          <w:sz w:val="32"/>
          <w:szCs w:val="32"/>
        </w:rPr>
        <w:t>工程构建以信用为基础的新型监管机制的实施意见》要求，各省级行业管理部门要结合公共信用评价指标，设计行业评价指标、权重和方法，构建并优化行业信用监管评价模型，逐步实现具有稳定监管对象的重点领域监管事项全覆盖，为实施分级分类监管、精准监管提供支撑，加快构建以信用为基础的新型监管机制。为落实药品经营企业监管和信用监管有关要求，</w:t>
      </w:r>
      <w:r w:rsidR="00CB0FD1">
        <w:rPr>
          <w:rFonts w:eastAsia="仿宋_GB2312" w:hint="eastAsia"/>
          <w:color w:val="000000" w:themeColor="text1"/>
          <w:kern w:val="0"/>
          <w:sz w:val="32"/>
          <w:szCs w:val="32"/>
        </w:rPr>
        <w:t>我局</w:t>
      </w:r>
      <w:r>
        <w:rPr>
          <w:rFonts w:eastAsia="仿宋_GB2312"/>
          <w:color w:val="000000" w:themeColor="text1"/>
          <w:kern w:val="0"/>
          <w:sz w:val="32"/>
          <w:szCs w:val="32"/>
        </w:rPr>
        <w:t>谋划制定了《浙江省药品</w:t>
      </w:r>
      <w:r>
        <w:rPr>
          <w:rFonts w:eastAsia="仿宋_GB2312" w:hint="eastAsia"/>
          <w:color w:val="000000" w:themeColor="text1"/>
          <w:kern w:val="0"/>
          <w:sz w:val="32"/>
          <w:szCs w:val="32"/>
        </w:rPr>
        <w:t>经营</w:t>
      </w:r>
      <w:r>
        <w:rPr>
          <w:rFonts w:eastAsia="仿宋_GB2312"/>
          <w:color w:val="000000" w:themeColor="text1"/>
          <w:kern w:val="0"/>
          <w:sz w:val="32"/>
          <w:szCs w:val="32"/>
        </w:rPr>
        <w:t>企业药品安全信用管理办法</w:t>
      </w:r>
      <w:r w:rsidR="00CB0FD1">
        <w:rPr>
          <w:rFonts w:eastAsia="仿宋_GB2312" w:hint="eastAsia"/>
          <w:color w:val="000000" w:themeColor="text1"/>
          <w:kern w:val="0"/>
          <w:sz w:val="32"/>
          <w:szCs w:val="32"/>
        </w:rPr>
        <w:t>（</w:t>
      </w:r>
      <w:r>
        <w:rPr>
          <w:rFonts w:eastAsia="仿宋_GB2312"/>
          <w:color w:val="000000" w:themeColor="text1"/>
          <w:kern w:val="0"/>
          <w:sz w:val="32"/>
          <w:szCs w:val="32"/>
        </w:rPr>
        <w:t>试行</w:t>
      </w:r>
      <w:r w:rsidR="00CB0FD1">
        <w:rPr>
          <w:rFonts w:eastAsia="仿宋_GB2312" w:hint="eastAsia"/>
          <w:color w:val="000000" w:themeColor="text1"/>
          <w:kern w:val="0"/>
          <w:sz w:val="32"/>
          <w:szCs w:val="32"/>
        </w:rPr>
        <w:t>）</w:t>
      </w:r>
      <w:r>
        <w:rPr>
          <w:rFonts w:eastAsia="仿宋_GB2312"/>
          <w:color w:val="000000" w:themeColor="text1"/>
          <w:kern w:val="0"/>
          <w:sz w:val="32"/>
          <w:szCs w:val="32"/>
        </w:rPr>
        <w:t>》。</w:t>
      </w:r>
    </w:p>
    <w:p w:rsidR="00680FFB" w:rsidRDefault="00000000">
      <w:pPr>
        <w:spacing w:line="570" w:lineRule="exact"/>
        <w:ind w:firstLineChars="200" w:firstLine="640"/>
        <w:rPr>
          <w:rFonts w:eastAsia="黑体"/>
          <w:sz w:val="32"/>
          <w:szCs w:val="32"/>
        </w:rPr>
      </w:pPr>
      <w:r>
        <w:rPr>
          <w:rFonts w:eastAsia="黑体"/>
          <w:sz w:val="32"/>
          <w:szCs w:val="32"/>
        </w:rPr>
        <w:t>二、起草过程</w:t>
      </w:r>
    </w:p>
    <w:p w:rsidR="00680FFB" w:rsidRDefault="00000000">
      <w:pPr>
        <w:pStyle w:val="2"/>
        <w:spacing w:after="0" w:line="570" w:lineRule="exact"/>
        <w:ind w:leftChars="0" w:left="0" w:firstLine="640"/>
        <w:rPr>
          <w:rFonts w:eastAsia="仿宋_GB2312" w:hint="eastAsia"/>
          <w:color w:val="000000" w:themeColor="text1"/>
          <w:sz w:val="32"/>
          <w:szCs w:val="32"/>
        </w:rPr>
      </w:pPr>
      <w:r>
        <w:rPr>
          <w:rFonts w:eastAsia="仿宋_GB2312"/>
          <w:sz w:val="32"/>
          <w:szCs w:val="32"/>
        </w:rPr>
        <w:t>202</w:t>
      </w:r>
      <w:r w:rsidR="00CB0FD1">
        <w:rPr>
          <w:rFonts w:eastAsia="仿宋_GB2312" w:hint="eastAsia"/>
          <w:sz w:val="32"/>
          <w:szCs w:val="32"/>
        </w:rPr>
        <w:t>4</w:t>
      </w:r>
      <w:r>
        <w:rPr>
          <w:rFonts w:eastAsia="仿宋_GB2312"/>
          <w:sz w:val="32"/>
          <w:szCs w:val="32"/>
        </w:rPr>
        <w:t>年</w:t>
      </w:r>
      <w:r>
        <w:rPr>
          <w:rFonts w:eastAsia="仿宋_GB2312" w:hint="eastAsia"/>
          <w:sz w:val="32"/>
          <w:szCs w:val="32"/>
        </w:rPr>
        <w:t>年初</w:t>
      </w:r>
      <w:r>
        <w:rPr>
          <w:rFonts w:eastAsia="仿宋_GB2312"/>
          <w:sz w:val="32"/>
          <w:szCs w:val="32"/>
        </w:rPr>
        <w:t>，组织省、市、县（市、区）监管人员，部分企业专题研究，在充分吸收采纳企业诉求和基层监管部门意见的基础上，形成了《浙江省药品</w:t>
      </w:r>
      <w:r>
        <w:rPr>
          <w:rFonts w:eastAsia="仿宋_GB2312" w:hint="eastAsia"/>
          <w:sz w:val="32"/>
          <w:szCs w:val="32"/>
        </w:rPr>
        <w:t>经营</w:t>
      </w:r>
      <w:r>
        <w:rPr>
          <w:rFonts w:eastAsia="仿宋_GB2312"/>
          <w:sz w:val="32"/>
          <w:szCs w:val="32"/>
        </w:rPr>
        <w:t>企业药品安全信用管理办法</w:t>
      </w:r>
      <w:r>
        <w:rPr>
          <w:rFonts w:eastAsia="仿宋_GB2312" w:hint="eastAsia"/>
          <w:sz w:val="32"/>
          <w:szCs w:val="32"/>
        </w:rPr>
        <w:t>（试行）</w:t>
      </w:r>
      <w:r>
        <w:rPr>
          <w:rFonts w:eastAsia="仿宋_GB2312"/>
          <w:sz w:val="32"/>
          <w:szCs w:val="32"/>
        </w:rPr>
        <w:t>》（征求意见稿，</w:t>
      </w:r>
      <w:r>
        <w:rPr>
          <w:rFonts w:eastAsia="仿宋_GB2312" w:hint="eastAsia"/>
          <w:sz w:val="32"/>
          <w:szCs w:val="32"/>
        </w:rPr>
        <w:t>以下简称《办法》）</w:t>
      </w:r>
      <w:r>
        <w:rPr>
          <w:rFonts w:eastAsia="仿宋_GB2312"/>
          <w:sz w:val="32"/>
          <w:szCs w:val="32"/>
        </w:rPr>
        <w:t>。</w:t>
      </w:r>
      <w:r w:rsidR="00CB0FD1">
        <w:rPr>
          <w:rFonts w:eastAsia="仿宋_GB2312" w:hint="eastAsia"/>
          <w:sz w:val="32"/>
          <w:szCs w:val="32"/>
        </w:rPr>
        <w:t>6-8</w:t>
      </w:r>
      <w:r w:rsidR="00CB0FD1">
        <w:rPr>
          <w:rFonts w:eastAsia="仿宋_GB2312" w:hint="eastAsia"/>
          <w:sz w:val="32"/>
          <w:szCs w:val="32"/>
        </w:rPr>
        <w:t>月</w:t>
      </w:r>
      <w:r>
        <w:rPr>
          <w:rFonts w:eastAsia="仿宋_GB2312"/>
          <w:sz w:val="32"/>
          <w:szCs w:val="32"/>
        </w:rPr>
        <w:t>，向各市市场监管局、省局有关单位征求意见，</w:t>
      </w:r>
      <w:r>
        <w:rPr>
          <w:rFonts w:eastAsia="仿宋_GB2312"/>
          <w:color w:val="000000" w:themeColor="text1"/>
          <w:kern w:val="0"/>
          <w:sz w:val="32"/>
          <w:szCs w:val="32"/>
        </w:rPr>
        <w:t>共收到</w:t>
      </w:r>
      <w:r w:rsidR="00CB0FD1">
        <w:rPr>
          <w:rFonts w:eastAsia="仿宋_GB2312" w:hint="eastAsia"/>
          <w:color w:val="000000" w:themeColor="text1"/>
          <w:kern w:val="0"/>
          <w:sz w:val="32"/>
          <w:szCs w:val="32"/>
        </w:rPr>
        <w:t>相关</w:t>
      </w:r>
      <w:r>
        <w:rPr>
          <w:rFonts w:eastAsia="仿宋_GB2312"/>
          <w:sz w:val="32"/>
          <w:szCs w:val="32"/>
        </w:rPr>
        <w:t>意见</w:t>
      </w:r>
      <w:r w:rsidR="00CB0FD1">
        <w:rPr>
          <w:rFonts w:eastAsia="仿宋_GB2312" w:hint="eastAsia"/>
          <w:sz w:val="32"/>
          <w:szCs w:val="32"/>
        </w:rPr>
        <w:t>17</w:t>
      </w:r>
      <w:r>
        <w:rPr>
          <w:rFonts w:eastAsia="仿宋_GB2312"/>
          <w:sz w:val="32"/>
          <w:szCs w:val="32"/>
        </w:rPr>
        <w:t>条，</w:t>
      </w:r>
      <w:r>
        <w:rPr>
          <w:rFonts w:eastAsia="仿宋_GB2312" w:hint="eastAsia"/>
          <w:sz w:val="32"/>
          <w:szCs w:val="32"/>
        </w:rPr>
        <w:t>意见涉及《办法》正文和附件评价标准</w:t>
      </w:r>
      <w:r>
        <w:rPr>
          <w:rFonts w:eastAsia="仿宋_GB2312"/>
          <w:color w:val="0000FF"/>
          <w:sz w:val="32"/>
          <w:szCs w:val="32"/>
        </w:rPr>
        <w:t>。</w:t>
      </w:r>
      <w:r>
        <w:rPr>
          <w:rFonts w:eastAsia="仿宋_GB2312" w:hint="eastAsia"/>
          <w:sz w:val="32"/>
          <w:szCs w:val="32"/>
        </w:rPr>
        <w:t>根据相关意见，</w:t>
      </w:r>
      <w:r w:rsidR="00CB0FD1">
        <w:rPr>
          <w:rFonts w:eastAsia="仿宋_GB2312" w:hint="eastAsia"/>
          <w:sz w:val="32"/>
          <w:szCs w:val="32"/>
        </w:rPr>
        <w:t>再次修改文稿和评分标准内容</w:t>
      </w:r>
      <w:r>
        <w:rPr>
          <w:rFonts w:eastAsia="仿宋_GB2312" w:hint="eastAsia"/>
          <w:sz w:val="32"/>
          <w:szCs w:val="32"/>
        </w:rPr>
        <w:t>，</w:t>
      </w:r>
      <w:r w:rsidR="00CB0FD1">
        <w:rPr>
          <w:rFonts w:eastAsia="仿宋_GB2312" w:hint="eastAsia"/>
          <w:sz w:val="32"/>
          <w:szCs w:val="32"/>
        </w:rPr>
        <w:t>并于</w:t>
      </w:r>
      <w:r w:rsidR="00CB0FD1">
        <w:rPr>
          <w:rFonts w:eastAsia="仿宋_GB2312" w:hint="eastAsia"/>
          <w:sz w:val="32"/>
          <w:szCs w:val="32"/>
        </w:rPr>
        <w:t>9</w:t>
      </w:r>
      <w:r w:rsidR="00CB0FD1">
        <w:rPr>
          <w:rFonts w:eastAsia="仿宋_GB2312" w:hint="eastAsia"/>
          <w:sz w:val="32"/>
          <w:szCs w:val="32"/>
        </w:rPr>
        <w:t>月组织各市局对省内部分药品批发、零售连锁企业</w:t>
      </w:r>
      <w:r w:rsidR="00CB0FD1">
        <w:rPr>
          <w:rFonts w:eastAsia="仿宋_GB2312" w:hint="eastAsia"/>
          <w:sz w:val="32"/>
          <w:szCs w:val="32"/>
        </w:rPr>
        <w:t>2023</w:t>
      </w:r>
      <w:r w:rsidR="00CB0FD1">
        <w:rPr>
          <w:rFonts w:eastAsia="仿宋_GB2312" w:hint="eastAsia"/>
          <w:sz w:val="32"/>
          <w:szCs w:val="32"/>
        </w:rPr>
        <w:t>、</w:t>
      </w:r>
      <w:r w:rsidR="00CB0FD1">
        <w:rPr>
          <w:rFonts w:eastAsia="仿宋_GB2312" w:hint="eastAsia"/>
          <w:sz w:val="32"/>
          <w:szCs w:val="32"/>
        </w:rPr>
        <w:t>2022</w:t>
      </w:r>
      <w:r w:rsidR="00CB0FD1">
        <w:rPr>
          <w:rFonts w:eastAsia="仿宋_GB2312" w:hint="eastAsia"/>
          <w:sz w:val="32"/>
          <w:szCs w:val="32"/>
        </w:rPr>
        <w:t>年信用情况开展试评分。根据评分结果，在进一步修改完善相关条款的基础上，现公开征求意见。</w:t>
      </w:r>
    </w:p>
    <w:p w:rsidR="00680FFB" w:rsidRDefault="00000000">
      <w:pPr>
        <w:spacing w:line="570" w:lineRule="exact"/>
        <w:ind w:firstLineChars="200" w:firstLine="640"/>
        <w:rPr>
          <w:rFonts w:eastAsia="黑体"/>
          <w:sz w:val="32"/>
          <w:szCs w:val="32"/>
        </w:rPr>
      </w:pPr>
      <w:r>
        <w:rPr>
          <w:rFonts w:eastAsia="黑体"/>
          <w:sz w:val="32"/>
          <w:szCs w:val="32"/>
        </w:rPr>
        <w:lastRenderedPageBreak/>
        <w:t>三、制定依据</w:t>
      </w:r>
    </w:p>
    <w:p w:rsidR="00680FFB" w:rsidRDefault="00000000">
      <w:pPr>
        <w:spacing w:line="57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《中华人民共和国药品管理法》；</w:t>
      </w:r>
    </w:p>
    <w:p w:rsidR="00680FFB" w:rsidRDefault="00000000">
      <w:pPr>
        <w:spacing w:line="57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《药品</w:t>
      </w:r>
      <w:r>
        <w:rPr>
          <w:rFonts w:eastAsia="仿宋_GB2312" w:hint="eastAsia"/>
          <w:kern w:val="0"/>
          <w:sz w:val="32"/>
          <w:szCs w:val="32"/>
        </w:rPr>
        <w:t>经营</w:t>
      </w:r>
      <w:r w:rsidR="00CB0FD1">
        <w:rPr>
          <w:rFonts w:eastAsia="仿宋_GB2312" w:hint="eastAsia"/>
          <w:kern w:val="0"/>
          <w:sz w:val="32"/>
          <w:szCs w:val="32"/>
        </w:rPr>
        <w:t>和使用质量</w:t>
      </w:r>
      <w:r>
        <w:rPr>
          <w:rFonts w:eastAsia="仿宋_GB2312"/>
          <w:kern w:val="0"/>
          <w:sz w:val="32"/>
          <w:szCs w:val="32"/>
        </w:rPr>
        <w:t>监督管理办法》；</w:t>
      </w:r>
    </w:p>
    <w:p w:rsidR="00680FFB" w:rsidRDefault="00000000">
      <w:pPr>
        <w:spacing w:line="57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《国务院办公厅关于加快推进社会信用体系建设构建以信用为基础的信息监管机制的指导意见》；</w:t>
      </w:r>
    </w:p>
    <w:p w:rsidR="00680FFB" w:rsidRDefault="00000000">
      <w:pPr>
        <w:spacing w:line="570" w:lineRule="exact"/>
        <w:ind w:firstLineChars="200" w:firstLine="640"/>
        <w:rPr>
          <w:rFonts w:eastAsia="仿宋_GB2312"/>
          <w:kern w:val="0"/>
          <w:sz w:val="32"/>
          <w:szCs w:val="32"/>
        </w:rPr>
      </w:pPr>
      <w:r>
        <w:rPr>
          <w:rFonts w:eastAsia="仿宋_GB2312"/>
          <w:kern w:val="0"/>
          <w:sz w:val="32"/>
          <w:szCs w:val="32"/>
        </w:rPr>
        <w:t>4.</w:t>
      </w:r>
      <w:r>
        <w:rPr>
          <w:rFonts w:eastAsia="仿宋_GB2312"/>
          <w:kern w:val="0"/>
          <w:sz w:val="32"/>
          <w:szCs w:val="32"/>
        </w:rPr>
        <w:t>《浙江省公共信用信息管理条例》；</w:t>
      </w:r>
    </w:p>
    <w:p w:rsidR="00680FFB" w:rsidRDefault="00000000">
      <w:pPr>
        <w:spacing w:line="570" w:lineRule="exact"/>
        <w:ind w:firstLineChars="200" w:firstLine="640"/>
        <w:rPr>
          <w:rFonts w:eastAsia="黑体"/>
          <w:sz w:val="32"/>
          <w:szCs w:val="32"/>
        </w:rPr>
      </w:pPr>
      <w:r>
        <w:rPr>
          <w:rFonts w:eastAsia="仿宋_GB2312"/>
          <w:kern w:val="0"/>
          <w:sz w:val="32"/>
          <w:szCs w:val="32"/>
        </w:rPr>
        <w:t>5.</w:t>
      </w:r>
      <w:r>
        <w:rPr>
          <w:rFonts w:eastAsia="仿宋_GB2312"/>
          <w:sz w:val="32"/>
          <w:szCs w:val="32"/>
        </w:rPr>
        <w:t>《省发展改革委关于调整行业信用监管责任体系构建工作有关事宜的通知》。</w:t>
      </w:r>
    </w:p>
    <w:p w:rsidR="00680FFB" w:rsidRDefault="00000000">
      <w:pPr>
        <w:spacing w:line="570" w:lineRule="exact"/>
        <w:ind w:firstLineChars="200" w:firstLine="640"/>
        <w:rPr>
          <w:rFonts w:eastAsia="黑体"/>
          <w:sz w:val="32"/>
          <w:szCs w:val="32"/>
        </w:rPr>
      </w:pPr>
      <w:r>
        <w:rPr>
          <w:rFonts w:eastAsia="黑体"/>
          <w:sz w:val="32"/>
          <w:szCs w:val="32"/>
        </w:rPr>
        <w:t>四、主要内容</w:t>
      </w:r>
    </w:p>
    <w:p w:rsidR="00680FFB" w:rsidRDefault="00000000">
      <w:pPr>
        <w:spacing w:line="570" w:lineRule="exact"/>
        <w:ind w:firstLineChars="200" w:firstLine="640"/>
        <w:rPr>
          <w:rFonts w:eastAsia="仿宋_GB2312"/>
          <w:sz w:val="32"/>
          <w:szCs w:val="32"/>
        </w:rPr>
      </w:pPr>
      <w:r>
        <w:rPr>
          <w:rFonts w:eastAsia="仿宋_GB2312"/>
          <w:color w:val="000000" w:themeColor="text1"/>
          <w:sz w:val="32"/>
          <w:szCs w:val="32"/>
        </w:rPr>
        <w:t>本《办法</w:t>
      </w:r>
      <w:r>
        <w:rPr>
          <w:rFonts w:eastAsia="仿宋_GB2312"/>
          <w:color w:val="000000" w:themeColor="text1"/>
          <w:kern w:val="0"/>
          <w:sz w:val="32"/>
          <w:szCs w:val="32"/>
        </w:rPr>
        <w:t>》共七章三十条，</w:t>
      </w:r>
      <w:r>
        <w:rPr>
          <w:rFonts w:eastAsia="仿宋_GB2312"/>
          <w:sz w:val="32"/>
          <w:szCs w:val="32"/>
        </w:rPr>
        <w:t>并附《浙江省药品</w:t>
      </w:r>
      <w:r>
        <w:rPr>
          <w:rFonts w:eastAsia="仿宋_GB2312" w:hint="eastAsia"/>
          <w:sz w:val="32"/>
          <w:szCs w:val="32"/>
        </w:rPr>
        <w:t>批发</w:t>
      </w:r>
      <w:r>
        <w:rPr>
          <w:rFonts w:eastAsia="仿宋_GB2312"/>
          <w:sz w:val="32"/>
          <w:szCs w:val="32"/>
        </w:rPr>
        <w:t>企业</w:t>
      </w:r>
      <w:r>
        <w:rPr>
          <w:rFonts w:eastAsia="仿宋_GB2312" w:hint="eastAsia"/>
          <w:sz w:val="32"/>
          <w:szCs w:val="32"/>
        </w:rPr>
        <w:t>零售连锁总部</w:t>
      </w:r>
      <w:r>
        <w:rPr>
          <w:rFonts w:eastAsia="仿宋_GB2312"/>
          <w:sz w:val="32"/>
          <w:szCs w:val="32"/>
        </w:rPr>
        <w:t>药品安全信用评价标准（试行）》。</w:t>
      </w:r>
    </w:p>
    <w:p w:rsidR="00680FFB" w:rsidRDefault="00000000">
      <w:pPr>
        <w:widowControl/>
        <w:spacing w:line="570" w:lineRule="exact"/>
        <w:ind w:firstLineChars="200" w:firstLine="640"/>
        <w:rPr>
          <w:rFonts w:eastAsia="仿宋_GB2312"/>
          <w:color w:val="000000" w:themeColor="text1"/>
          <w:kern w:val="0"/>
          <w:sz w:val="32"/>
          <w:szCs w:val="32"/>
        </w:rPr>
      </w:pPr>
      <w:r>
        <w:rPr>
          <w:rFonts w:eastAsia="仿宋_GB2312"/>
          <w:color w:val="000000" w:themeColor="text1"/>
          <w:sz w:val="32"/>
          <w:szCs w:val="32"/>
        </w:rPr>
        <w:t>第一章总则，共</w:t>
      </w:r>
      <w:r>
        <w:rPr>
          <w:rFonts w:eastAsia="仿宋_GB2312" w:hint="eastAsia"/>
          <w:color w:val="000000" w:themeColor="text1"/>
          <w:sz w:val="32"/>
          <w:szCs w:val="32"/>
        </w:rPr>
        <w:t>5</w:t>
      </w:r>
      <w:r>
        <w:rPr>
          <w:rFonts w:eastAsia="仿宋_GB2312"/>
          <w:color w:val="000000" w:themeColor="text1"/>
          <w:sz w:val="32"/>
          <w:szCs w:val="32"/>
        </w:rPr>
        <w:t>条。</w:t>
      </w:r>
      <w:r>
        <w:rPr>
          <w:rFonts w:ascii="仿宋_GB2312" w:eastAsia="仿宋_GB2312" w:cs="仿宋_GB2312" w:hint="eastAsia"/>
          <w:color w:val="000000" w:themeColor="text1"/>
          <w:kern w:val="0"/>
          <w:sz w:val="32"/>
          <w:szCs w:val="32"/>
        </w:rPr>
        <w:t>包括制定目的依据、定义、适用范围、原则、职责分工等。</w:t>
      </w:r>
    </w:p>
    <w:p w:rsidR="00680FFB" w:rsidRDefault="00000000">
      <w:pPr>
        <w:widowControl/>
        <w:spacing w:line="570" w:lineRule="exact"/>
        <w:ind w:firstLineChars="200" w:firstLine="640"/>
        <w:rPr>
          <w:rFonts w:eastAsia="仿宋_GB2312"/>
          <w:color w:val="000000" w:themeColor="text1"/>
          <w:sz w:val="32"/>
          <w:szCs w:val="32"/>
        </w:rPr>
      </w:pPr>
      <w:r>
        <w:rPr>
          <w:rFonts w:eastAsia="仿宋_GB2312"/>
          <w:color w:val="000000" w:themeColor="text1"/>
          <w:sz w:val="32"/>
          <w:szCs w:val="32"/>
        </w:rPr>
        <w:t>第二章</w:t>
      </w:r>
      <w:r>
        <w:rPr>
          <w:rFonts w:eastAsia="仿宋_GB2312" w:hint="eastAsia"/>
          <w:color w:val="000000" w:themeColor="text1"/>
          <w:sz w:val="32"/>
          <w:szCs w:val="32"/>
        </w:rPr>
        <w:t>药品安全信用信息采集</w:t>
      </w:r>
      <w:r>
        <w:rPr>
          <w:rFonts w:eastAsia="仿宋_GB2312"/>
          <w:color w:val="000000" w:themeColor="text1"/>
          <w:sz w:val="32"/>
          <w:szCs w:val="32"/>
        </w:rPr>
        <w:t>，共</w:t>
      </w:r>
      <w:r w:rsidR="00CB0FD1">
        <w:rPr>
          <w:rFonts w:eastAsia="仿宋_GB2312" w:hint="eastAsia"/>
          <w:color w:val="000000" w:themeColor="text1"/>
          <w:sz w:val="32"/>
          <w:szCs w:val="32"/>
        </w:rPr>
        <w:t>4</w:t>
      </w:r>
      <w:r>
        <w:rPr>
          <w:rFonts w:eastAsia="仿宋_GB2312"/>
          <w:color w:val="000000" w:themeColor="text1"/>
          <w:sz w:val="32"/>
          <w:szCs w:val="32"/>
        </w:rPr>
        <w:t>条。</w:t>
      </w:r>
      <w:r>
        <w:rPr>
          <w:rFonts w:ascii="仿宋_GB2312" w:eastAsia="仿宋_GB2312" w:cs="仿宋_GB2312" w:hint="eastAsia"/>
          <w:color w:val="000000" w:themeColor="text1"/>
          <w:kern w:val="0"/>
          <w:sz w:val="32"/>
          <w:szCs w:val="32"/>
        </w:rPr>
        <w:t>包括信用信息定义、信息采集定义、</w:t>
      </w:r>
      <w:r w:rsidR="00CB0FD1">
        <w:rPr>
          <w:rFonts w:ascii="仿宋_GB2312" w:eastAsia="仿宋_GB2312" w:cs="仿宋_GB2312" w:hint="eastAsia"/>
          <w:color w:val="000000" w:themeColor="text1"/>
          <w:kern w:val="0"/>
          <w:sz w:val="32"/>
          <w:szCs w:val="32"/>
        </w:rPr>
        <w:t>信息采集要求、</w:t>
      </w:r>
      <w:r>
        <w:rPr>
          <w:rFonts w:eastAsia="仿宋_GB2312" w:hint="eastAsia"/>
          <w:color w:val="000000" w:themeColor="text1"/>
          <w:sz w:val="32"/>
          <w:szCs w:val="32"/>
        </w:rPr>
        <w:t>正向激励信息录入审核等。</w:t>
      </w:r>
    </w:p>
    <w:p w:rsidR="00680FFB" w:rsidRDefault="00000000">
      <w:pPr>
        <w:widowControl/>
        <w:spacing w:line="570" w:lineRule="exact"/>
        <w:ind w:firstLineChars="200" w:firstLine="640"/>
        <w:rPr>
          <w:rFonts w:eastAsia="仿宋_GB2312"/>
          <w:color w:val="000000" w:themeColor="text1"/>
          <w:kern w:val="0"/>
          <w:sz w:val="32"/>
          <w:szCs w:val="32"/>
        </w:rPr>
      </w:pPr>
      <w:r>
        <w:rPr>
          <w:rFonts w:eastAsia="仿宋_GB2312"/>
          <w:color w:val="000000" w:themeColor="text1"/>
          <w:sz w:val="32"/>
          <w:szCs w:val="32"/>
        </w:rPr>
        <w:t>第三章药品安全信用评价与分级，共</w:t>
      </w:r>
      <w:r>
        <w:rPr>
          <w:rFonts w:eastAsia="仿宋_GB2312" w:hint="eastAsia"/>
          <w:color w:val="000000" w:themeColor="text1"/>
          <w:sz w:val="32"/>
          <w:szCs w:val="32"/>
        </w:rPr>
        <w:t>4</w:t>
      </w:r>
      <w:r>
        <w:rPr>
          <w:rFonts w:eastAsia="仿宋_GB2312"/>
          <w:color w:val="000000" w:themeColor="text1"/>
          <w:sz w:val="32"/>
          <w:szCs w:val="32"/>
        </w:rPr>
        <w:t>条。</w:t>
      </w:r>
      <w:r>
        <w:rPr>
          <w:rFonts w:eastAsia="仿宋_GB2312" w:hint="eastAsia"/>
          <w:color w:val="000000" w:themeColor="text1"/>
          <w:sz w:val="32"/>
          <w:szCs w:val="32"/>
        </w:rPr>
        <w:t>包括评价指标和分值、评分原则、等级标准以及信用评价的特殊情形等。</w:t>
      </w:r>
      <w:r>
        <w:rPr>
          <w:rFonts w:eastAsia="仿宋_GB2312"/>
          <w:color w:val="000000" w:themeColor="text1"/>
          <w:sz w:val="32"/>
          <w:szCs w:val="32"/>
        </w:rPr>
        <w:t>药品安全信用评价总分为</w:t>
      </w:r>
      <w:r>
        <w:rPr>
          <w:rFonts w:eastAsia="仿宋_GB2312"/>
          <w:color w:val="000000" w:themeColor="text1"/>
          <w:sz w:val="32"/>
          <w:szCs w:val="32"/>
        </w:rPr>
        <w:t>1000</w:t>
      </w:r>
      <w:r>
        <w:rPr>
          <w:rFonts w:eastAsia="仿宋_GB2312"/>
          <w:color w:val="000000" w:themeColor="text1"/>
          <w:sz w:val="32"/>
          <w:szCs w:val="32"/>
        </w:rPr>
        <w:t>分，</w:t>
      </w:r>
      <w:r>
        <w:rPr>
          <w:rFonts w:eastAsia="仿宋_GB2312" w:hint="eastAsia"/>
          <w:color w:val="000000" w:themeColor="text1"/>
          <w:sz w:val="32"/>
          <w:szCs w:val="32"/>
        </w:rPr>
        <w:t>其中五个一级指标：主体责任落实、监督管理、遵纪守法、社会责任、正向激励。</w:t>
      </w:r>
      <w:r>
        <w:rPr>
          <w:rFonts w:eastAsia="仿宋_GB2312"/>
          <w:color w:val="000000" w:themeColor="text1"/>
          <w:kern w:val="0"/>
          <w:sz w:val="32"/>
          <w:szCs w:val="32"/>
        </w:rPr>
        <w:t>信用等级分为五档，其中</w:t>
      </w:r>
      <w:r>
        <w:rPr>
          <w:color w:val="000000" w:themeColor="text1"/>
          <w:kern w:val="0"/>
          <w:sz w:val="32"/>
          <w:szCs w:val="32"/>
        </w:rPr>
        <w:t>850</w:t>
      </w:r>
      <w:r>
        <w:rPr>
          <w:rFonts w:eastAsia="仿宋_GB2312"/>
          <w:color w:val="000000" w:themeColor="text1"/>
          <w:kern w:val="0"/>
          <w:sz w:val="32"/>
          <w:szCs w:val="32"/>
        </w:rPr>
        <w:t>分及以上为</w:t>
      </w:r>
      <w:r>
        <w:rPr>
          <w:color w:val="000000" w:themeColor="text1"/>
          <w:kern w:val="0"/>
          <w:sz w:val="32"/>
          <w:szCs w:val="32"/>
        </w:rPr>
        <w:t>A</w:t>
      </w:r>
      <w:r>
        <w:rPr>
          <w:rFonts w:eastAsia="仿宋_GB2312"/>
          <w:color w:val="000000" w:themeColor="text1"/>
          <w:kern w:val="0"/>
          <w:sz w:val="32"/>
          <w:szCs w:val="32"/>
        </w:rPr>
        <w:t>级、</w:t>
      </w:r>
      <w:r>
        <w:rPr>
          <w:color w:val="000000" w:themeColor="text1"/>
          <w:kern w:val="0"/>
          <w:sz w:val="32"/>
          <w:szCs w:val="32"/>
        </w:rPr>
        <w:t>800</w:t>
      </w:r>
      <w:r>
        <w:rPr>
          <w:rFonts w:eastAsia="仿宋_GB2312"/>
          <w:color w:val="000000" w:themeColor="text1"/>
          <w:kern w:val="0"/>
          <w:sz w:val="32"/>
          <w:szCs w:val="32"/>
        </w:rPr>
        <w:t>分（含）</w:t>
      </w:r>
      <w:r>
        <w:rPr>
          <w:color w:val="000000" w:themeColor="text1"/>
          <w:kern w:val="0"/>
          <w:sz w:val="32"/>
          <w:szCs w:val="32"/>
        </w:rPr>
        <w:t>~850</w:t>
      </w:r>
      <w:r>
        <w:rPr>
          <w:rFonts w:eastAsia="仿宋_GB2312"/>
          <w:color w:val="000000" w:themeColor="text1"/>
          <w:kern w:val="0"/>
          <w:sz w:val="32"/>
          <w:szCs w:val="32"/>
        </w:rPr>
        <w:t>分为</w:t>
      </w:r>
      <w:r>
        <w:rPr>
          <w:color w:val="000000" w:themeColor="text1"/>
          <w:kern w:val="0"/>
          <w:sz w:val="32"/>
          <w:szCs w:val="32"/>
        </w:rPr>
        <w:t xml:space="preserve">B </w:t>
      </w:r>
      <w:r>
        <w:rPr>
          <w:rFonts w:eastAsia="仿宋_GB2312"/>
          <w:color w:val="000000" w:themeColor="text1"/>
          <w:kern w:val="0"/>
          <w:sz w:val="32"/>
          <w:szCs w:val="32"/>
        </w:rPr>
        <w:t>级、</w:t>
      </w:r>
      <w:r>
        <w:rPr>
          <w:color w:val="000000" w:themeColor="text1"/>
          <w:kern w:val="0"/>
          <w:sz w:val="32"/>
          <w:szCs w:val="32"/>
        </w:rPr>
        <w:t>750</w:t>
      </w:r>
      <w:r>
        <w:rPr>
          <w:rFonts w:eastAsia="仿宋_GB2312"/>
          <w:color w:val="000000" w:themeColor="text1"/>
          <w:kern w:val="0"/>
          <w:sz w:val="32"/>
          <w:szCs w:val="32"/>
        </w:rPr>
        <w:t>分（含）</w:t>
      </w:r>
      <w:r>
        <w:rPr>
          <w:color w:val="000000" w:themeColor="text1"/>
          <w:kern w:val="0"/>
          <w:sz w:val="32"/>
          <w:szCs w:val="32"/>
        </w:rPr>
        <w:t>~800</w:t>
      </w:r>
      <w:r>
        <w:rPr>
          <w:rFonts w:eastAsia="仿宋_GB2312"/>
          <w:color w:val="000000" w:themeColor="text1"/>
          <w:kern w:val="0"/>
          <w:sz w:val="32"/>
          <w:szCs w:val="32"/>
        </w:rPr>
        <w:t>分为</w:t>
      </w:r>
      <w:r>
        <w:rPr>
          <w:color w:val="000000" w:themeColor="text1"/>
          <w:kern w:val="0"/>
          <w:sz w:val="32"/>
          <w:szCs w:val="32"/>
        </w:rPr>
        <w:t>C</w:t>
      </w:r>
      <w:r>
        <w:rPr>
          <w:rFonts w:eastAsia="仿宋_GB2312"/>
          <w:color w:val="000000" w:themeColor="text1"/>
          <w:kern w:val="0"/>
          <w:sz w:val="32"/>
          <w:szCs w:val="32"/>
        </w:rPr>
        <w:t>级、</w:t>
      </w:r>
      <w:r>
        <w:rPr>
          <w:color w:val="000000" w:themeColor="text1"/>
          <w:kern w:val="0"/>
          <w:sz w:val="32"/>
          <w:szCs w:val="32"/>
        </w:rPr>
        <w:t>700</w:t>
      </w:r>
      <w:r>
        <w:rPr>
          <w:rFonts w:eastAsia="仿宋_GB2312"/>
          <w:color w:val="000000" w:themeColor="text1"/>
          <w:kern w:val="0"/>
          <w:sz w:val="32"/>
          <w:szCs w:val="32"/>
        </w:rPr>
        <w:t>分（含）</w:t>
      </w:r>
      <w:r>
        <w:rPr>
          <w:color w:val="000000" w:themeColor="text1"/>
          <w:kern w:val="0"/>
          <w:sz w:val="32"/>
          <w:szCs w:val="32"/>
        </w:rPr>
        <w:t>~750</w:t>
      </w:r>
      <w:r>
        <w:rPr>
          <w:rFonts w:eastAsia="仿宋_GB2312"/>
          <w:color w:val="000000" w:themeColor="text1"/>
          <w:kern w:val="0"/>
          <w:sz w:val="32"/>
          <w:szCs w:val="32"/>
        </w:rPr>
        <w:t>分为</w:t>
      </w:r>
      <w:r>
        <w:rPr>
          <w:color w:val="000000" w:themeColor="text1"/>
          <w:kern w:val="0"/>
          <w:sz w:val="32"/>
          <w:szCs w:val="32"/>
        </w:rPr>
        <w:t>D</w:t>
      </w:r>
      <w:r>
        <w:rPr>
          <w:rFonts w:eastAsia="仿宋_GB2312"/>
          <w:color w:val="000000" w:themeColor="text1"/>
          <w:kern w:val="0"/>
          <w:sz w:val="32"/>
          <w:szCs w:val="32"/>
        </w:rPr>
        <w:t>级、</w:t>
      </w:r>
      <w:r>
        <w:rPr>
          <w:color w:val="000000" w:themeColor="text1"/>
          <w:kern w:val="0"/>
          <w:sz w:val="32"/>
          <w:szCs w:val="32"/>
        </w:rPr>
        <w:t>700</w:t>
      </w:r>
      <w:r>
        <w:rPr>
          <w:rFonts w:eastAsia="仿宋_GB2312"/>
          <w:color w:val="000000" w:themeColor="text1"/>
          <w:kern w:val="0"/>
          <w:sz w:val="32"/>
          <w:szCs w:val="32"/>
        </w:rPr>
        <w:t>分以下为</w:t>
      </w:r>
      <w:r>
        <w:rPr>
          <w:color w:val="000000" w:themeColor="text1"/>
          <w:kern w:val="0"/>
          <w:sz w:val="32"/>
          <w:szCs w:val="32"/>
        </w:rPr>
        <w:t>E</w:t>
      </w:r>
      <w:r>
        <w:rPr>
          <w:rFonts w:eastAsia="仿宋_GB2312"/>
          <w:color w:val="000000" w:themeColor="text1"/>
          <w:kern w:val="0"/>
          <w:sz w:val="32"/>
          <w:szCs w:val="32"/>
        </w:rPr>
        <w:t>级。</w:t>
      </w:r>
    </w:p>
    <w:p w:rsidR="00680FFB" w:rsidRDefault="00000000">
      <w:pPr>
        <w:widowControl/>
        <w:spacing w:line="570" w:lineRule="exact"/>
        <w:ind w:leftChars="50" w:left="105" w:firstLineChars="200" w:firstLine="640"/>
        <w:rPr>
          <w:rFonts w:eastAsia="仿宋_GB2312"/>
          <w:color w:val="000000" w:themeColor="text1"/>
          <w:kern w:val="0"/>
          <w:sz w:val="32"/>
          <w:szCs w:val="32"/>
        </w:rPr>
      </w:pPr>
      <w:r>
        <w:rPr>
          <w:rFonts w:eastAsia="仿宋_GB2312"/>
          <w:color w:val="000000" w:themeColor="text1"/>
          <w:sz w:val="32"/>
          <w:szCs w:val="32"/>
        </w:rPr>
        <w:lastRenderedPageBreak/>
        <w:t>第四</w:t>
      </w:r>
      <w:r>
        <w:rPr>
          <w:rFonts w:eastAsia="仿宋_GB2312"/>
          <w:color w:val="000000" w:themeColor="text1"/>
          <w:kern w:val="0"/>
          <w:sz w:val="32"/>
          <w:szCs w:val="32"/>
        </w:rPr>
        <w:t>章药品安全信用评价信息有效期及修复，共</w:t>
      </w:r>
      <w:r w:rsidR="00CB0FD1">
        <w:rPr>
          <w:rFonts w:eastAsia="仿宋_GB2312" w:hint="eastAsia"/>
          <w:color w:val="000000" w:themeColor="text1"/>
          <w:kern w:val="0"/>
          <w:sz w:val="32"/>
          <w:szCs w:val="32"/>
        </w:rPr>
        <w:t>6</w:t>
      </w:r>
      <w:r>
        <w:rPr>
          <w:rFonts w:eastAsia="仿宋_GB2312"/>
          <w:color w:val="000000" w:themeColor="text1"/>
          <w:kern w:val="0"/>
          <w:sz w:val="32"/>
          <w:szCs w:val="32"/>
        </w:rPr>
        <w:t>条。</w:t>
      </w:r>
      <w:r>
        <w:rPr>
          <w:rFonts w:ascii="仿宋_GB2312" w:eastAsia="仿宋_GB2312" w:cs="仿宋_GB2312" w:hint="eastAsia"/>
          <w:color w:val="000000" w:themeColor="text1"/>
          <w:kern w:val="0"/>
          <w:sz w:val="32"/>
          <w:szCs w:val="32"/>
        </w:rPr>
        <w:t>包括</w:t>
      </w:r>
      <w:r>
        <w:rPr>
          <w:rFonts w:eastAsia="仿宋_GB2312" w:hint="eastAsia"/>
          <w:color w:val="000000" w:themeColor="text1"/>
          <w:kern w:val="0"/>
          <w:sz w:val="32"/>
          <w:szCs w:val="32"/>
        </w:rPr>
        <w:t>有效期、</w:t>
      </w:r>
      <w:r w:rsidR="00CB0FD1">
        <w:rPr>
          <w:rFonts w:eastAsia="仿宋_GB2312" w:hint="eastAsia"/>
          <w:color w:val="000000" w:themeColor="text1"/>
          <w:kern w:val="0"/>
          <w:sz w:val="32"/>
          <w:szCs w:val="32"/>
        </w:rPr>
        <w:t>评定结果纠正、</w:t>
      </w:r>
      <w:r>
        <w:rPr>
          <w:rFonts w:eastAsia="仿宋_GB2312" w:hint="eastAsia"/>
          <w:color w:val="000000" w:themeColor="text1"/>
          <w:kern w:val="0"/>
          <w:sz w:val="32"/>
          <w:szCs w:val="32"/>
        </w:rPr>
        <w:t>信用修复、修复实施、</w:t>
      </w:r>
      <w:r>
        <w:rPr>
          <w:rFonts w:ascii="仿宋_GB2312" w:eastAsia="仿宋_GB2312" w:hAnsi="仿宋_GB2312" w:cs="仿宋_GB2312" w:hint="eastAsia"/>
          <w:kern w:val="0"/>
          <w:sz w:val="32"/>
          <w:szCs w:val="32"/>
        </w:rPr>
        <w:t>撤销修复、不予修复</w:t>
      </w:r>
      <w:r>
        <w:rPr>
          <w:rFonts w:ascii="仿宋_GB2312" w:eastAsia="仿宋_GB2312" w:cs="仿宋_GB2312" w:hint="eastAsia"/>
          <w:color w:val="000000" w:themeColor="text1"/>
          <w:kern w:val="0"/>
          <w:sz w:val="32"/>
          <w:szCs w:val="32"/>
        </w:rPr>
        <w:t>等。</w:t>
      </w:r>
      <w:r>
        <w:rPr>
          <w:rFonts w:eastAsia="仿宋_GB2312"/>
          <w:color w:val="000000" w:themeColor="text1"/>
          <w:kern w:val="0"/>
          <w:sz w:val="32"/>
          <w:szCs w:val="32"/>
        </w:rPr>
        <w:t>规定了</w:t>
      </w:r>
      <w:r>
        <w:rPr>
          <w:rFonts w:eastAsia="仿宋_GB2312"/>
          <w:kern w:val="0"/>
          <w:sz w:val="32"/>
          <w:szCs w:val="32"/>
        </w:rPr>
        <w:t>遵纪守法指标</w:t>
      </w:r>
      <w:r>
        <w:rPr>
          <w:rFonts w:eastAsia="仿宋_GB2312"/>
          <w:color w:val="000000" w:themeColor="text1"/>
          <w:kern w:val="0"/>
          <w:sz w:val="32"/>
          <w:szCs w:val="32"/>
        </w:rPr>
        <w:t>扣分的有效期为</w:t>
      </w:r>
      <w:r>
        <w:rPr>
          <w:rFonts w:eastAsia="仿宋_GB2312"/>
          <w:color w:val="000000" w:themeColor="text1"/>
          <w:kern w:val="0"/>
          <w:sz w:val="32"/>
          <w:szCs w:val="32"/>
        </w:rPr>
        <w:t>3</w:t>
      </w:r>
      <w:r>
        <w:rPr>
          <w:rFonts w:eastAsia="仿宋_GB2312"/>
          <w:color w:val="000000" w:themeColor="text1"/>
          <w:kern w:val="0"/>
          <w:sz w:val="32"/>
          <w:szCs w:val="32"/>
        </w:rPr>
        <w:t>年（相关部门规定严重失信惩戒期限的从其规定），其余指标有效期为</w:t>
      </w:r>
      <w:r>
        <w:rPr>
          <w:rFonts w:eastAsia="仿宋_GB2312"/>
          <w:color w:val="000000" w:themeColor="text1"/>
          <w:kern w:val="0"/>
          <w:sz w:val="32"/>
          <w:szCs w:val="32"/>
        </w:rPr>
        <w:t>1</w:t>
      </w:r>
      <w:r>
        <w:rPr>
          <w:rFonts w:eastAsia="仿宋_GB2312"/>
          <w:color w:val="000000" w:themeColor="text1"/>
          <w:kern w:val="0"/>
          <w:sz w:val="32"/>
          <w:szCs w:val="32"/>
        </w:rPr>
        <w:t>年。行政处罚结果因行政复议或行政诉讼的原因被撤销和纠正的，</w:t>
      </w:r>
      <w:r>
        <w:rPr>
          <w:rFonts w:eastAsia="仿宋_GB2312"/>
          <w:kern w:val="0"/>
          <w:sz w:val="32"/>
          <w:szCs w:val="32"/>
        </w:rPr>
        <w:t>遵纪守法指标</w:t>
      </w:r>
      <w:r>
        <w:rPr>
          <w:rFonts w:eastAsia="仿宋_GB2312"/>
          <w:color w:val="000000" w:themeColor="text1"/>
          <w:kern w:val="0"/>
          <w:sz w:val="32"/>
          <w:szCs w:val="32"/>
        </w:rPr>
        <w:t>扣分满</w:t>
      </w:r>
      <w:r>
        <w:rPr>
          <w:color w:val="000000" w:themeColor="text1"/>
          <w:kern w:val="0"/>
          <w:sz w:val="32"/>
          <w:szCs w:val="32"/>
        </w:rPr>
        <w:t>1</w:t>
      </w:r>
      <w:r>
        <w:rPr>
          <w:rFonts w:eastAsia="仿宋_GB2312"/>
          <w:color w:val="000000" w:themeColor="text1"/>
          <w:kern w:val="0"/>
          <w:sz w:val="32"/>
          <w:szCs w:val="32"/>
        </w:rPr>
        <w:t>年后或其他指标满半年后，药品</w:t>
      </w:r>
      <w:r>
        <w:rPr>
          <w:rFonts w:eastAsia="仿宋_GB2312" w:hint="eastAsia"/>
          <w:color w:val="000000" w:themeColor="text1"/>
          <w:kern w:val="0"/>
          <w:sz w:val="32"/>
          <w:szCs w:val="32"/>
        </w:rPr>
        <w:t>经营</w:t>
      </w:r>
      <w:r>
        <w:rPr>
          <w:rFonts w:eastAsia="仿宋_GB2312"/>
          <w:color w:val="000000" w:themeColor="text1"/>
          <w:kern w:val="0"/>
          <w:sz w:val="32"/>
          <w:szCs w:val="32"/>
        </w:rPr>
        <w:t>企业可以申请信用修复。</w:t>
      </w:r>
    </w:p>
    <w:p w:rsidR="00680FFB" w:rsidRDefault="00000000">
      <w:pPr>
        <w:widowControl/>
        <w:spacing w:line="570" w:lineRule="exact"/>
        <w:ind w:leftChars="50" w:left="105" w:firstLineChars="200" w:firstLine="640"/>
        <w:rPr>
          <w:rFonts w:eastAsia="仿宋_GB2312"/>
          <w:color w:val="000000" w:themeColor="text1"/>
          <w:kern w:val="0"/>
          <w:sz w:val="32"/>
          <w:szCs w:val="32"/>
        </w:rPr>
      </w:pPr>
      <w:r>
        <w:rPr>
          <w:rFonts w:eastAsia="仿宋_GB2312"/>
          <w:color w:val="000000" w:themeColor="text1"/>
          <w:kern w:val="0"/>
          <w:sz w:val="32"/>
          <w:szCs w:val="32"/>
        </w:rPr>
        <w:t>第五章药品安全信用评价结果公开与应用，共</w:t>
      </w:r>
      <w:r>
        <w:rPr>
          <w:rFonts w:eastAsia="仿宋_GB2312" w:hint="eastAsia"/>
          <w:color w:val="000000" w:themeColor="text1"/>
          <w:kern w:val="0"/>
          <w:sz w:val="32"/>
          <w:szCs w:val="32"/>
        </w:rPr>
        <w:t>5</w:t>
      </w:r>
      <w:r>
        <w:rPr>
          <w:rFonts w:eastAsia="仿宋_GB2312"/>
          <w:color w:val="000000" w:themeColor="text1"/>
          <w:kern w:val="0"/>
          <w:sz w:val="32"/>
          <w:szCs w:val="32"/>
        </w:rPr>
        <w:t>条。</w:t>
      </w:r>
      <w:r>
        <w:rPr>
          <w:rFonts w:ascii="仿宋_GB2312" w:eastAsia="仿宋_GB2312" w:cs="仿宋_GB2312" w:hint="eastAsia"/>
          <w:color w:val="000000" w:themeColor="text1"/>
          <w:kern w:val="0"/>
          <w:sz w:val="32"/>
          <w:szCs w:val="32"/>
        </w:rPr>
        <w:t>包括</w:t>
      </w:r>
      <w:r>
        <w:rPr>
          <w:rFonts w:ascii="仿宋_GB2312" w:eastAsia="仿宋_GB2312" w:hAnsi="仿宋_GB2312" w:cs="仿宋_GB2312" w:hint="eastAsia"/>
          <w:kern w:val="0"/>
          <w:sz w:val="32"/>
          <w:szCs w:val="32"/>
        </w:rPr>
        <w:t>评价结果运用</w:t>
      </w:r>
      <w:r>
        <w:rPr>
          <w:rFonts w:ascii="仿宋_GB2312" w:eastAsia="仿宋_GB2312" w:cs="仿宋_GB2312" w:hint="eastAsia"/>
          <w:color w:val="000000" w:themeColor="text1"/>
          <w:kern w:val="0"/>
          <w:sz w:val="32"/>
          <w:szCs w:val="32"/>
        </w:rPr>
        <w:t>、分级分类监管和服务等。</w:t>
      </w:r>
      <w:r>
        <w:rPr>
          <w:rFonts w:eastAsia="仿宋_GB2312"/>
          <w:color w:val="000000" w:themeColor="text1"/>
          <w:kern w:val="0"/>
          <w:sz w:val="32"/>
          <w:szCs w:val="32"/>
        </w:rPr>
        <w:t>药品安全信用评价结果作为药品监督管理部门进行分类分级监管的参考，必要时可向相关部门推送评价结果。根据信用评价结果，开展激励措施、管理措施和联合奖惩措施。</w:t>
      </w:r>
    </w:p>
    <w:p w:rsidR="00680FFB" w:rsidRDefault="00000000">
      <w:pPr>
        <w:spacing w:line="570" w:lineRule="exact"/>
        <w:ind w:leftChars="50" w:left="105" w:firstLineChars="200" w:firstLine="640"/>
        <w:rPr>
          <w:rFonts w:eastAsia="仿宋_GB2312"/>
          <w:color w:val="000000" w:themeColor="text1"/>
          <w:kern w:val="0"/>
          <w:sz w:val="32"/>
          <w:szCs w:val="32"/>
        </w:rPr>
      </w:pPr>
      <w:r>
        <w:rPr>
          <w:rFonts w:eastAsia="仿宋_GB2312"/>
          <w:color w:val="000000" w:themeColor="text1"/>
          <w:kern w:val="0"/>
          <w:sz w:val="32"/>
          <w:szCs w:val="32"/>
        </w:rPr>
        <w:t>第六章药品安全信用评价异议处理，共</w:t>
      </w:r>
      <w:r w:rsidR="00CB0FD1">
        <w:rPr>
          <w:rFonts w:eastAsia="仿宋_GB2312" w:hint="eastAsia"/>
          <w:color w:val="000000" w:themeColor="text1"/>
          <w:kern w:val="0"/>
          <w:sz w:val="32"/>
          <w:szCs w:val="32"/>
        </w:rPr>
        <w:t>2</w:t>
      </w:r>
      <w:r>
        <w:rPr>
          <w:rFonts w:eastAsia="仿宋_GB2312"/>
          <w:color w:val="000000" w:themeColor="text1"/>
          <w:kern w:val="0"/>
          <w:sz w:val="32"/>
          <w:szCs w:val="32"/>
        </w:rPr>
        <w:t>条。</w:t>
      </w:r>
      <w:r>
        <w:rPr>
          <w:rFonts w:eastAsia="仿宋_GB2312" w:hint="eastAsia"/>
          <w:color w:val="000000" w:themeColor="text1"/>
          <w:kern w:val="0"/>
          <w:sz w:val="32"/>
          <w:szCs w:val="32"/>
        </w:rPr>
        <w:t>包括</w:t>
      </w:r>
      <w:r>
        <w:rPr>
          <w:rFonts w:ascii="仿宋_GB2312" w:eastAsia="仿宋_GB2312" w:hAnsi="仿宋_GB2312" w:cs="仿宋_GB2312" w:hint="eastAsia"/>
          <w:kern w:val="0"/>
          <w:sz w:val="32"/>
          <w:szCs w:val="32"/>
        </w:rPr>
        <w:t>异议提出、异议处理</w:t>
      </w:r>
      <w:r>
        <w:rPr>
          <w:rFonts w:eastAsia="仿宋_GB2312" w:hint="eastAsia"/>
          <w:color w:val="000000" w:themeColor="text1"/>
          <w:kern w:val="0"/>
          <w:sz w:val="32"/>
          <w:szCs w:val="32"/>
        </w:rPr>
        <w:t>。</w:t>
      </w:r>
      <w:r>
        <w:rPr>
          <w:rFonts w:eastAsia="仿宋_GB2312"/>
          <w:color w:val="000000" w:themeColor="text1"/>
          <w:kern w:val="0"/>
          <w:sz w:val="32"/>
          <w:szCs w:val="32"/>
        </w:rPr>
        <w:t>药品</w:t>
      </w:r>
      <w:r>
        <w:rPr>
          <w:rFonts w:eastAsia="仿宋_GB2312" w:hint="eastAsia"/>
          <w:color w:val="000000" w:themeColor="text1"/>
          <w:kern w:val="0"/>
          <w:sz w:val="32"/>
          <w:szCs w:val="32"/>
        </w:rPr>
        <w:t>经营</w:t>
      </w:r>
      <w:r>
        <w:rPr>
          <w:rFonts w:eastAsia="仿宋_GB2312"/>
          <w:color w:val="000000" w:themeColor="text1"/>
          <w:kern w:val="0"/>
          <w:sz w:val="32"/>
          <w:szCs w:val="32"/>
        </w:rPr>
        <w:t>企业对信用评价信息和结果有异议的，可以提出异议申请</w:t>
      </w:r>
      <w:r>
        <w:rPr>
          <w:rFonts w:eastAsia="仿宋_GB2312" w:hint="eastAsia"/>
          <w:color w:val="000000" w:themeColor="text1"/>
          <w:kern w:val="0"/>
          <w:sz w:val="32"/>
          <w:szCs w:val="32"/>
        </w:rPr>
        <w:t>，</w:t>
      </w:r>
      <w:r>
        <w:rPr>
          <w:rFonts w:eastAsia="仿宋_GB2312"/>
          <w:color w:val="000000" w:themeColor="text1"/>
          <w:kern w:val="0"/>
          <w:sz w:val="32"/>
          <w:szCs w:val="32"/>
        </w:rPr>
        <w:t>异议信息经核查属实的，应当及时予以更正。</w:t>
      </w:r>
    </w:p>
    <w:p w:rsidR="00680FFB" w:rsidRDefault="00000000">
      <w:pPr>
        <w:widowControl/>
        <w:shd w:val="clear" w:color="auto" w:fill="FFFFFF"/>
        <w:spacing w:line="570" w:lineRule="exact"/>
        <w:ind w:firstLineChars="200" w:firstLine="640"/>
        <w:rPr>
          <w:rFonts w:eastAsia="仿宋_GB2312"/>
          <w:color w:val="000000" w:themeColor="text1"/>
          <w:kern w:val="0"/>
          <w:sz w:val="32"/>
          <w:szCs w:val="32"/>
        </w:rPr>
      </w:pPr>
      <w:r>
        <w:rPr>
          <w:rFonts w:eastAsia="仿宋_GB2312"/>
          <w:color w:val="000000" w:themeColor="text1"/>
          <w:sz w:val="32"/>
          <w:szCs w:val="32"/>
        </w:rPr>
        <w:t>第七章附则</w:t>
      </w:r>
      <w:r>
        <w:rPr>
          <w:rFonts w:eastAsia="仿宋_GB2312"/>
          <w:color w:val="000000" w:themeColor="text1"/>
          <w:kern w:val="0"/>
          <w:sz w:val="32"/>
          <w:szCs w:val="32"/>
        </w:rPr>
        <w:t>，共</w:t>
      </w:r>
      <w:r>
        <w:rPr>
          <w:rFonts w:eastAsia="仿宋_GB2312" w:hint="eastAsia"/>
          <w:color w:val="000000" w:themeColor="text1"/>
          <w:kern w:val="0"/>
          <w:sz w:val="32"/>
          <w:szCs w:val="32"/>
        </w:rPr>
        <w:t>4</w:t>
      </w:r>
      <w:r>
        <w:rPr>
          <w:rFonts w:eastAsia="仿宋_GB2312"/>
          <w:color w:val="000000" w:themeColor="text1"/>
          <w:kern w:val="0"/>
          <w:sz w:val="32"/>
          <w:szCs w:val="32"/>
        </w:rPr>
        <w:t>条。</w:t>
      </w:r>
      <w:r>
        <w:rPr>
          <w:rFonts w:ascii="仿宋_GB2312" w:eastAsia="仿宋_GB2312" w:cs="仿宋_GB2312" w:hint="eastAsia"/>
          <w:color w:val="000000" w:themeColor="text1"/>
          <w:kern w:val="0"/>
          <w:sz w:val="32"/>
          <w:szCs w:val="32"/>
        </w:rPr>
        <w:t>包括</w:t>
      </w:r>
      <w:r>
        <w:rPr>
          <w:rFonts w:ascii="仿宋_GB2312" w:eastAsia="仿宋_GB2312" w:hAnsi="仿宋_GB2312" w:cs="仿宋_GB2312" w:hint="eastAsia"/>
          <w:kern w:val="0"/>
          <w:sz w:val="32"/>
          <w:szCs w:val="32"/>
        </w:rPr>
        <w:t>零售药店信用评价规则的制定和实施</w:t>
      </w:r>
      <w:r>
        <w:rPr>
          <w:rFonts w:ascii="仿宋_GB2312" w:eastAsia="仿宋_GB2312" w:cs="仿宋_GB2312" w:hint="eastAsia"/>
          <w:color w:val="000000" w:themeColor="text1"/>
          <w:kern w:val="0"/>
          <w:sz w:val="32"/>
          <w:szCs w:val="32"/>
        </w:rPr>
        <w:t>、</w:t>
      </w:r>
      <w:r>
        <w:rPr>
          <w:rFonts w:ascii="仿宋_GB2312" w:eastAsia="仿宋_GB2312" w:hAnsi="仿宋_GB2312" w:cs="仿宋_GB2312" w:hint="eastAsia"/>
          <w:kern w:val="0"/>
          <w:sz w:val="32"/>
          <w:szCs w:val="32"/>
        </w:rPr>
        <w:t>信息系统建设使用、</w:t>
      </w:r>
      <w:r>
        <w:rPr>
          <w:rFonts w:ascii="仿宋_GB2312" w:eastAsia="仿宋_GB2312" w:cs="仿宋_GB2312" w:hint="eastAsia"/>
          <w:color w:val="000000" w:themeColor="text1"/>
          <w:kern w:val="0"/>
          <w:sz w:val="32"/>
          <w:szCs w:val="32"/>
        </w:rPr>
        <w:t>解释部门、施行日期。</w:t>
      </w:r>
    </w:p>
    <w:p w:rsidR="00680FFB" w:rsidRDefault="00680FFB">
      <w:pPr>
        <w:spacing w:line="570" w:lineRule="exact"/>
        <w:ind w:firstLineChars="200" w:firstLine="420"/>
      </w:pPr>
    </w:p>
    <w:sectPr w:rsidR="00680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B0604020202020204"/>
    <w:charset w:val="86"/>
    <w:family w:val="script"/>
    <w:pitch w:val="variable"/>
    <w:sig w:usb0="00000001" w:usb1="080E0000" w:usb2="00000010" w:usb3="00000000" w:csb0="00040001" w:csb1="00000000"/>
  </w:font>
  <w:font w:name="楷体_GB2312">
    <w:altName w:val="微软雅黑"/>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E9"/>
    <w:rsid w:val="DB27A41C"/>
    <w:rsid w:val="005D7298"/>
    <w:rsid w:val="00680FFB"/>
    <w:rsid w:val="00880EC9"/>
    <w:rsid w:val="00AB3EE9"/>
    <w:rsid w:val="00CB0FD1"/>
    <w:rsid w:val="00F6221F"/>
    <w:rsid w:val="1CE719E7"/>
    <w:rsid w:val="1FFC4232"/>
    <w:rsid w:val="1FFF0E39"/>
    <w:rsid w:val="4A095159"/>
    <w:rsid w:val="57C92F4D"/>
    <w:rsid w:val="770277A9"/>
    <w:rsid w:val="7EF3A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AE3CCD2"/>
  <w15:docId w15:val="{727C1334-77CD-3945-A90E-BB5DA5E3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21"/>
    </w:rPr>
  </w:style>
  <w:style w:type="paragraph" w:styleId="a3">
    <w:name w:val="Body Text Indent"/>
    <w:basedOn w:val="a"/>
    <w:uiPriority w:val="99"/>
    <w:semiHidden/>
    <w:unhideWhenUsed/>
    <w:qFormat/>
    <w:pPr>
      <w:spacing w:after="120"/>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213</Words>
  <Characters>1219</Characters>
  <Application>Microsoft Office Word</Application>
  <DocSecurity>0</DocSecurity>
  <Lines>10</Lines>
  <Paragraphs>2</Paragraphs>
  <ScaleCrop>false</ScaleCrop>
  <Company>Microsoft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3</cp:revision>
  <dcterms:created xsi:type="dcterms:W3CDTF">2024-10-08T09:29:00Z</dcterms:created>
  <dcterms:modified xsi:type="dcterms:W3CDTF">2024-10-08T09:39:00Z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6382839074A84F0B9FF225E948CD073D</vt:lpwstr>
  </property>
</Properties>
</file>