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312AD">
      <w:pPr>
        <w:pStyle w:val="20"/>
        <w:keepNext w:val="0"/>
        <w:keepLines w:val="0"/>
        <w:pageBreakBefore w:val="0"/>
        <w:widowControl w:val="0"/>
        <w:kinsoku/>
        <w:wordWrap/>
        <w:overflowPunct/>
        <w:topLinePunct w:val="0"/>
        <w:autoSpaceDE/>
        <w:autoSpaceDN/>
        <w:bidi w:val="0"/>
        <w:adjustRightInd/>
        <w:snapToGrid/>
        <w:spacing w:before="312" w:beforeLines="100" w:beforeAutospacing="0" w:after="312" w:afterLines="100" w:afterAutospacing="0" w:line="700" w:lineRule="exact"/>
        <w:jc w:val="center"/>
        <w:textAlignment w:val="auto"/>
        <w:rPr>
          <w:rFonts w:hint="eastAsia" w:ascii="宋体" w:hAnsi="宋体" w:eastAsia="宋体" w:cs="宋体"/>
          <w:b/>
          <w:color w:val="auto"/>
          <w:sz w:val="36"/>
          <w:szCs w:val="36"/>
        </w:rPr>
      </w:pPr>
      <w:r>
        <w:rPr>
          <w:rFonts w:hint="eastAsia" w:ascii="方正小标宋简体" w:hAnsi="方正小标宋简体" w:eastAsia="方正小标宋简体" w:cs="方正小标宋简体"/>
          <w:color w:val="auto"/>
          <w:kern w:val="2"/>
          <w:sz w:val="44"/>
          <w:szCs w:val="44"/>
          <w:lang w:val="en-US" w:eastAsia="zh-CN" w:bidi="ar-SA"/>
        </w:rPr>
        <w:t>《萤火虫观赏指数规范》莲都区地方技术性规范编制说明</w:t>
      </w:r>
    </w:p>
    <w:p w14:paraId="4F3BAB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一、</w:t>
      </w:r>
      <w:r>
        <w:rPr>
          <w:rFonts w:hint="eastAsia" w:ascii="黑体" w:hAnsi="黑体" w:eastAsia="黑体" w:cs="黑体"/>
          <w:b w:val="0"/>
          <w:bCs w:val="0"/>
          <w:color w:val="auto"/>
          <w:sz w:val="32"/>
          <w:szCs w:val="32"/>
        </w:rPr>
        <w:t>项目背景</w:t>
      </w:r>
      <w:bookmarkStart w:id="1" w:name="_GoBack"/>
      <w:bookmarkEnd w:id="1"/>
    </w:p>
    <w:p w14:paraId="2D1E1F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（一）基本情况</w:t>
      </w:r>
    </w:p>
    <w:p w14:paraId="201677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近几年来，莲都区深入践行“绿水青山就是金山银山”的发展理念，不断挖掘培育生态旅游产业发展，开发出九龙湿地萤火虫特色旅游项目。萤火虫作为生态环境指示昆虫，对优质生态环境起着重要的指示作用。开展萤火虫观赏指数预报，是深入思考当下生态旅游需求下的特色旅游气象服务产品，对指导公众和景区开展观赏规划和管理，宣传莲都生态旅游价值理念具有重要意义。但目前国内还没有萤火虫相关的观赏指数评价技术规范，对于观赏适宜度等级缺乏标准化的界定。本单位相关技术人员前期已经对萤火虫观赏指数进行了较为详尽的研究，通过制定标准化的萤火虫观赏指数技术规范</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既有利于推进莲都区生态旅游产业的发展，又可以为相关气象公共服务产品开发提供依据。</w:t>
      </w:r>
    </w:p>
    <w:p w14:paraId="6585A2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（二）国内外现行相关法律、法规和标准情况</w:t>
      </w:r>
    </w:p>
    <w:p w14:paraId="797CD7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经查阅，目前国家标准、行业标准、地方标准暂无萤火虫观赏指数相关标准或规范，本项目拟制定的地方技术性规范具有独创性。本项目拟制定的地方技术性规范中引用的文件有GB/T 35226-2017  地面气象观测规范 空气温度和湿度，GB/T 28591-2012  风力等级，GB/T 28592-2012  降水量等级。</w:t>
      </w:r>
    </w:p>
    <w:p w14:paraId="36BFD2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（三）必要性及目的意义</w:t>
      </w:r>
    </w:p>
    <w:p w14:paraId="006A0D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近几年来，莲都区深入践行“绿水青山就是金山银山”的发展理念，生态旅游产业也不断被挖掘。萤火虫作为生态环境指示昆虫，对优质生态环境起着重要的指示作用。其中九龙国家湿地公园萤火虫群落具有较高的观赏旅游价值，每年吸引大批游客参观，已产生较大经济效应，但针对观赏萤火虫活动的气象条件指数缺乏相应的研究和标准指标。为服务生态经济发展需求，制定地方技术性规范，开展萤火虫观赏气象指数研究与预报，既能赋能气象服务在生态旅游中的作用，又能增加气象服务公众影响力，拓宽公众气象服务的覆盖面。</w:t>
      </w:r>
    </w:p>
    <w:p w14:paraId="057FB1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一、</w:t>
      </w:r>
      <w:r>
        <w:rPr>
          <w:rFonts w:hint="eastAsia" w:ascii="黑体" w:hAnsi="黑体" w:eastAsia="黑体" w:cs="黑体"/>
          <w:b w:val="0"/>
          <w:bCs w:val="0"/>
          <w:color w:val="auto"/>
          <w:sz w:val="32"/>
          <w:szCs w:val="32"/>
        </w:rPr>
        <w:t>工作简况</w:t>
      </w:r>
    </w:p>
    <w:p w14:paraId="39F4BD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（一）任务来源</w:t>
      </w:r>
    </w:p>
    <w:p w14:paraId="6A0076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本标准由丽水市莲都区气象局提出，经莲都区市场监督管理局组织评估论证后予以立项，项目名称：《萤火虫观赏指数规范》。</w:t>
      </w:r>
    </w:p>
    <w:p w14:paraId="61B06E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（二）协助单位</w:t>
      </w:r>
    </w:p>
    <w:p w14:paraId="242393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1.起草单位</w:t>
      </w:r>
    </w:p>
    <w:p w14:paraId="6BFFF2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丽水市莲都区气象局</w:t>
      </w:r>
    </w:p>
    <w:p w14:paraId="604C41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2.主要起草人</w:t>
      </w:r>
    </w:p>
    <w:p w14:paraId="349032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吕维翔、郑雯婧、吴丽君、周季晓、沈芃芃</w:t>
      </w:r>
    </w:p>
    <w:p w14:paraId="102A22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（三）主要工作过程</w:t>
      </w:r>
    </w:p>
    <w:p w14:paraId="03DB78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莲都区地方技术性规范《萤火虫观赏指数规范》由莲都区市场监督管理局于2024年予以立项，具体制定过程如下：</w:t>
      </w:r>
    </w:p>
    <w:p w14:paraId="4A27AF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1.前期调研及准备：2024年4月－6月，丽水市莲都区气象局牵头成立了标准工作小组，对莲都区萤火虫观赏指数、气象条件情况进行全面调研，收集国内外相关资料，完成标准草案、项目建议书等立项申报资料。</w:t>
      </w:r>
    </w:p>
    <w:p w14:paraId="691E12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立项论证：2024年7月31日，丽水市莲都区气象局向莲都区市场监督管理局提出制定地方技术性规范立项建议，由莲都区市场监督管理局组织进行标准立项论证，组织专家对《萤火虫观赏指数规范》进行了评估论证，与会专家一致认为制定此标准十分必要，通过了立项建议。</w:t>
      </w:r>
    </w:p>
    <w:p w14:paraId="230FD3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3.标准起草：2024年8-9月，起草标准，研制编制说明，讨论修改、完善，形成标准草案。</w:t>
      </w:r>
    </w:p>
    <w:p w14:paraId="74ADE8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4.召开研讨会：调研丽水市莲都区气象局萤火虫指数研究工作中存在的主要问题，编写标准编制说明，2024年8-9月多次召开标准内部研讨会，完善标准初稿，形成标准征求意见稿。</w:t>
      </w:r>
    </w:p>
    <w:p w14:paraId="191826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5.征求意见：</w:t>
      </w:r>
    </w:p>
    <w:p w14:paraId="3151B1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6.标准送审：</w:t>
      </w:r>
    </w:p>
    <w:p w14:paraId="3A580E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7.标准审评：</w:t>
      </w:r>
    </w:p>
    <w:p w14:paraId="7C0F33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8.标准报批：</w:t>
      </w:r>
    </w:p>
    <w:p w14:paraId="7ACE7A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eastAsia="仿宋_GB2312" w:cs="Times New Roman"/>
          <w:color w:val="auto"/>
          <w:sz w:val="32"/>
          <w:szCs w:val="32"/>
          <w:lang w:val="en-US" w:eastAsia="zh-CN"/>
        </w:rPr>
      </w:pPr>
    </w:p>
    <w:p w14:paraId="0F5D6D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三、编制原则和主要内容的依据</w:t>
      </w:r>
    </w:p>
    <w:p w14:paraId="290314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（一）标准编制原则</w:t>
      </w:r>
    </w:p>
    <w:p w14:paraId="43FE3E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1.合理参照国家政策及行业标准，注重一致性和统一性</w:t>
      </w:r>
    </w:p>
    <w:p w14:paraId="52D99E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标准规范性引用文件及各条款内容与国家及行业现行政策、法规、规划、标准、意见中的规定和要求相一致和相协调。能参考国家政策要求、国家标准或行业标准的，尽量等同引用。</w:t>
      </w:r>
    </w:p>
    <w:p w14:paraId="403C31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2.坚持需求导向</w:t>
      </w:r>
    </w:p>
    <w:p w14:paraId="7FF0C0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紧紧围绕萤火虫观赏指数预测预报的现实需要，编制萤火虫观赏指数计算方法，实现开展萤火虫观赏指数预报，发布相关服务产品的目标。</w:t>
      </w:r>
    </w:p>
    <w:p w14:paraId="2E7F1F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3.坚持点面结合</w:t>
      </w:r>
    </w:p>
    <w:p w14:paraId="66BE64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充分分析气象要素与萤火虫活动的相关性，综合考虑气象要素、月相变化带来的不同环境光线强度以及萤火虫观赏期群落规模变化等因素对萤火虫观赏的影响，通过层次分析等方法建立萤火虫观赏指数。</w:t>
      </w:r>
    </w:p>
    <w:p w14:paraId="38D764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（二）标准主要内容及依据</w:t>
      </w:r>
    </w:p>
    <w:p w14:paraId="569BF9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1.标准主要构架</w:t>
      </w:r>
    </w:p>
    <w:p w14:paraId="4DFE77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在总结既有经验的基础上，确定了标准的主体框架，主要包括范围、</w:t>
      </w:r>
      <w:r>
        <w:rPr>
          <w:rFonts w:hint="eastAsia" w:ascii="Times New Roman" w:hAnsi="Times New Roman" w:eastAsia="仿宋_GB2312" w:cs="Times New Roman"/>
          <w:color w:val="auto"/>
          <w:sz w:val="32"/>
          <w:szCs w:val="32"/>
          <w:lang w:val="en-US" w:eastAsia="zh-CN"/>
        </w:rPr>
        <w:t>规范性引用文件、</w:t>
      </w:r>
      <w:r>
        <w:rPr>
          <w:rFonts w:hint="default" w:ascii="Times New Roman" w:hAnsi="Times New Roman" w:eastAsia="仿宋_GB2312" w:cs="Times New Roman"/>
          <w:color w:val="auto"/>
          <w:sz w:val="32"/>
          <w:szCs w:val="32"/>
          <w:lang w:val="en-US" w:eastAsia="zh-CN"/>
        </w:rPr>
        <w:t>术语和定义、萤火虫观赏指数分级</w:t>
      </w:r>
      <w:r>
        <w:rPr>
          <w:rFonts w:hint="eastAsia" w:ascii="Times New Roman" w:hAnsi="Times New Roman" w:eastAsia="仿宋_GB2312" w:cs="Times New Roman"/>
          <w:color w:val="auto"/>
          <w:sz w:val="32"/>
          <w:szCs w:val="32"/>
          <w:lang w:val="en-US" w:eastAsia="zh-CN"/>
        </w:rPr>
        <w:t>、萤火虫观赏指数计算细则等</w:t>
      </w:r>
      <w:r>
        <w:rPr>
          <w:rFonts w:hint="default" w:ascii="Times New Roman" w:hAnsi="Times New Roman" w:eastAsia="仿宋_GB2312" w:cs="Times New Roman"/>
          <w:color w:val="auto"/>
          <w:sz w:val="32"/>
          <w:szCs w:val="32"/>
          <w:lang w:val="en-US" w:eastAsia="zh-CN"/>
        </w:rPr>
        <w:t>。主要内容如下：</w:t>
      </w:r>
    </w:p>
    <w:p w14:paraId="02C659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2.范围</w:t>
      </w:r>
    </w:p>
    <w:p w14:paraId="061D74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给出了本文件的主要内容概要和所适用的使用范围，适用于评价莲都区域内的萤火虫观赏指数等级，指导公众开展萤火虫观赏活动。</w:t>
      </w:r>
    </w:p>
    <w:p w14:paraId="5D79F3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3.术语和定义</w:t>
      </w:r>
    </w:p>
    <w:p w14:paraId="48196C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z w:val="32"/>
          <w:szCs w:val="32"/>
          <w:lang w:val="en-US" w:eastAsia="zh-CN"/>
        </w:rPr>
      </w:pPr>
      <w:bookmarkStart w:id="0" w:name="_Toc26986532"/>
      <w:bookmarkEnd w:id="0"/>
      <w:r>
        <w:rPr>
          <w:rFonts w:hint="eastAsia" w:ascii="Times New Roman" w:hAnsi="Times New Roman" w:eastAsia="仿宋_GB2312" w:cs="Times New Roman"/>
          <w:color w:val="auto"/>
          <w:sz w:val="32"/>
          <w:szCs w:val="32"/>
          <w:lang w:val="en-US" w:eastAsia="zh-CN"/>
        </w:rPr>
        <w:t>萤火虫、空气温度、相对湿度、风速、降水量等专业术语的定义。</w:t>
      </w:r>
    </w:p>
    <w:p w14:paraId="527FD2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4.萤火虫观赏指数分级</w:t>
      </w:r>
    </w:p>
    <w:p w14:paraId="6BE970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将萤火虫观赏指数分为五级，一级最不适宜赏萤，萤火虫群落和气象条件差，五级为非常（最）适宜，萤火虫群落和气象条件佳</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等级由指数计算得出。</w:t>
      </w:r>
    </w:p>
    <w:p w14:paraId="4A34D8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5.萤火虫观赏指数计算细则</w:t>
      </w:r>
    </w:p>
    <w:p w14:paraId="6BC4B8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萤火虫观赏指数</w:t>
      </w:r>
      <m:oMath>
        <m:r>
          <m:rPr>
            <m:sty m:val="p"/>
          </m:rPr>
          <w:rPr>
            <w:rFonts w:hint="eastAsia" w:ascii="Cambria Math" w:hAnsi="Cambria Math" w:eastAsia="仿宋_GB2312" w:cs="Times New Roman"/>
            <w:color w:val="auto"/>
            <w:sz w:val="32"/>
            <w:szCs w:val="32"/>
            <w:lang w:val="en-US" w:eastAsia="zh-CN"/>
          </w:rPr>
          <m:t>F</m:t>
        </m:r>
      </m:oMath>
      <w:r>
        <w:rPr>
          <w:rFonts w:hint="eastAsia" w:ascii="Times New Roman" w:hAnsi="Times New Roman" w:eastAsia="仿宋_GB2312" w:cs="Times New Roman"/>
          <w:color w:val="auto"/>
          <w:sz w:val="32"/>
          <w:szCs w:val="32"/>
          <w:lang w:val="en-US" w:eastAsia="zh-CN"/>
        </w:rPr>
        <w:t>由以下公式确定：</w:t>
      </w:r>
    </w:p>
    <w:p w14:paraId="0809AB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z w:val="32"/>
          <w:szCs w:val="32"/>
          <w:lang w:val="en-US" w:eastAsia="zh-CN"/>
        </w:rPr>
      </w:pPr>
      <m:oMathPara>
        <m:oMath>
          <m:r>
            <m:rPr>
              <m:sty m:val="p"/>
            </m:rPr>
            <w:rPr>
              <w:rFonts w:hint="default" w:ascii="Cambria Math" w:hAnsi="Cambria Math" w:eastAsia="仿宋_GB2312" w:cs="Times New Roman"/>
              <w:color w:val="auto"/>
              <w:sz w:val="32"/>
              <w:szCs w:val="32"/>
              <w:lang w:val="en-US" w:eastAsia="zh-CN"/>
            </w:rPr>
            <m:t>F=</m:t>
          </m:r>
          <m:d>
            <m:dPr>
              <m:begChr m:val="{"/>
              <m:endChr m:val=""/>
              <m:ctrlPr>
                <w:rPr>
                  <w:rFonts w:hint="default" w:ascii="Cambria Math" w:hAnsi="Cambria Math" w:eastAsia="仿宋_GB2312" w:cs="Times New Roman"/>
                  <w:color w:val="auto"/>
                  <w:sz w:val="32"/>
                  <w:szCs w:val="32"/>
                  <w:lang w:val="en-US" w:eastAsia="zh-CN"/>
                </w:rPr>
              </m:ctrlPr>
            </m:dPr>
            <m:e>
              <m:eqArr>
                <m:eqArrPr>
                  <m:ctrlPr>
                    <w:rPr>
                      <w:rFonts w:hint="default" w:ascii="Cambria Math" w:hAnsi="Cambria Math" w:eastAsia="仿宋_GB2312" w:cs="Times New Roman"/>
                      <w:color w:val="auto"/>
                      <w:sz w:val="32"/>
                      <w:szCs w:val="32"/>
                      <w:lang w:val="en-US" w:eastAsia="zh-CN"/>
                    </w:rPr>
                  </m:ctrlPr>
                </m:eqArrPr>
                <m:e>
                  <m:d>
                    <m:dPr>
                      <m:ctrlPr>
                        <w:rPr>
                          <w:rFonts w:hint="default" w:ascii="Cambria Math" w:hAnsi="Cambria Math" w:eastAsia="仿宋_GB2312" w:cs="Times New Roman"/>
                          <w:color w:val="auto"/>
                          <w:sz w:val="32"/>
                          <w:szCs w:val="32"/>
                          <w:lang w:val="en-US" w:eastAsia="zh-CN"/>
                        </w:rPr>
                      </m:ctrlPr>
                    </m:dPr>
                    <m:e>
                      <m:r>
                        <m:rPr>
                          <m:sty m:val="p"/>
                        </m:rPr>
                        <w:rPr>
                          <w:rFonts w:hint="default" w:ascii="Cambria Math" w:hAnsi="Cambria Math" w:eastAsia="仿宋_GB2312" w:cs="Times New Roman"/>
                          <w:color w:val="auto"/>
                          <w:sz w:val="32"/>
                          <w:szCs w:val="32"/>
                          <w:lang w:val="en-US" w:eastAsia="zh-CN"/>
                        </w:rPr>
                        <m:t>0.7</m:t>
                      </m:r>
                      <m:r>
                        <m:rPr>
                          <m:sty m:val="p"/>
                        </m:rPr>
                        <w:rPr>
                          <w:rFonts w:hint="eastAsia" w:ascii="Cambria Math" w:hAnsi="Cambria Math" w:eastAsia="仿宋_GB2312" w:cs="Times New Roman"/>
                          <w:color w:val="auto"/>
                          <w:sz w:val="32"/>
                          <w:szCs w:val="32"/>
                          <w:lang w:val="en-US" w:eastAsia="zh-CN"/>
                        </w:rPr>
                        <m:t>×</m:t>
                      </m:r>
                      <m:r>
                        <m:rPr>
                          <m:sty m:val="p"/>
                        </m:rPr>
                        <w:rPr>
                          <w:rFonts w:hint="default" w:ascii="Cambria Math" w:hAnsi="Cambria Math" w:eastAsia="仿宋_GB2312" w:cs="Times New Roman"/>
                          <w:color w:val="auto"/>
                          <w:sz w:val="32"/>
                          <w:szCs w:val="32"/>
                          <w:lang w:val="en-US" w:eastAsia="zh-CN"/>
                        </w:rPr>
                        <m:t>C+0.2</m:t>
                      </m:r>
                      <m:r>
                        <m:rPr>
                          <m:sty m:val="p"/>
                        </m:rPr>
                        <w:rPr>
                          <w:rFonts w:hint="eastAsia" w:ascii="Cambria Math" w:hAnsi="Cambria Math" w:eastAsia="仿宋_GB2312" w:cs="Times New Roman"/>
                          <w:color w:val="auto"/>
                          <w:sz w:val="32"/>
                          <w:szCs w:val="32"/>
                          <w:lang w:val="en-US" w:eastAsia="zh-CN"/>
                        </w:rPr>
                        <m:t>×</m:t>
                      </m:r>
                      <m:r>
                        <m:rPr>
                          <m:sty m:val="p"/>
                        </m:rPr>
                        <w:rPr>
                          <w:rFonts w:hint="default" w:ascii="Cambria Math" w:hAnsi="Cambria Math" w:eastAsia="仿宋_GB2312" w:cs="Times New Roman"/>
                          <w:color w:val="auto"/>
                          <w:sz w:val="32"/>
                          <w:szCs w:val="32"/>
                          <w:lang w:val="en-US" w:eastAsia="zh-CN"/>
                        </w:rPr>
                        <m:t>W</m:t>
                      </m:r>
                      <m:r>
                        <m:rPr>
                          <m:sty m:val="p"/>
                        </m:rPr>
                        <w:rPr>
                          <w:rFonts w:hint="eastAsia" w:ascii="Cambria Math" w:hAnsi="Cambria Math" w:eastAsia="仿宋_GB2312" w:cs="Times New Roman"/>
                          <w:color w:val="auto"/>
                          <w:sz w:val="32"/>
                          <w:szCs w:val="32"/>
                          <w:lang w:val="en-US" w:eastAsia="zh-CN"/>
                        </w:rPr>
                        <m:t>+</m:t>
                      </m:r>
                      <m:r>
                        <m:rPr>
                          <m:sty m:val="p"/>
                        </m:rPr>
                        <w:rPr>
                          <w:rFonts w:hint="default" w:ascii="Cambria Math" w:hAnsi="Cambria Math" w:eastAsia="仿宋_GB2312" w:cs="Times New Roman"/>
                          <w:color w:val="auto"/>
                          <w:sz w:val="32"/>
                          <w:szCs w:val="32"/>
                          <w:lang w:val="en-US" w:eastAsia="zh-CN"/>
                        </w:rPr>
                        <m:t>0.1</m:t>
                      </m:r>
                      <m:r>
                        <m:rPr>
                          <m:sty m:val="p"/>
                        </m:rPr>
                        <w:rPr>
                          <w:rFonts w:hint="eastAsia" w:ascii="Cambria Math" w:hAnsi="Cambria Math" w:eastAsia="仿宋_GB2312" w:cs="Times New Roman"/>
                          <w:color w:val="auto"/>
                          <w:sz w:val="32"/>
                          <w:szCs w:val="32"/>
                          <w:lang w:val="en-US" w:eastAsia="zh-CN"/>
                        </w:rPr>
                        <m:t>×</m:t>
                      </m:r>
                      <m:r>
                        <m:rPr>
                          <m:sty m:val="p"/>
                        </m:rPr>
                        <w:rPr>
                          <w:rFonts w:hint="default" w:ascii="Cambria Math" w:hAnsi="Cambria Math" w:eastAsia="仿宋_GB2312" w:cs="Times New Roman"/>
                          <w:color w:val="auto"/>
                          <w:sz w:val="32"/>
                          <w:szCs w:val="32"/>
                          <w:lang w:val="en-US" w:eastAsia="zh-CN"/>
                        </w:rPr>
                        <m:t>L</m:t>
                      </m:r>
                      <m:ctrlPr>
                        <w:rPr>
                          <w:rFonts w:hint="default" w:ascii="Cambria Math" w:hAnsi="Cambria Math" w:eastAsia="仿宋_GB2312" w:cs="Times New Roman"/>
                          <w:color w:val="auto"/>
                          <w:sz w:val="32"/>
                          <w:szCs w:val="32"/>
                          <w:lang w:val="en-US" w:eastAsia="zh-CN"/>
                        </w:rPr>
                      </m:ctrlPr>
                    </m:e>
                  </m:d>
                  <m:r>
                    <m:rPr>
                      <m:sty m:val="p"/>
                    </m:rPr>
                    <w:rPr>
                      <w:rFonts w:hint="eastAsia" w:ascii="Cambria Math" w:hAnsi="Cambria Math" w:eastAsia="仿宋_GB2312" w:cs="Times New Roman"/>
                      <w:color w:val="auto"/>
                      <w:sz w:val="32"/>
                      <w:szCs w:val="32"/>
                      <w:lang w:val="en-US" w:eastAsia="zh-CN"/>
                    </w:rPr>
                    <m:t>×</m:t>
                  </m:r>
                  <m:r>
                    <m:rPr>
                      <m:sty m:val="p"/>
                    </m:rPr>
                    <w:rPr>
                      <w:rFonts w:hint="default" w:ascii="Cambria Math" w:hAnsi="Cambria Math" w:eastAsia="仿宋_GB2312" w:cs="Times New Roman"/>
                      <w:color w:val="auto"/>
                      <w:sz w:val="32"/>
                      <w:szCs w:val="32"/>
                      <w:lang w:val="en-US" w:eastAsia="zh-CN"/>
                    </w:rPr>
                    <m:t>R,  &amp;C&gt;0</m:t>
                  </m:r>
                  <m:ctrlPr>
                    <w:rPr>
                      <w:rFonts w:hint="default" w:ascii="Cambria Math" w:hAnsi="Cambria Math" w:eastAsia="仿宋_GB2312" w:cs="Times New Roman"/>
                      <w:color w:val="auto"/>
                      <w:sz w:val="32"/>
                      <w:szCs w:val="32"/>
                      <w:lang w:val="en-US" w:eastAsia="zh-CN"/>
                    </w:rPr>
                  </m:ctrlPr>
                </m:e>
                <m:e>
                  <m:r>
                    <m:rPr>
                      <m:sty m:val="p"/>
                    </m:rPr>
                    <w:rPr>
                      <w:rFonts w:hint="default" w:ascii="Cambria Math" w:hAnsi="Cambria Math" w:eastAsia="仿宋_GB2312" w:cs="Times New Roman"/>
                      <w:color w:val="auto"/>
                      <w:sz w:val="32"/>
                      <w:szCs w:val="32"/>
                      <w:lang w:val="en-US" w:eastAsia="zh-CN"/>
                    </w:rPr>
                    <m:t>0,  &amp;C=0</m:t>
                  </m:r>
                  <m:ctrlPr>
                    <w:rPr>
                      <w:rFonts w:hint="default" w:ascii="Cambria Math" w:hAnsi="Cambria Math" w:eastAsia="仿宋_GB2312" w:cs="Times New Roman"/>
                      <w:color w:val="auto"/>
                      <w:sz w:val="32"/>
                      <w:szCs w:val="32"/>
                      <w:lang w:val="en-US" w:eastAsia="zh-CN"/>
                    </w:rPr>
                  </m:ctrlPr>
                </m:e>
              </m:eqArr>
              <m:ctrlPr>
                <w:rPr>
                  <w:rFonts w:hint="default" w:ascii="Cambria Math" w:hAnsi="Cambria Math" w:eastAsia="仿宋_GB2312" w:cs="Times New Roman"/>
                  <w:color w:val="auto"/>
                  <w:sz w:val="32"/>
                  <w:szCs w:val="32"/>
                  <w:lang w:val="en-US" w:eastAsia="zh-CN"/>
                </w:rPr>
              </m:ctrlPr>
            </m:e>
          </m:d>
        </m:oMath>
      </m:oMathPara>
    </w:p>
    <w:p w14:paraId="40FFD1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上式中，</w:t>
      </w:r>
      <m:oMath>
        <m:r>
          <m:rPr>
            <m:sty m:val="p"/>
          </m:rPr>
          <w:rPr>
            <w:rFonts w:hint="eastAsia" w:ascii="Cambria Math" w:hAnsi="Cambria Math" w:eastAsia="仿宋_GB2312" w:cs="Times New Roman"/>
            <w:color w:val="auto"/>
            <w:sz w:val="32"/>
            <w:szCs w:val="32"/>
            <w:lang w:val="en-US" w:eastAsia="zh-CN"/>
          </w:rPr>
          <m:t>C</m:t>
        </m:r>
      </m:oMath>
      <w:r>
        <w:rPr>
          <w:rFonts w:hint="eastAsia" w:ascii="Times New Roman" w:hAnsi="Times New Roman" w:eastAsia="仿宋_GB2312" w:cs="Times New Roman"/>
          <w:color w:val="auto"/>
          <w:sz w:val="32"/>
          <w:szCs w:val="32"/>
          <w:lang w:val="en-US" w:eastAsia="zh-CN"/>
        </w:rPr>
        <w:t>为萤火虫自身群落规模因素，</w:t>
      </w:r>
      <m:oMath>
        <m:r>
          <m:rPr>
            <m:sty m:val="p"/>
          </m:rPr>
          <w:rPr>
            <w:rFonts w:hint="eastAsia" w:ascii="Cambria Math" w:hAnsi="Cambria Math" w:eastAsia="仿宋_GB2312" w:cs="Times New Roman"/>
            <w:color w:val="auto"/>
            <w:sz w:val="32"/>
            <w:szCs w:val="32"/>
            <w:lang w:val="en-US" w:eastAsia="zh-CN"/>
          </w:rPr>
          <m:t>W</m:t>
        </m:r>
      </m:oMath>
      <w:r>
        <w:rPr>
          <w:rFonts w:hint="eastAsia" w:ascii="Times New Roman" w:hAnsi="Times New Roman" w:eastAsia="仿宋_GB2312" w:cs="Times New Roman"/>
          <w:color w:val="auto"/>
          <w:sz w:val="32"/>
          <w:szCs w:val="32"/>
          <w:lang w:val="en-US" w:eastAsia="zh-CN"/>
        </w:rPr>
        <w:t>为气象因素，</w:t>
      </w:r>
      <m:oMath>
        <m:r>
          <m:rPr>
            <m:sty m:val="p"/>
          </m:rPr>
          <w:rPr>
            <w:rFonts w:hint="eastAsia" w:ascii="Cambria Math" w:hAnsi="Cambria Math" w:eastAsia="仿宋_GB2312" w:cs="Times New Roman"/>
            <w:color w:val="auto"/>
            <w:sz w:val="32"/>
            <w:szCs w:val="32"/>
            <w:lang w:val="en-US" w:eastAsia="zh-CN"/>
          </w:rPr>
          <m:t>L</m:t>
        </m:r>
      </m:oMath>
      <w:r>
        <w:rPr>
          <w:rFonts w:hint="eastAsia" w:ascii="Times New Roman" w:hAnsi="Times New Roman" w:eastAsia="仿宋_GB2312" w:cs="Times New Roman"/>
          <w:color w:val="auto"/>
          <w:sz w:val="32"/>
          <w:szCs w:val="32"/>
          <w:lang w:val="en-US" w:eastAsia="zh-CN"/>
        </w:rPr>
        <w:t>为环境光线因素，以上三种因素的值域均为0～5，</w:t>
      </w:r>
      <m:oMath>
        <m:r>
          <m:rPr>
            <m:sty m:val="p"/>
          </m:rPr>
          <w:rPr>
            <w:rFonts w:hint="eastAsia" w:ascii="Cambria Math" w:hAnsi="Cambria Math" w:eastAsia="仿宋_GB2312" w:cs="Times New Roman"/>
            <w:color w:val="auto"/>
            <w:sz w:val="32"/>
            <w:szCs w:val="32"/>
            <w:lang w:val="en-US" w:eastAsia="zh-CN"/>
          </w:rPr>
          <m:t>R</m:t>
        </m:r>
      </m:oMath>
      <w:r>
        <w:rPr>
          <w:rFonts w:hint="eastAsia" w:ascii="Times New Roman" w:hAnsi="Times New Roman" w:eastAsia="仿宋_GB2312" w:cs="Times New Roman"/>
          <w:color w:val="auto"/>
          <w:sz w:val="32"/>
          <w:szCs w:val="32"/>
          <w:lang w:val="en-US" w:eastAsia="zh-CN"/>
        </w:rPr>
        <w:t>为降水订正系数，值域为0～1，上式最终计算结果观赏指数</w:t>
      </w:r>
      <m:oMath>
        <m:r>
          <m:rPr>
            <m:sty m:val="p"/>
          </m:rPr>
          <w:rPr>
            <w:rFonts w:hint="default" w:ascii="Cambria Math" w:hAnsi="Cambria Math" w:eastAsia="仿宋_GB2312" w:cs="Times New Roman"/>
            <w:color w:val="auto"/>
            <w:sz w:val="32"/>
            <w:szCs w:val="32"/>
            <w:lang w:val="en-US" w:eastAsia="zh-CN"/>
          </w:rPr>
          <m:t>F</m:t>
        </m:r>
      </m:oMath>
      <w:r>
        <w:rPr>
          <w:rFonts w:hint="eastAsia" w:ascii="Times New Roman" w:hAnsi="Times New Roman" w:eastAsia="仿宋_GB2312" w:cs="Times New Roman"/>
          <w:color w:val="auto"/>
          <w:sz w:val="32"/>
          <w:szCs w:val="32"/>
          <w:lang w:val="en-US" w:eastAsia="zh-CN"/>
        </w:rPr>
        <w:t>的值域为0～5，可直接映射为5个级别的观赏等级。</w:t>
      </w:r>
    </w:p>
    <w:p w14:paraId="61A40D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规范中还具体规定了萤火虫群落因素C、气象因素W、环境光线因素L和降水订正系数R的计算细则。</w:t>
      </w:r>
    </w:p>
    <w:p w14:paraId="12FAD2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主要依据：</w:t>
      </w:r>
      <w:r>
        <w:rPr>
          <w:rFonts w:hint="eastAsia" w:ascii="Times New Roman" w:hAnsi="Times New Roman" w:eastAsia="仿宋_GB2312" w:cs="Times New Roman"/>
          <w:color w:val="auto"/>
          <w:sz w:val="32"/>
          <w:szCs w:val="32"/>
          <w:lang w:val="en-US" w:eastAsia="zh-CN"/>
        </w:rPr>
        <w:t>GB/T 35226-2017，地面气象观测规范 空气温度和湿度；GB/T 28591-2012，风力等级；GB/T 28592-2012，降水量等级；曹成全《萤火虫在特色农业和乡村旅游中的应用》（2019）；梅昭利等《不同温度对三叶虫萤卵孵化和初孵幼虫发育的影响》（2020）。</w:t>
      </w:r>
    </w:p>
    <w:p w14:paraId="3580F8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color w:val="auto"/>
          <w:sz w:val="32"/>
          <w:szCs w:val="32"/>
          <w:lang w:val="en-US" w:eastAsia="zh-CN"/>
        </w:rPr>
      </w:pPr>
      <w:r>
        <w:rPr>
          <w:rFonts w:hint="eastAsia" w:eastAsia="仿宋_GB2312" w:cs="Times New Roman"/>
          <w:b/>
          <w:bCs/>
          <w:color w:val="auto"/>
          <w:sz w:val="32"/>
          <w:szCs w:val="32"/>
          <w:lang w:val="en-US" w:eastAsia="zh-CN"/>
        </w:rPr>
        <w:t>四、</w:t>
      </w:r>
      <w:r>
        <w:rPr>
          <w:rFonts w:hint="eastAsia" w:ascii="Times New Roman" w:hAnsi="Times New Roman" w:eastAsia="仿宋_GB2312" w:cs="Times New Roman"/>
          <w:b/>
          <w:bCs/>
          <w:color w:val="auto"/>
          <w:sz w:val="32"/>
          <w:szCs w:val="32"/>
          <w:lang w:val="en-US" w:eastAsia="zh-CN"/>
        </w:rPr>
        <w:t>试验验证分析报告、相关技术和经济影响论证</w:t>
      </w:r>
    </w:p>
    <w:p w14:paraId="7271EA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无。</w:t>
      </w:r>
    </w:p>
    <w:p w14:paraId="3E7CA9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_GB2312" w:cs="Times New Roman"/>
          <w:b/>
          <w:bCs/>
          <w:color w:val="auto"/>
          <w:sz w:val="32"/>
          <w:szCs w:val="32"/>
          <w:lang w:val="en-US" w:eastAsia="zh-CN"/>
        </w:rPr>
      </w:pPr>
      <w:r>
        <w:rPr>
          <w:rFonts w:hint="eastAsia" w:eastAsia="仿宋_GB2312" w:cs="Times New Roman"/>
          <w:b/>
          <w:bCs/>
          <w:color w:val="auto"/>
          <w:sz w:val="32"/>
          <w:szCs w:val="32"/>
          <w:lang w:val="en-US" w:eastAsia="zh-CN"/>
        </w:rPr>
        <w:t>五、</w:t>
      </w:r>
      <w:r>
        <w:rPr>
          <w:rFonts w:hint="eastAsia" w:ascii="Times New Roman" w:hAnsi="Times New Roman" w:eastAsia="仿宋_GB2312" w:cs="Times New Roman"/>
          <w:b/>
          <w:bCs/>
          <w:color w:val="auto"/>
          <w:sz w:val="32"/>
          <w:szCs w:val="32"/>
          <w:lang w:val="en-US" w:eastAsia="zh-CN"/>
        </w:rPr>
        <w:t>重大意见分歧的处理依据和结果</w:t>
      </w:r>
    </w:p>
    <w:p w14:paraId="6A6C93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无。</w:t>
      </w:r>
    </w:p>
    <w:p w14:paraId="1D3C9D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_GB2312" w:cs="Times New Roman"/>
          <w:b/>
          <w:bCs/>
          <w:color w:val="auto"/>
          <w:sz w:val="32"/>
          <w:szCs w:val="32"/>
          <w:lang w:val="en-US" w:eastAsia="zh-CN"/>
        </w:rPr>
      </w:pPr>
      <w:r>
        <w:rPr>
          <w:rFonts w:hint="eastAsia" w:eastAsia="仿宋_GB2312" w:cs="Times New Roman"/>
          <w:b/>
          <w:bCs/>
          <w:color w:val="auto"/>
          <w:sz w:val="32"/>
          <w:szCs w:val="32"/>
          <w:lang w:val="en-US" w:eastAsia="zh-CN"/>
        </w:rPr>
        <w:t>六、</w:t>
      </w:r>
      <w:r>
        <w:rPr>
          <w:rFonts w:hint="eastAsia" w:ascii="Times New Roman" w:hAnsi="Times New Roman" w:eastAsia="仿宋_GB2312" w:cs="Times New Roman"/>
          <w:b/>
          <w:bCs/>
          <w:color w:val="auto"/>
          <w:sz w:val="32"/>
          <w:szCs w:val="32"/>
          <w:lang w:val="en-US" w:eastAsia="zh-CN"/>
        </w:rPr>
        <w:t>预期的社会经济效益及贯彻实施标准的要求、措施建议</w:t>
      </w:r>
    </w:p>
    <w:p w14:paraId="3F18BA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（一）预期社会效益</w:t>
      </w:r>
    </w:p>
    <w:p w14:paraId="02976D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独创性制定萤火虫地方技术性规范，为萤火虫观赏指数预报服务提供依据，可以指导公众开展萤火虫观赏活动，从而促进莲都区萤火虫相关特色旅游项目开发，挖掘培育新的生态旅游产业发展，满足莲都区生态经济发展需求。</w:t>
      </w:r>
    </w:p>
    <w:p w14:paraId="3F1D17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（二）贯彻实施标准的要求、措施建议</w:t>
      </w:r>
    </w:p>
    <w:p w14:paraId="720EDF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本标准由区级人民政府主管部门负责监督实施。本标准的监督实施要求强调在任何情况下，开展萤火虫观赏指数预报应遵守本标准规定的要求，在满足本规范要求后才可进行发布。各级监管部门进行监督性检查时，可以查看计算方法是否符合规范，作为判定是否符合标准以及实施相关管理措施的依据。</w:t>
      </w:r>
    </w:p>
    <w:p w14:paraId="7588CA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七、涉及专利的有关问题</w:t>
      </w:r>
    </w:p>
    <w:p w14:paraId="6D9348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无。</w:t>
      </w:r>
    </w:p>
    <w:p w14:paraId="71E563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八、其他应当说明的事项</w:t>
      </w:r>
    </w:p>
    <w:p w14:paraId="66951E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无。</w:t>
      </w:r>
    </w:p>
    <w:p w14:paraId="50F3DCEA">
      <w:pPr>
        <w:spacing w:line="520" w:lineRule="exact"/>
        <w:ind w:firstLine="560" w:firstLineChars="200"/>
        <w:rPr>
          <w:rFonts w:hint="eastAsia" w:ascii="宋体" w:hAnsi="宋体" w:eastAsia="宋体" w:cs="宋体"/>
          <w:color w:val="auto"/>
          <w:sz w:val="28"/>
          <w:szCs w:val="28"/>
        </w:rPr>
      </w:pPr>
    </w:p>
    <w:p w14:paraId="36EC7AA1">
      <w:pPr>
        <w:numPr>
          <w:ilvl w:val="0"/>
          <w:numId w:val="0"/>
        </w:numPr>
        <w:spacing w:line="360" w:lineRule="auto"/>
        <w:ind w:leftChars="0" w:firstLine="640" w:firstLineChars="200"/>
        <w:jc w:val="right"/>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《萤火虫观赏指数规范》标准工作组</w:t>
      </w:r>
    </w:p>
    <w:p w14:paraId="51A8D1E8">
      <w:pPr>
        <w:numPr>
          <w:ilvl w:val="0"/>
          <w:numId w:val="0"/>
        </w:numPr>
        <w:spacing w:line="360" w:lineRule="auto"/>
        <w:ind w:leftChars="0" w:firstLine="640" w:firstLineChars="200"/>
        <w:jc w:val="center"/>
        <w:rPr>
          <w:rFonts w:hint="eastAsia"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2024年9月</w:t>
      </w:r>
      <w:r>
        <w:rPr>
          <w:rFonts w:hint="eastAsia" w:eastAsia="仿宋_GB2312" w:cs="Times New Roman"/>
          <w:color w:val="auto"/>
          <w:sz w:val="32"/>
          <w:szCs w:val="32"/>
          <w:lang w:val="en-US" w:eastAsia="zh-CN"/>
        </w:rPr>
        <w:t>12</w:t>
      </w:r>
      <w:r>
        <w:rPr>
          <w:rFonts w:hint="eastAsia" w:ascii="Times New Roman" w:hAnsi="Times New Roman" w:eastAsia="仿宋_GB2312" w:cs="Times New Roman"/>
          <w:color w:val="auto"/>
          <w:sz w:val="32"/>
          <w:szCs w:val="32"/>
          <w:lang w:val="en-US" w:eastAsia="zh-CN"/>
        </w:rPr>
        <w:t>日</w:t>
      </w:r>
    </w:p>
    <w:p w14:paraId="67F7DC51">
      <w:pPr>
        <w:spacing w:before="156" w:beforeLines="50"/>
        <w:rPr>
          <w:rFonts w:hint="eastAsia" w:ascii="宋体" w:hAnsi="宋体" w:eastAsia="宋体" w:cs="宋体"/>
          <w:color w:val="auto"/>
          <w:sz w:val="28"/>
          <w:szCs w:val="28"/>
        </w:rPr>
      </w:pPr>
    </w:p>
    <w:sectPr>
      <w:footerReference r:id="rId3" w:type="even"/>
      <w:pgSz w:w="11906" w:h="16838"/>
      <w:pgMar w:top="1440" w:right="147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0E5F2">
    <w:pPr>
      <w:pStyle w:val="6"/>
      <w:framePr w:wrap="around" w:vAnchor="text" w:hAnchor="margin" w:xAlign="center" w:y="1"/>
      <w:rPr>
        <w:rStyle w:val="13"/>
      </w:rPr>
    </w:pPr>
    <w:r>
      <w:fldChar w:fldCharType="begin"/>
    </w:r>
    <w:r>
      <w:rPr>
        <w:rStyle w:val="13"/>
      </w:rPr>
      <w:instrText xml:space="preserve">PAGE  </w:instrText>
    </w:r>
    <w:r>
      <w:fldChar w:fldCharType="end"/>
    </w:r>
  </w:p>
  <w:p w14:paraId="20D4BC13">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hNTAxMzY3NjNlMDhlY2M3ZDU3Y2Q1N2Y0ZWY1NTgifQ=="/>
  </w:docVars>
  <w:rsids>
    <w:rsidRoot w:val="00D352F3"/>
    <w:rsid w:val="00006CD6"/>
    <w:rsid w:val="0001270B"/>
    <w:rsid w:val="00015295"/>
    <w:rsid w:val="0002600F"/>
    <w:rsid w:val="000308E3"/>
    <w:rsid w:val="00031881"/>
    <w:rsid w:val="00042930"/>
    <w:rsid w:val="00043D22"/>
    <w:rsid w:val="00046777"/>
    <w:rsid w:val="00055E7C"/>
    <w:rsid w:val="0006788E"/>
    <w:rsid w:val="00071DF1"/>
    <w:rsid w:val="00074FE4"/>
    <w:rsid w:val="00092330"/>
    <w:rsid w:val="0009728F"/>
    <w:rsid w:val="000A08B8"/>
    <w:rsid w:val="000A47D6"/>
    <w:rsid w:val="000A656F"/>
    <w:rsid w:val="000C48B2"/>
    <w:rsid w:val="000C6A4A"/>
    <w:rsid w:val="000D11DA"/>
    <w:rsid w:val="000D2E05"/>
    <w:rsid w:val="000E010C"/>
    <w:rsid w:val="000E1F16"/>
    <w:rsid w:val="000F3B6E"/>
    <w:rsid w:val="000F77FF"/>
    <w:rsid w:val="00120627"/>
    <w:rsid w:val="001321F6"/>
    <w:rsid w:val="00133460"/>
    <w:rsid w:val="00134CCA"/>
    <w:rsid w:val="00151059"/>
    <w:rsid w:val="00151191"/>
    <w:rsid w:val="001540EF"/>
    <w:rsid w:val="00156972"/>
    <w:rsid w:val="00156B34"/>
    <w:rsid w:val="001575DE"/>
    <w:rsid w:val="0017258A"/>
    <w:rsid w:val="001753F2"/>
    <w:rsid w:val="00183401"/>
    <w:rsid w:val="00184B76"/>
    <w:rsid w:val="001A36A6"/>
    <w:rsid w:val="001A599A"/>
    <w:rsid w:val="001A5A1D"/>
    <w:rsid w:val="001C6B56"/>
    <w:rsid w:val="001D56FA"/>
    <w:rsid w:val="001D78C5"/>
    <w:rsid w:val="001E2DBB"/>
    <w:rsid w:val="001F1102"/>
    <w:rsid w:val="001F169F"/>
    <w:rsid w:val="001F38E5"/>
    <w:rsid w:val="001F50AA"/>
    <w:rsid w:val="0020151E"/>
    <w:rsid w:val="002030B1"/>
    <w:rsid w:val="00203F50"/>
    <w:rsid w:val="002049A1"/>
    <w:rsid w:val="00217275"/>
    <w:rsid w:val="002254EA"/>
    <w:rsid w:val="00240E0D"/>
    <w:rsid w:val="00241228"/>
    <w:rsid w:val="002574F6"/>
    <w:rsid w:val="00265D16"/>
    <w:rsid w:val="002860C4"/>
    <w:rsid w:val="00287C4D"/>
    <w:rsid w:val="0029384B"/>
    <w:rsid w:val="00295C29"/>
    <w:rsid w:val="002A525E"/>
    <w:rsid w:val="002A776F"/>
    <w:rsid w:val="002B4E0F"/>
    <w:rsid w:val="002C63D7"/>
    <w:rsid w:val="002D4BFE"/>
    <w:rsid w:val="002D5881"/>
    <w:rsid w:val="002D5961"/>
    <w:rsid w:val="002E4D34"/>
    <w:rsid w:val="002E7D40"/>
    <w:rsid w:val="002F4628"/>
    <w:rsid w:val="003057D9"/>
    <w:rsid w:val="0031024B"/>
    <w:rsid w:val="00317008"/>
    <w:rsid w:val="00324674"/>
    <w:rsid w:val="00335F6E"/>
    <w:rsid w:val="0034272F"/>
    <w:rsid w:val="003722AD"/>
    <w:rsid w:val="003B01D0"/>
    <w:rsid w:val="003B1FA2"/>
    <w:rsid w:val="003B400B"/>
    <w:rsid w:val="003D6751"/>
    <w:rsid w:val="003F248C"/>
    <w:rsid w:val="003F57EF"/>
    <w:rsid w:val="003F6E5D"/>
    <w:rsid w:val="003F7612"/>
    <w:rsid w:val="003F7926"/>
    <w:rsid w:val="004061DB"/>
    <w:rsid w:val="00407B0F"/>
    <w:rsid w:val="00412865"/>
    <w:rsid w:val="00414DA7"/>
    <w:rsid w:val="00426A8A"/>
    <w:rsid w:val="004373DD"/>
    <w:rsid w:val="00455EE1"/>
    <w:rsid w:val="00460356"/>
    <w:rsid w:val="00461C63"/>
    <w:rsid w:val="00462222"/>
    <w:rsid w:val="0046395E"/>
    <w:rsid w:val="004677D1"/>
    <w:rsid w:val="004677F8"/>
    <w:rsid w:val="00473EE7"/>
    <w:rsid w:val="00481142"/>
    <w:rsid w:val="00484026"/>
    <w:rsid w:val="0048706C"/>
    <w:rsid w:val="0049447E"/>
    <w:rsid w:val="00496977"/>
    <w:rsid w:val="004A7132"/>
    <w:rsid w:val="004B0066"/>
    <w:rsid w:val="004B30E2"/>
    <w:rsid w:val="004E045D"/>
    <w:rsid w:val="004E2C78"/>
    <w:rsid w:val="004E390E"/>
    <w:rsid w:val="004E44ED"/>
    <w:rsid w:val="004E4DF9"/>
    <w:rsid w:val="004F0EC9"/>
    <w:rsid w:val="004F476A"/>
    <w:rsid w:val="00501B1C"/>
    <w:rsid w:val="0050266B"/>
    <w:rsid w:val="00507D3A"/>
    <w:rsid w:val="00525016"/>
    <w:rsid w:val="00526B86"/>
    <w:rsid w:val="0053275C"/>
    <w:rsid w:val="005345D9"/>
    <w:rsid w:val="00534DDB"/>
    <w:rsid w:val="00540229"/>
    <w:rsid w:val="0054121E"/>
    <w:rsid w:val="005567E6"/>
    <w:rsid w:val="00557437"/>
    <w:rsid w:val="00560305"/>
    <w:rsid w:val="00570BA3"/>
    <w:rsid w:val="00583CE5"/>
    <w:rsid w:val="00590F5C"/>
    <w:rsid w:val="005A6051"/>
    <w:rsid w:val="005B14B4"/>
    <w:rsid w:val="005C12F4"/>
    <w:rsid w:val="005E6F5E"/>
    <w:rsid w:val="005F0429"/>
    <w:rsid w:val="005F49A3"/>
    <w:rsid w:val="005F7442"/>
    <w:rsid w:val="006171BA"/>
    <w:rsid w:val="00624FBC"/>
    <w:rsid w:val="00626BCC"/>
    <w:rsid w:val="00633B5C"/>
    <w:rsid w:val="00635C8C"/>
    <w:rsid w:val="00651549"/>
    <w:rsid w:val="00653B23"/>
    <w:rsid w:val="00660BD5"/>
    <w:rsid w:val="00666018"/>
    <w:rsid w:val="0067374B"/>
    <w:rsid w:val="00674A59"/>
    <w:rsid w:val="00675289"/>
    <w:rsid w:val="0067572D"/>
    <w:rsid w:val="00685B6C"/>
    <w:rsid w:val="006944A6"/>
    <w:rsid w:val="00694CD5"/>
    <w:rsid w:val="006A117E"/>
    <w:rsid w:val="006D30A9"/>
    <w:rsid w:val="006D6979"/>
    <w:rsid w:val="006F29DE"/>
    <w:rsid w:val="006F48FD"/>
    <w:rsid w:val="006F4BD0"/>
    <w:rsid w:val="00706093"/>
    <w:rsid w:val="0070758A"/>
    <w:rsid w:val="007107F3"/>
    <w:rsid w:val="0071125E"/>
    <w:rsid w:val="0072307D"/>
    <w:rsid w:val="00741D1C"/>
    <w:rsid w:val="00744A5A"/>
    <w:rsid w:val="00747A8B"/>
    <w:rsid w:val="007523AF"/>
    <w:rsid w:val="007711F1"/>
    <w:rsid w:val="0078176C"/>
    <w:rsid w:val="00784811"/>
    <w:rsid w:val="00785544"/>
    <w:rsid w:val="007949D9"/>
    <w:rsid w:val="007A31A4"/>
    <w:rsid w:val="007B6D89"/>
    <w:rsid w:val="007C4B21"/>
    <w:rsid w:val="007C6333"/>
    <w:rsid w:val="007E1832"/>
    <w:rsid w:val="007E1C03"/>
    <w:rsid w:val="007F1449"/>
    <w:rsid w:val="00805F35"/>
    <w:rsid w:val="008122A4"/>
    <w:rsid w:val="0081437D"/>
    <w:rsid w:val="00814658"/>
    <w:rsid w:val="0082339F"/>
    <w:rsid w:val="00831AE5"/>
    <w:rsid w:val="00834B14"/>
    <w:rsid w:val="00836057"/>
    <w:rsid w:val="00841F98"/>
    <w:rsid w:val="008440DA"/>
    <w:rsid w:val="00876CB3"/>
    <w:rsid w:val="00877516"/>
    <w:rsid w:val="0089212F"/>
    <w:rsid w:val="008A3A88"/>
    <w:rsid w:val="008A4C54"/>
    <w:rsid w:val="008E042A"/>
    <w:rsid w:val="008F3B10"/>
    <w:rsid w:val="008F5CDB"/>
    <w:rsid w:val="00912534"/>
    <w:rsid w:val="0091442F"/>
    <w:rsid w:val="00914543"/>
    <w:rsid w:val="0091462A"/>
    <w:rsid w:val="00915B3B"/>
    <w:rsid w:val="00917552"/>
    <w:rsid w:val="00920938"/>
    <w:rsid w:val="0092563C"/>
    <w:rsid w:val="009371E9"/>
    <w:rsid w:val="00943763"/>
    <w:rsid w:val="0095231A"/>
    <w:rsid w:val="00953DD0"/>
    <w:rsid w:val="0095572A"/>
    <w:rsid w:val="00960999"/>
    <w:rsid w:val="0096221F"/>
    <w:rsid w:val="00965DCA"/>
    <w:rsid w:val="009826A7"/>
    <w:rsid w:val="00996077"/>
    <w:rsid w:val="009A3ED7"/>
    <w:rsid w:val="009A53C4"/>
    <w:rsid w:val="009A6DFC"/>
    <w:rsid w:val="009B638C"/>
    <w:rsid w:val="009C76AE"/>
    <w:rsid w:val="009D41AB"/>
    <w:rsid w:val="009F3946"/>
    <w:rsid w:val="009F3AB8"/>
    <w:rsid w:val="009F424E"/>
    <w:rsid w:val="009F44E0"/>
    <w:rsid w:val="00A031C3"/>
    <w:rsid w:val="00A05EAF"/>
    <w:rsid w:val="00A14054"/>
    <w:rsid w:val="00A15751"/>
    <w:rsid w:val="00A21073"/>
    <w:rsid w:val="00A3296D"/>
    <w:rsid w:val="00A44222"/>
    <w:rsid w:val="00A45719"/>
    <w:rsid w:val="00A45C30"/>
    <w:rsid w:val="00A624D8"/>
    <w:rsid w:val="00A730AF"/>
    <w:rsid w:val="00A73FCF"/>
    <w:rsid w:val="00A771B9"/>
    <w:rsid w:val="00AA50DF"/>
    <w:rsid w:val="00AB6D1D"/>
    <w:rsid w:val="00AB743F"/>
    <w:rsid w:val="00AC193B"/>
    <w:rsid w:val="00AC5F82"/>
    <w:rsid w:val="00AC712F"/>
    <w:rsid w:val="00AD5617"/>
    <w:rsid w:val="00AE2098"/>
    <w:rsid w:val="00AF335B"/>
    <w:rsid w:val="00AF695C"/>
    <w:rsid w:val="00B06000"/>
    <w:rsid w:val="00B15FD9"/>
    <w:rsid w:val="00B271E5"/>
    <w:rsid w:val="00B3464A"/>
    <w:rsid w:val="00B40428"/>
    <w:rsid w:val="00B52201"/>
    <w:rsid w:val="00B5522D"/>
    <w:rsid w:val="00B64FB5"/>
    <w:rsid w:val="00B65BA6"/>
    <w:rsid w:val="00B66679"/>
    <w:rsid w:val="00B7073B"/>
    <w:rsid w:val="00B72C42"/>
    <w:rsid w:val="00B74D96"/>
    <w:rsid w:val="00B75221"/>
    <w:rsid w:val="00B86B51"/>
    <w:rsid w:val="00B87875"/>
    <w:rsid w:val="00B87AFA"/>
    <w:rsid w:val="00B96837"/>
    <w:rsid w:val="00BA4978"/>
    <w:rsid w:val="00BB0BB4"/>
    <w:rsid w:val="00BB333F"/>
    <w:rsid w:val="00BC03A4"/>
    <w:rsid w:val="00BC2616"/>
    <w:rsid w:val="00BC63CE"/>
    <w:rsid w:val="00BD1B1A"/>
    <w:rsid w:val="00BD2445"/>
    <w:rsid w:val="00BE0EED"/>
    <w:rsid w:val="00BE24F9"/>
    <w:rsid w:val="00BE334F"/>
    <w:rsid w:val="00BE4AC9"/>
    <w:rsid w:val="00C04EF2"/>
    <w:rsid w:val="00C12D1F"/>
    <w:rsid w:val="00C136B9"/>
    <w:rsid w:val="00C164B5"/>
    <w:rsid w:val="00C30D69"/>
    <w:rsid w:val="00C338C4"/>
    <w:rsid w:val="00C33A9F"/>
    <w:rsid w:val="00C33C21"/>
    <w:rsid w:val="00C36ADD"/>
    <w:rsid w:val="00C37626"/>
    <w:rsid w:val="00C37FC8"/>
    <w:rsid w:val="00C43937"/>
    <w:rsid w:val="00C462BA"/>
    <w:rsid w:val="00C54EDC"/>
    <w:rsid w:val="00C6289D"/>
    <w:rsid w:val="00C70774"/>
    <w:rsid w:val="00C93796"/>
    <w:rsid w:val="00C94651"/>
    <w:rsid w:val="00CA3F42"/>
    <w:rsid w:val="00CA5976"/>
    <w:rsid w:val="00CD532C"/>
    <w:rsid w:val="00CD6BB2"/>
    <w:rsid w:val="00CE0C32"/>
    <w:rsid w:val="00CE4717"/>
    <w:rsid w:val="00CF44AD"/>
    <w:rsid w:val="00D13C7B"/>
    <w:rsid w:val="00D21AC2"/>
    <w:rsid w:val="00D23208"/>
    <w:rsid w:val="00D352F3"/>
    <w:rsid w:val="00D552D0"/>
    <w:rsid w:val="00D663C5"/>
    <w:rsid w:val="00D67581"/>
    <w:rsid w:val="00D67D18"/>
    <w:rsid w:val="00D81454"/>
    <w:rsid w:val="00D8495A"/>
    <w:rsid w:val="00D91DF3"/>
    <w:rsid w:val="00D96CA0"/>
    <w:rsid w:val="00DA245D"/>
    <w:rsid w:val="00DC24A2"/>
    <w:rsid w:val="00DC5335"/>
    <w:rsid w:val="00DC5D02"/>
    <w:rsid w:val="00DD4437"/>
    <w:rsid w:val="00DD47C5"/>
    <w:rsid w:val="00DE0ED8"/>
    <w:rsid w:val="00DE7501"/>
    <w:rsid w:val="00DF1656"/>
    <w:rsid w:val="00E22090"/>
    <w:rsid w:val="00E31F95"/>
    <w:rsid w:val="00E3511A"/>
    <w:rsid w:val="00E35361"/>
    <w:rsid w:val="00E43EE7"/>
    <w:rsid w:val="00E440F1"/>
    <w:rsid w:val="00E45896"/>
    <w:rsid w:val="00E475C7"/>
    <w:rsid w:val="00E63DC8"/>
    <w:rsid w:val="00E74259"/>
    <w:rsid w:val="00E74528"/>
    <w:rsid w:val="00E970E8"/>
    <w:rsid w:val="00EA1754"/>
    <w:rsid w:val="00EA70AB"/>
    <w:rsid w:val="00EB39D8"/>
    <w:rsid w:val="00EC0238"/>
    <w:rsid w:val="00ED37D5"/>
    <w:rsid w:val="00ED46AE"/>
    <w:rsid w:val="00ED4A60"/>
    <w:rsid w:val="00EE5026"/>
    <w:rsid w:val="00EE5113"/>
    <w:rsid w:val="00EE5F69"/>
    <w:rsid w:val="00EE6FEC"/>
    <w:rsid w:val="00EF6494"/>
    <w:rsid w:val="00EF6C50"/>
    <w:rsid w:val="00F00081"/>
    <w:rsid w:val="00F03A5C"/>
    <w:rsid w:val="00F07674"/>
    <w:rsid w:val="00F1268E"/>
    <w:rsid w:val="00F205EB"/>
    <w:rsid w:val="00F25E78"/>
    <w:rsid w:val="00F3007F"/>
    <w:rsid w:val="00F314EA"/>
    <w:rsid w:val="00F36491"/>
    <w:rsid w:val="00F364A3"/>
    <w:rsid w:val="00F46742"/>
    <w:rsid w:val="00F6045F"/>
    <w:rsid w:val="00F653B5"/>
    <w:rsid w:val="00F720D4"/>
    <w:rsid w:val="00F75D95"/>
    <w:rsid w:val="00F77290"/>
    <w:rsid w:val="00F8557D"/>
    <w:rsid w:val="00F97390"/>
    <w:rsid w:val="00FA0B73"/>
    <w:rsid w:val="00FA3795"/>
    <w:rsid w:val="00FA4098"/>
    <w:rsid w:val="00FA49AC"/>
    <w:rsid w:val="00FA6DCF"/>
    <w:rsid w:val="00FB25FE"/>
    <w:rsid w:val="00FB521A"/>
    <w:rsid w:val="00FB5C6B"/>
    <w:rsid w:val="00FB7691"/>
    <w:rsid w:val="00FD629C"/>
    <w:rsid w:val="00FD7C39"/>
    <w:rsid w:val="00FE4907"/>
    <w:rsid w:val="00FE4FD8"/>
    <w:rsid w:val="00FF34FE"/>
    <w:rsid w:val="00FF7380"/>
    <w:rsid w:val="01084F4F"/>
    <w:rsid w:val="012E3F9C"/>
    <w:rsid w:val="01313503"/>
    <w:rsid w:val="01970187"/>
    <w:rsid w:val="01C914A8"/>
    <w:rsid w:val="01CF6009"/>
    <w:rsid w:val="02312824"/>
    <w:rsid w:val="027C7D8A"/>
    <w:rsid w:val="02DA2067"/>
    <w:rsid w:val="033619DC"/>
    <w:rsid w:val="03717925"/>
    <w:rsid w:val="03926BD7"/>
    <w:rsid w:val="03A631DC"/>
    <w:rsid w:val="03C26E26"/>
    <w:rsid w:val="04135132"/>
    <w:rsid w:val="046A6C1B"/>
    <w:rsid w:val="048A2211"/>
    <w:rsid w:val="04945A83"/>
    <w:rsid w:val="04F24CCC"/>
    <w:rsid w:val="056C585A"/>
    <w:rsid w:val="061856DA"/>
    <w:rsid w:val="068E475F"/>
    <w:rsid w:val="06C24472"/>
    <w:rsid w:val="06FB4FE8"/>
    <w:rsid w:val="080167A2"/>
    <w:rsid w:val="08696519"/>
    <w:rsid w:val="0893768F"/>
    <w:rsid w:val="08943BC2"/>
    <w:rsid w:val="08CC7FC7"/>
    <w:rsid w:val="08EB5156"/>
    <w:rsid w:val="09640454"/>
    <w:rsid w:val="09FA08AE"/>
    <w:rsid w:val="0A9B345E"/>
    <w:rsid w:val="0ABC03D9"/>
    <w:rsid w:val="0AD812DD"/>
    <w:rsid w:val="0ADF3DF2"/>
    <w:rsid w:val="0B4A61ED"/>
    <w:rsid w:val="0B4D72D3"/>
    <w:rsid w:val="0B913B41"/>
    <w:rsid w:val="0BA513D0"/>
    <w:rsid w:val="0BE12AD9"/>
    <w:rsid w:val="0BFA0BD6"/>
    <w:rsid w:val="0C194F1C"/>
    <w:rsid w:val="0C7B5B3F"/>
    <w:rsid w:val="0CD632DD"/>
    <w:rsid w:val="0DBA42C9"/>
    <w:rsid w:val="0E605D79"/>
    <w:rsid w:val="0EE43E66"/>
    <w:rsid w:val="0EF069F6"/>
    <w:rsid w:val="0F835F4C"/>
    <w:rsid w:val="0F947B8D"/>
    <w:rsid w:val="0FA83068"/>
    <w:rsid w:val="100E4AC2"/>
    <w:rsid w:val="102B1537"/>
    <w:rsid w:val="10F90612"/>
    <w:rsid w:val="11274429"/>
    <w:rsid w:val="119C4110"/>
    <w:rsid w:val="11A1371D"/>
    <w:rsid w:val="11AF21F9"/>
    <w:rsid w:val="11E614B4"/>
    <w:rsid w:val="11F56DDE"/>
    <w:rsid w:val="125B09AA"/>
    <w:rsid w:val="12F9353C"/>
    <w:rsid w:val="12FF364E"/>
    <w:rsid w:val="136B698D"/>
    <w:rsid w:val="13BC24BD"/>
    <w:rsid w:val="14965107"/>
    <w:rsid w:val="14C7313A"/>
    <w:rsid w:val="14D67104"/>
    <w:rsid w:val="14E90E51"/>
    <w:rsid w:val="1502779B"/>
    <w:rsid w:val="15E86386"/>
    <w:rsid w:val="15F80144"/>
    <w:rsid w:val="16763201"/>
    <w:rsid w:val="17327B4C"/>
    <w:rsid w:val="17654071"/>
    <w:rsid w:val="17AB1154"/>
    <w:rsid w:val="17C252B2"/>
    <w:rsid w:val="189A63B6"/>
    <w:rsid w:val="18CE7067"/>
    <w:rsid w:val="190E37B5"/>
    <w:rsid w:val="190F1D26"/>
    <w:rsid w:val="19850885"/>
    <w:rsid w:val="19FD61E3"/>
    <w:rsid w:val="1A2D6691"/>
    <w:rsid w:val="1A893148"/>
    <w:rsid w:val="1A8A02F2"/>
    <w:rsid w:val="1ADD550A"/>
    <w:rsid w:val="1AEA1ADB"/>
    <w:rsid w:val="1B467667"/>
    <w:rsid w:val="1BD57119"/>
    <w:rsid w:val="1BFA28FC"/>
    <w:rsid w:val="1C161678"/>
    <w:rsid w:val="1C354604"/>
    <w:rsid w:val="1C3623BA"/>
    <w:rsid w:val="1C5819D8"/>
    <w:rsid w:val="1C913316"/>
    <w:rsid w:val="1CC329B8"/>
    <w:rsid w:val="1D064E1E"/>
    <w:rsid w:val="1D3B72F0"/>
    <w:rsid w:val="1DB4240D"/>
    <w:rsid w:val="1E364EFA"/>
    <w:rsid w:val="1E532335"/>
    <w:rsid w:val="1E786CE0"/>
    <w:rsid w:val="1E8D4372"/>
    <w:rsid w:val="1F615F5E"/>
    <w:rsid w:val="1F655127"/>
    <w:rsid w:val="1F976606"/>
    <w:rsid w:val="1FE5785A"/>
    <w:rsid w:val="20597FD5"/>
    <w:rsid w:val="205C7B2D"/>
    <w:rsid w:val="206A0BE2"/>
    <w:rsid w:val="21040CBB"/>
    <w:rsid w:val="21616D74"/>
    <w:rsid w:val="222A5871"/>
    <w:rsid w:val="231221EE"/>
    <w:rsid w:val="23603CD0"/>
    <w:rsid w:val="23656345"/>
    <w:rsid w:val="24034385"/>
    <w:rsid w:val="241C6F53"/>
    <w:rsid w:val="242856D5"/>
    <w:rsid w:val="24A40C56"/>
    <w:rsid w:val="24A64B79"/>
    <w:rsid w:val="24A90946"/>
    <w:rsid w:val="256C26A2"/>
    <w:rsid w:val="257756EA"/>
    <w:rsid w:val="25EB3B90"/>
    <w:rsid w:val="267752E4"/>
    <w:rsid w:val="268347A6"/>
    <w:rsid w:val="26D82C50"/>
    <w:rsid w:val="26F561D4"/>
    <w:rsid w:val="270B60D6"/>
    <w:rsid w:val="27111B1F"/>
    <w:rsid w:val="272D1652"/>
    <w:rsid w:val="27BB5621"/>
    <w:rsid w:val="27D35C63"/>
    <w:rsid w:val="27FC7B35"/>
    <w:rsid w:val="280874C7"/>
    <w:rsid w:val="283C7256"/>
    <w:rsid w:val="2856413A"/>
    <w:rsid w:val="28583467"/>
    <w:rsid w:val="288619A1"/>
    <w:rsid w:val="28A9293D"/>
    <w:rsid w:val="28BB583E"/>
    <w:rsid w:val="28F05023"/>
    <w:rsid w:val="28FA7E41"/>
    <w:rsid w:val="290B7C59"/>
    <w:rsid w:val="29370C6F"/>
    <w:rsid w:val="293B15EB"/>
    <w:rsid w:val="29897472"/>
    <w:rsid w:val="2A022963"/>
    <w:rsid w:val="2A0F5CF5"/>
    <w:rsid w:val="2A4A3C4F"/>
    <w:rsid w:val="2A715608"/>
    <w:rsid w:val="2B5F75D4"/>
    <w:rsid w:val="2B6F5446"/>
    <w:rsid w:val="2BC61E3A"/>
    <w:rsid w:val="2BF23014"/>
    <w:rsid w:val="2C0F76CC"/>
    <w:rsid w:val="2C4C4D60"/>
    <w:rsid w:val="2CBD1A35"/>
    <w:rsid w:val="2CDB59F4"/>
    <w:rsid w:val="2CFB37A7"/>
    <w:rsid w:val="2D5C60E9"/>
    <w:rsid w:val="2DD93B45"/>
    <w:rsid w:val="2DEC68B0"/>
    <w:rsid w:val="2DF039D0"/>
    <w:rsid w:val="2DF30379"/>
    <w:rsid w:val="2DFA02D4"/>
    <w:rsid w:val="2E361029"/>
    <w:rsid w:val="2E9B30D8"/>
    <w:rsid w:val="2EA31BFE"/>
    <w:rsid w:val="2EB07E5A"/>
    <w:rsid w:val="2EE14BF6"/>
    <w:rsid w:val="2EFB573D"/>
    <w:rsid w:val="2F3C42A6"/>
    <w:rsid w:val="2FAF6022"/>
    <w:rsid w:val="307F70C2"/>
    <w:rsid w:val="30966760"/>
    <w:rsid w:val="30A84793"/>
    <w:rsid w:val="30EE5853"/>
    <w:rsid w:val="30F5338E"/>
    <w:rsid w:val="313B232F"/>
    <w:rsid w:val="31467B82"/>
    <w:rsid w:val="31A04101"/>
    <w:rsid w:val="31C4381A"/>
    <w:rsid w:val="31DE0882"/>
    <w:rsid w:val="329143DD"/>
    <w:rsid w:val="329D66FE"/>
    <w:rsid w:val="32A006CD"/>
    <w:rsid w:val="32AB2D18"/>
    <w:rsid w:val="32CB5708"/>
    <w:rsid w:val="33B44B77"/>
    <w:rsid w:val="33C075F0"/>
    <w:rsid w:val="3443564C"/>
    <w:rsid w:val="349C6FEC"/>
    <w:rsid w:val="34CD0E06"/>
    <w:rsid w:val="34FC4C2D"/>
    <w:rsid w:val="35385FF7"/>
    <w:rsid w:val="357E5D66"/>
    <w:rsid w:val="36D6518D"/>
    <w:rsid w:val="36E613BC"/>
    <w:rsid w:val="371F0081"/>
    <w:rsid w:val="37322082"/>
    <w:rsid w:val="375961AD"/>
    <w:rsid w:val="378233FD"/>
    <w:rsid w:val="37D33308"/>
    <w:rsid w:val="38004D3D"/>
    <w:rsid w:val="38221477"/>
    <w:rsid w:val="3824076A"/>
    <w:rsid w:val="384252B5"/>
    <w:rsid w:val="38AE3A09"/>
    <w:rsid w:val="38F053CA"/>
    <w:rsid w:val="3A1A2BEF"/>
    <w:rsid w:val="3A326E21"/>
    <w:rsid w:val="3A446EEA"/>
    <w:rsid w:val="3A5F0034"/>
    <w:rsid w:val="3A7C0FFE"/>
    <w:rsid w:val="3AB62E98"/>
    <w:rsid w:val="3AE82205"/>
    <w:rsid w:val="3B917585"/>
    <w:rsid w:val="3B9B3F72"/>
    <w:rsid w:val="3BA261E8"/>
    <w:rsid w:val="3BB65C87"/>
    <w:rsid w:val="3BBC2832"/>
    <w:rsid w:val="3BD54990"/>
    <w:rsid w:val="3CD23279"/>
    <w:rsid w:val="3D865EDF"/>
    <w:rsid w:val="3D8E55E3"/>
    <w:rsid w:val="3EF622C0"/>
    <w:rsid w:val="3F2430D5"/>
    <w:rsid w:val="3F4C6E57"/>
    <w:rsid w:val="3F7573CD"/>
    <w:rsid w:val="3F917824"/>
    <w:rsid w:val="3FAA2C1F"/>
    <w:rsid w:val="3FB442F1"/>
    <w:rsid w:val="3FFD3421"/>
    <w:rsid w:val="4035248A"/>
    <w:rsid w:val="40467E58"/>
    <w:rsid w:val="405C4F98"/>
    <w:rsid w:val="4064112D"/>
    <w:rsid w:val="40C255E9"/>
    <w:rsid w:val="416322A9"/>
    <w:rsid w:val="416B2610"/>
    <w:rsid w:val="416E350A"/>
    <w:rsid w:val="41804D4C"/>
    <w:rsid w:val="41F179C5"/>
    <w:rsid w:val="42053C55"/>
    <w:rsid w:val="4212691A"/>
    <w:rsid w:val="42892A5A"/>
    <w:rsid w:val="42CC2BB1"/>
    <w:rsid w:val="433C0257"/>
    <w:rsid w:val="43D3542D"/>
    <w:rsid w:val="43D50F6D"/>
    <w:rsid w:val="440D79C1"/>
    <w:rsid w:val="442C0B67"/>
    <w:rsid w:val="44467ACE"/>
    <w:rsid w:val="44503774"/>
    <w:rsid w:val="44565225"/>
    <w:rsid w:val="4462481F"/>
    <w:rsid w:val="446C1E86"/>
    <w:rsid w:val="44B4787F"/>
    <w:rsid w:val="45131E26"/>
    <w:rsid w:val="453A1DFD"/>
    <w:rsid w:val="4566085A"/>
    <w:rsid w:val="45B903A2"/>
    <w:rsid w:val="45DE67AE"/>
    <w:rsid w:val="45F4257B"/>
    <w:rsid w:val="45F64854"/>
    <w:rsid w:val="4684114B"/>
    <w:rsid w:val="468867A9"/>
    <w:rsid w:val="46896CE8"/>
    <w:rsid w:val="47470B32"/>
    <w:rsid w:val="48392343"/>
    <w:rsid w:val="48A16DA6"/>
    <w:rsid w:val="48F972F3"/>
    <w:rsid w:val="49297A40"/>
    <w:rsid w:val="492C2DA9"/>
    <w:rsid w:val="4B40425D"/>
    <w:rsid w:val="4BC2461E"/>
    <w:rsid w:val="4BFD7138"/>
    <w:rsid w:val="4C05673C"/>
    <w:rsid w:val="4C89799F"/>
    <w:rsid w:val="4CA73010"/>
    <w:rsid w:val="4D2F0F03"/>
    <w:rsid w:val="4D571C0B"/>
    <w:rsid w:val="4D65145A"/>
    <w:rsid w:val="4D8D75BD"/>
    <w:rsid w:val="4D975FB9"/>
    <w:rsid w:val="4E735F3C"/>
    <w:rsid w:val="4EA06736"/>
    <w:rsid w:val="4EB93777"/>
    <w:rsid w:val="4F0817D8"/>
    <w:rsid w:val="4F2F18E7"/>
    <w:rsid w:val="4F5704E7"/>
    <w:rsid w:val="5049185D"/>
    <w:rsid w:val="50723F86"/>
    <w:rsid w:val="507A185E"/>
    <w:rsid w:val="50CB0695"/>
    <w:rsid w:val="50DB3F55"/>
    <w:rsid w:val="50FA0E38"/>
    <w:rsid w:val="51177D90"/>
    <w:rsid w:val="51433440"/>
    <w:rsid w:val="515710F4"/>
    <w:rsid w:val="51DE57D9"/>
    <w:rsid w:val="520519ED"/>
    <w:rsid w:val="520C42CD"/>
    <w:rsid w:val="522E0B21"/>
    <w:rsid w:val="52494B54"/>
    <w:rsid w:val="524E1B03"/>
    <w:rsid w:val="526D3B3A"/>
    <w:rsid w:val="52CC13DC"/>
    <w:rsid w:val="52CF4776"/>
    <w:rsid w:val="536C38A8"/>
    <w:rsid w:val="53A75655"/>
    <w:rsid w:val="547E798C"/>
    <w:rsid w:val="549F2C5B"/>
    <w:rsid w:val="55A312CB"/>
    <w:rsid w:val="55F85AD5"/>
    <w:rsid w:val="56110C9C"/>
    <w:rsid w:val="5614643F"/>
    <w:rsid w:val="567B1F48"/>
    <w:rsid w:val="567F6655"/>
    <w:rsid w:val="56885ABB"/>
    <w:rsid w:val="56A74F80"/>
    <w:rsid w:val="56DE0788"/>
    <w:rsid w:val="576B1F1A"/>
    <w:rsid w:val="57B70DA8"/>
    <w:rsid w:val="587F0CB7"/>
    <w:rsid w:val="58A16C36"/>
    <w:rsid w:val="58A809A9"/>
    <w:rsid w:val="58CA46F1"/>
    <w:rsid w:val="58EA2D26"/>
    <w:rsid w:val="596B5A69"/>
    <w:rsid w:val="596F1A9E"/>
    <w:rsid w:val="599F7276"/>
    <w:rsid w:val="59AC0EF1"/>
    <w:rsid w:val="59F06EF9"/>
    <w:rsid w:val="5A000DD6"/>
    <w:rsid w:val="5A023EC7"/>
    <w:rsid w:val="5A327F2C"/>
    <w:rsid w:val="5A4A5046"/>
    <w:rsid w:val="5AA47F48"/>
    <w:rsid w:val="5AA74568"/>
    <w:rsid w:val="5ACC568C"/>
    <w:rsid w:val="5B0B0DFE"/>
    <w:rsid w:val="5B470F18"/>
    <w:rsid w:val="5B9933E0"/>
    <w:rsid w:val="5BDC5436"/>
    <w:rsid w:val="5BDF731D"/>
    <w:rsid w:val="5C1B50C4"/>
    <w:rsid w:val="5C441985"/>
    <w:rsid w:val="5CA913A4"/>
    <w:rsid w:val="5CAA5EEE"/>
    <w:rsid w:val="5CCE5600"/>
    <w:rsid w:val="5D8821CD"/>
    <w:rsid w:val="5E090976"/>
    <w:rsid w:val="5E1018B6"/>
    <w:rsid w:val="5EBD11DD"/>
    <w:rsid w:val="5EEE6677"/>
    <w:rsid w:val="5F02455B"/>
    <w:rsid w:val="5F292896"/>
    <w:rsid w:val="5F457F88"/>
    <w:rsid w:val="5F485C29"/>
    <w:rsid w:val="5F58134F"/>
    <w:rsid w:val="5F5A20B4"/>
    <w:rsid w:val="5F5F4B01"/>
    <w:rsid w:val="5FD02D9A"/>
    <w:rsid w:val="60631638"/>
    <w:rsid w:val="609651DC"/>
    <w:rsid w:val="60BD6298"/>
    <w:rsid w:val="60C72277"/>
    <w:rsid w:val="60E617C5"/>
    <w:rsid w:val="610A0F3C"/>
    <w:rsid w:val="62044C08"/>
    <w:rsid w:val="622D59D6"/>
    <w:rsid w:val="62556F6A"/>
    <w:rsid w:val="62BF498A"/>
    <w:rsid w:val="62E42A50"/>
    <w:rsid w:val="639918FE"/>
    <w:rsid w:val="64013241"/>
    <w:rsid w:val="64356664"/>
    <w:rsid w:val="64370097"/>
    <w:rsid w:val="644B2308"/>
    <w:rsid w:val="645C616B"/>
    <w:rsid w:val="646370E8"/>
    <w:rsid w:val="64AA782F"/>
    <w:rsid w:val="654D5738"/>
    <w:rsid w:val="65586101"/>
    <w:rsid w:val="65B26075"/>
    <w:rsid w:val="65C54D0E"/>
    <w:rsid w:val="65CE5756"/>
    <w:rsid w:val="66302979"/>
    <w:rsid w:val="66A03EDD"/>
    <w:rsid w:val="67041E73"/>
    <w:rsid w:val="67292345"/>
    <w:rsid w:val="675B6452"/>
    <w:rsid w:val="67654862"/>
    <w:rsid w:val="67723260"/>
    <w:rsid w:val="67BB1984"/>
    <w:rsid w:val="67E97C88"/>
    <w:rsid w:val="67FA60E7"/>
    <w:rsid w:val="687A51F7"/>
    <w:rsid w:val="68AB5374"/>
    <w:rsid w:val="68C469E9"/>
    <w:rsid w:val="6A1A4E66"/>
    <w:rsid w:val="6A2F22E0"/>
    <w:rsid w:val="6A370D5C"/>
    <w:rsid w:val="6A533465"/>
    <w:rsid w:val="6A610EF2"/>
    <w:rsid w:val="6A623D81"/>
    <w:rsid w:val="6A692FA7"/>
    <w:rsid w:val="6A6F539E"/>
    <w:rsid w:val="6AC0737E"/>
    <w:rsid w:val="6AC36DE2"/>
    <w:rsid w:val="6ACA120B"/>
    <w:rsid w:val="6ACB0FC8"/>
    <w:rsid w:val="6AE750AC"/>
    <w:rsid w:val="6B1E15E5"/>
    <w:rsid w:val="6B273976"/>
    <w:rsid w:val="6BFE7AF4"/>
    <w:rsid w:val="6C5F6C0A"/>
    <w:rsid w:val="6C671B62"/>
    <w:rsid w:val="6C7E5F63"/>
    <w:rsid w:val="6C807080"/>
    <w:rsid w:val="6C8820BC"/>
    <w:rsid w:val="6D565E3E"/>
    <w:rsid w:val="6DFA07F9"/>
    <w:rsid w:val="6E18078F"/>
    <w:rsid w:val="6E1F7C7A"/>
    <w:rsid w:val="6E50094E"/>
    <w:rsid w:val="6F4529E4"/>
    <w:rsid w:val="6F4E4B0E"/>
    <w:rsid w:val="6F5F41A4"/>
    <w:rsid w:val="6F863595"/>
    <w:rsid w:val="6FB26450"/>
    <w:rsid w:val="6FC27F62"/>
    <w:rsid w:val="6FDA5A08"/>
    <w:rsid w:val="6FDB4391"/>
    <w:rsid w:val="70777C8C"/>
    <w:rsid w:val="715A5E7B"/>
    <w:rsid w:val="71875DAC"/>
    <w:rsid w:val="71A81BD7"/>
    <w:rsid w:val="71E739F5"/>
    <w:rsid w:val="72532134"/>
    <w:rsid w:val="72643B0D"/>
    <w:rsid w:val="72927C57"/>
    <w:rsid w:val="729456CA"/>
    <w:rsid w:val="72F64F56"/>
    <w:rsid w:val="7313268A"/>
    <w:rsid w:val="73F42C09"/>
    <w:rsid w:val="73F433CA"/>
    <w:rsid w:val="744175C0"/>
    <w:rsid w:val="7461335C"/>
    <w:rsid w:val="749C7AC6"/>
    <w:rsid w:val="74D42BB0"/>
    <w:rsid w:val="74DD1874"/>
    <w:rsid w:val="74E0366F"/>
    <w:rsid w:val="75485D19"/>
    <w:rsid w:val="754D1073"/>
    <w:rsid w:val="761A16D4"/>
    <w:rsid w:val="76CB1058"/>
    <w:rsid w:val="77B50B96"/>
    <w:rsid w:val="77D258EC"/>
    <w:rsid w:val="77D5293A"/>
    <w:rsid w:val="781E651C"/>
    <w:rsid w:val="783A34AF"/>
    <w:rsid w:val="78815E62"/>
    <w:rsid w:val="789718D0"/>
    <w:rsid w:val="792A4518"/>
    <w:rsid w:val="79406378"/>
    <w:rsid w:val="798C201B"/>
    <w:rsid w:val="79CE7BBF"/>
    <w:rsid w:val="7A045E6A"/>
    <w:rsid w:val="7A5412CE"/>
    <w:rsid w:val="7AB5565C"/>
    <w:rsid w:val="7AD823B2"/>
    <w:rsid w:val="7ADB4B6D"/>
    <w:rsid w:val="7BC76ED9"/>
    <w:rsid w:val="7BD7124A"/>
    <w:rsid w:val="7C48133E"/>
    <w:rsid w:val="7C506A24"/>
    <w:rsid w:val="7C7C095E"/>
    <w:rsid w:val="7D1B11C5"/>
    <w:rsid w:val="7D2015D3"/>
    <w:rsid w:val="7D517048"/>
    <w:rsid w:val="7D7D0506"/>
    <w:rsid w:val="7DD77258"/>
    <w:rsid w:val="7E040856"/>
    <w:rsid w:val="7E502BE8"/>
    <w:rsid w:val="7F0D77A3"/>
    <w:rsid w:val="7FD671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Body Text Indent 2"/>
    <w:basedOn w:val="1"/>
    <w:qFormat/>
    <w:uiPriority w:val="0"/>
    <w:pPr>
      <w:spacing w:after="120" w:line="480" w:lineRule="auto"/>
      <w:ind w:left="420" w:leftChars="200"/>
    </w:pPr>
  </w:style>
  <w:style w:type="paragraph" w:styleId="5">
    <w:name w:val="Balloon Text"/>
    <w:basedOn w:val="1"/>
    <w:semiHidden/>
    <w:qFormat/>
    <w:uiPriority w:val="0"/>
    <w:rPr>
      <w:sz w:val="18"/>
      <w:szCs w:val="18"/>
    </w:rPr>
  </w:style>
  <w:style w:type="paragraph" w:styleId="6">
    <w:name w:val="footer"/>
    <w:basedOn w:val="1"/>
    <w:link w:val="39"/>
    <w:qFormat/>
    <w:uiPriority w:val="0"/>
    <w:pPr>
      <w:tabs>
        <w:tab w:val="center" w:pos="4153"/>
        <w:tab w:val="right" w:pos="8306"/>
      </w:tabs>
      <w:snapToGrid w:val="0"/>
      <w:jc w:val="left"/>
    </w:pPr>
    <w:rPr>
      <w:rFonts w:eastAsia="仿宋_GB2312"/>
      <w:sz w:val="18"/>
      <w:szCs w:val="18"/>
    </w:rPr>
  </w:style>
  <w:style w:type="paragraph" w:styleId="7">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character" w:styleId="13">
    <w:name w:val="page number"/>
    <w:basedOn w:val="11"/>
    <w:qFormat/>
    <w:uiPriority w:val="0"/>
  </w:style>
  <w:style w:type="character" w:styleId="14">
    <w:name w:val="FollowedHyperlink"/>
    <w:basedOn w:val="11"/>
    <w:qFormat/>
    <w:uiPriority w:val="0"/>
    <w:rPr>
      <w:color w:val="333333"/>
      <w:u w:val="none"/>
    </w:rPr>
  </w:style>
  <w:style w:type="character" w:styleId="15">
    <w:name w:val="Emphasis"/>
    <w:qFormat/>
    <w:uiPriority w:val="0"/>
    <w:rPr>
      <w:i/>
    </w:rPr>
  </w:style>
  <w:style w:type="character" w:styleId="16">
    <w:name w:val="Hyperlink"/>
    <w:basedOn w:val="11"/>
    <w:qFormat/>
    <w:uiPriority w:val="0"/>
    <w:rPr>
      <w:color w:val="333333"/>
      <w:u w:val="none"/>
    </w:rPr>
  </w:style>
  <w:style w:type="paragraph" w:customStyle="1" w:styleId="17">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
    <w:name w:val="reader-word-layer reader-word-s2-5"/>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reader-word-layer reader-word-s1-9"/>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reader-word-layer reader-word-s3-16"/>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reader-word-layer reader-word-s1-15"/>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5">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reader-word-layer reader-word-s2-3"/>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reader-word-layer reader-word-s2-12"/>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9">
    <w:name w:val="reader-word-layer reader-word-s3-15"/>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reader-word-layer reader-word-s2-13"/>
    <w:basedOn w:val="1"/>
    <w:qFormat/>
    <w:uiPriority w:val="0"/>
    <w:pPr>
      <w:widowControl/>
      <w:spacing w:before="100" w:beforeAutospacing="1" w:after="100" w:afterAutospacing="1"/>
      <w:jc w:val="left"/>
    </w:pPr>
    <w:rPr>
      <w:rFonts w:ascii="宋体" w:hAnsi="宋体" w:cs="宋体"/>
      <w:kern w:val="0"/>
      <w:sz w:val="24"/>
    </w:rPr>
  </w:style>
  <w:style w:type="paragraph" w:customStyle="1" w:styleId="31">
    <w:name w:val="reader-word-layer reader-word-s2-1"/>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reader-word-layer reader-word-s3-18"/>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reader-word-layer reader-word-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34">
    <w:name w:val="reader-word-layer reader-word-s3-7"/>
    <w:basedOn w:val="1"/>
    <w:qFormat/>
    <w:uiPriority w:val="0"/>
    <w:pPr>
      <w:widowControl/>
      <w:spacing w:before="100" w:beforeAutospacing="1" w:after="100" w:afterAutospacing="1"/>
      <w:jc w:val="left"/>
    </w:pPr>
    <w:rPr>
      <w:rFonts w:ascii="宋体" w:hAnsi="宋体" w:cs="宋体"/>
      <w:kern w:val="0"/>
      <w:sz w:val="24"/>
    </w:rPr>
  </w:style>
  <w:style w:type="paragraph" w:styleId="35">
    <w:name w:val="List Paragraph"/>
    <w:basedOn w:val="1"/>
    <w:qFormat/>
    <w:uiPriority w:val="34"/>
    <w:pPr>
      <w:ind w:firstLine="420" w:firstLineChars="200"/>
    </w:pPr>
  </w:style>
  <w:style w:type="paragraph" w:customStyle="1" w:styleId="3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7">
    <w:name w:val="reader-word-layer reader-word-s1-10"/>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9">
    <w:name w:val="页脚 字符"/>
    <w:link w:val="6"/>
    <w:qFormat/>
    <w:uiPriority w:val="0"/>
    <w:rPr>
      <w:rFonts w:eastAsia="仿宋_GB2312"/>
      <w:kern w:val="2"/>
      <w:sz w:val="18"/>
      <w:szCs w:val="18"/>
      <w:lang w:val="en-US" w:eastAsia="zh-CN" w:bidi="ar-SA"/>
    </w:rPr>
  </w:style>
  <w:style w:type="character" w:customStyle="1" w:styleId="40">
    <w:name w:val="页眉 字符"/>
    <w:link w:val="7"/>
    <w:qFormat/>
    <w:uiPriority w:val="0"/>
    <w:rPr>
      <w:kern w:val="2"/>
      <w:sz w:val="18"/>
      <w:szCs w:val="18"/>
    </w:rPr>
  </w:style>
  <w:style w:type="character" w:customStyle="1" w:styleId="41">
    <w:name w:val="bsharetext"/>
    <w:basedOn w:val="11"/>
    <w:qFormat/>
    <w:uiPriority w:val="0"/>
  </w:style>
  <w:style w:type="paragraph" w:customStyle="1" w:styleId="42">
    <w:name w:val="参考文献"/>
    <w:basedOn w:val="1"/>
    <w:qFormat/>
    <w:uiPriority w:val="0"/>
    <w:pPr>
      <w:tabs>
        <w:tab w:val="left" w:pos="720"/>
      </w:tabs>
      <w:spacing w:line="360" w:lineRule="auto"/>
    </w:pPr>
    <w:rPr>
      <w:rFonts w:eastAsia="宋体"/>
      <w:color w:val="000000" w:themeColor="text1"/>
      <w:sz w:val="24"/>
      <w:szCs w:val="18"/>
      <w:shd w:val="clear" w:color="auto" w:fill="FFFFFF"/>
      <w14:textFill>
        <w14:solidFill>
          <w14:schemeClr w14:val="tx1"/>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2454</Words>
  <Characters>2603</Characters>
  <Lines>37</Lines>
  <Paragraphs>10</Paragraphs>
  <TotalTime>0</TotalTime>
  <ScaleCrop>false</ScaleCrop>
  <LinksUpToDate>false</LinksUpToDate>
  <CharactersWithSpaces>2645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2015-05-05T07:16:00Z</dcterms:created>
  <dc:creator>张丽英</dc:creator>
  <cp:lastModifiedBy>莲都区气象局文书</cp:lastModifiedBy>
  <cp:lastPrinted>2020-12-01T03:05:00Z</cp:lastPrinted>
  <dcterms:modified xsi:type="dcterms:W3CDTF">2024-09-12T02:14:19Z</dcterms:modified>
  <dc:title>一、地方标准的制定范围</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64E23E4EA8B3440E88B15F904F9CB8A5</vt:lpwstr>
  </property>
</Properties>
</file>