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Wingdings" w:eastAsia="方正小标宋简体"/>
          <w:sz w:val="44"/>
          <w:szCs w:val="44"/>
          <w:lang w:eastAsia="zh-CN"/>
        </w:rPr>
      </w:pPr>
      <w:r>
        <w:rPr>
          <w:rFonts w:hint="eastAsia" w:ascii="方正小标宋简体" w:hAnsi="Wingdings" w:eastAsia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position w:val="3"/>
          <w:sz w:val="44"/>
          <w:szCs w:val="44"/>
          <w:lang w:val="en-US" w:eastAsia="zh-CN"/>
        </w:rPr>
        <w:t>诸暨市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position w:val="3"/>
          <w:sz w:val="44"/>
          <w:szCs w:val="44"/>
        </w:rPr>
        <w:t>财金助力扩中项目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position w:val="3"/>
          <w:sz w:val="44"/>
          <w:szCs w:val="44"/>
          <w:lang w:val="en-US" w:eastAsia="zh-CN"/>
        </w:rPr>
        <w:t>贴息实施办法</w:t>
      </w:r>
      <w:r>
        <w:rPr>
          <w:rFonts w:hint="eastAsia" w:ascii="方正小标宋简体" w:hAnsi="Wingdings" w:eastAsia="方正小标宋简体"/>
          <w:sz w:val="44"/>
          <w:szCs w:val="44"/>
          <w:lang w:eastAsia="zh-CN"/>
        </w:rPr>
        <w:t>》</w:t>
      </w:r>
    </w:p>
    <w:p>
      <w:pPr>
        <w:pStyle w:val="6"/>
        <w:spacing w:line="560" w:lineRule="exact"/>
        <w:jc w:val="center"/>
        <w:rPr>
          <w:rFonts w:hint="eastAsia" w:ascii="方正小标宋简体" w:hAnsi="Wingdings" w:eastAsia="方正小标宋简体"/>
          <w:sz w:val="44"/>
          <w:szCs w:val="44"/>
        </w:rPr>
      </w:pPr>
      <w:r>
        <w:rPr>
          <w:rFonts w:hint="eastAsia" w:ascii="方正小标宋简体" w:hAnsi="Wingdings" w:eastAsia="方正小标宋简体"/>
          <w:sz w:val="44"/>
          <w:szCs w:val="44"/>
        </w:rPr>
        <w:t>起草说明</w:t>
      </w:r>
    </w:p>
    <w:p>
      <w:pPr>
        <w:pStyle w:val="6"/>
        <w:spacing w:line="560" w:lineRule="exact"/>
        <w:jc w:val="center"/>
        <w:rPr>
          <w:rFonts w:hint="eastAsia" w:ascii="方正小标宋简体" w:hAnsi="Wingdings" w:eastAsia="方正小标宋简体"/>
          <w:sz w:val="44"/>
          <w:szCs w:val="44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诸暨市财政局</w:t>
      </w:r>
    </w:p>
    <w:p>
      <w:pPr>
        <w:spacing w:line="560" w:lineRule="exact"/>
        <w:ind w:firstLine="48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（一）文件总体情况</w:t>
      </w:r>
    </w:p>
    <w:p>
      <w:pPr>
        <w:spacing w:line="560" w:lineRule="exact"/>
        <w:ind w:firstLine="48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为贯彻落实《浙江高质量发展建设共同富裕示范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实施方案（2021-2025年）》《浙江省“扩中”“提低”行动方案》《浙江省财政厅关于财金助力扩中家庭项目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试点全省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的通知》（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浙财函〔2024〕104号）和《诸暨市财金助力扩中项目实施方案》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诸政办便〔202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号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等文件精神，加快构建家庭型财税政策体系，为我省建设橄榄型社会提供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诸暨经验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，特制定本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实施办法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（二）文件涉法内容说明</w:t>
      </w:r>
    </w:p>
    <w:p>
      <w:pPr>
        <w:pStyle w:val="6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该文件的制定依据为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《中华人民共和国预算法》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《浙江省财政厅关于财金助力扩中家庭项目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试点全省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的通知》（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浙财函〔2024〕104号）</w:t>
      </w:r>
    </w:p>
    <w:p>
      <w:pPr>
        <w:pStyle w:val="6"/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（三）文件制定程序说明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该意见拟定《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诸暨市财政涉农专项资金管理办法</w:t>
      </w:r>
      <w:r>
        <w:rPr>
          <w:rFonts w:hint="eastAsia" w:ascii="仿宋_GB2312" w:eastAsia="仿宋_GB2312"/>
          <w:color w:val="000000"/>
          <w:sz w:val="32"/>
          <w:szCs w:val="32"/>
        </w:rPr>
        <w:t>》（征求意见稿），</w:t>
      </w:r>
      <w:r>
        <w:rPr>
          <w:rFonts w:ascii="仿宋_GB2312" w:eastAsia="仿宋_GB2312"/>
          <w:color w:val="000000"/>
          <w:sz w:val="32"/>
          <w:szCs w:val="32"/>
        </w:rPr>
        <w:t>在诸暨</w:t>
      </w:r>
      <w:r>
        <w:rPr>
          <w:rFonts w:hint="eastAsia" w:ascii="仿宋_GB2312" w:eastAsia="仿宋_GB2312"/>
          <w:color w:val="000000"/>
          <w:sz w:val="32"/>
          <w:szCs w:val="32"/>
        </w:rPr>
        <w:t>市政府门户</w:t>
      </w:r>
      <w:r>
        <w:rPr>
          <w:rFonts w:ascii="仿宋_GB2312" w:eastAsia="仿宋_GB2312"/>
          <w:color w:val="000000"/>
          <w:sz w:val="32"/>
          <w:szCs w:val="32"/>
        </w:rPr>
        <w:t>网站的公告栏进行公开征求意见</w:t>
      </w:r>
      <w:r>
        <w:rPr>
          <w:rFonts w:hint="eastAsia" w:ascii="仿宋_GB2312" w:eastAsia="仿宋_GB2312"/>
          <w:color w:val="000000"/>
          <w:sz w:val="32"/>
          <w:szCs w:val="32"/>
        </w:rPr>
        <w:t>，征求意见期限为202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000000"/>
          <w:sz w:val="32"/>
          <w:szCs w:val="32"/>
        </w:rPr>
        <w:t>日至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000000"/>
          <w:sz w:val="32"/>
          <w:szCs w:val="32"/>
        </w:rPr>
        <w:t>日。</w:t>
      </w:r>
    </w:p>
    <w:p>
      <w:pPr>
        <w:pStyle w:val="6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（四）该意见的执行日期拟定于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发布之日起施行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46A92"/>
    <w:rsid w:val="173C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黑体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eastAsia="宋体"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2024-11-11T07:15:41Z</dcterms:created>
  <dc:creator>CZJ</dc:creator>
  <cp:lastModifiedBy>CZJ</cp:lastModifiedBy>
  <dcterms:modified xsi:type="dcterms:W3CDTF">2024-11-11T07:25:13Z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A82D725030D14935BC441BA40CFFF978</vt:lpwstr>
  </property>
</Properties>
</file>