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ind w:firstLine="0" w:firstLineChars="0"/>
        <w:jc w:val="center"/>
        <w:textAlignment w:val="auto"/>
        <w:rPr>
          <w:rFonts w:ascii="黑体" w:hAnsi="黑体" w:eastAsia="黑体"/>
          <w:bCs/>
          <w:sz w:val="44"/>
          <w:szCs w:val="44"/>
        </w:rPr>
      </w:pPr>
      <w:r>
        <w:rPr>
          <w:rFonts w:hint="eastAsia" w:ascii="黑体" w:hAnsi="黑体" w:eastAsia="黑体"/>
          <w:bCs/>
          <w:sz w:val="44"/>
          <w:szCs w:val="44"/>
        </w:rPr>
        <w:t>关于加快中国杭州人力资源服务产业园</w:t>
      </w:r>
    </w:p>
    <w:p>
      <w:pPr>
        <w:keepNext w:val="0"/>
        <w:keepLines w:val="0"/>
        <w:pageBreakBefore w:val="0"/>
        <w:widowControl w:val="0"/>
        <w:kinsoku/>
        <w:wordWrap/>
        <w:overflowPunct/>
        <w:topLinePunct w:val="0"/>
        <w:autoSpaceDE/>
        <w:autoSpaceDN/>
        <w:bidi w:val="0"/>
        <w:snapToGrid/>
        <w:spacing w:line="560" w:lineRule="exact"/>
        <w:ind w:firstLine="0" w:firstLineChars="0"/>
        <w:jc w:val="center"/>
        <w:textAlignment w:val="auto"/>
        <w:rPr>
          <w:rFonts w:ascii="黑体" w:hAnsi="黑体" w:eastAsia="黑体" w:cs="Times New Roman"/>
          <w:bCs/>
          <w:sz w:val="44"/>
          <w:szCs w:val="44"/>
        </w:rPr>
      </w:pPr>
      <w:r>
        <w:rPr>
          <w:rFonts w:hint="eastAsia" w:ascii="黑体" w:hAnsi="黑体" w:eastAsia="黑体"/>
          <w:bCs/>
          <w:sz w:val="44"/>
          <w:szCs w:val="44"/>
        </w:rPr>
        <w:t>发展的若干意见</w:t>
      </w:r>
    </w:p>
    <w:p>
      <w:pPr>
        <w:keepNext w:val="0"/>
        <w:keepLines w:val="0"/>
        <w:pageBreakBefore w:val="0"/>
        <w:widowControl w:val="0"/>
        <w:kinsoku/>
        <w:wordWrap/>
        <w:overflowPunct/>
        <w:topLinePunct w:val="0"/>
        <w:autoSpaceDE/>
        <w:autoSpaceDN/>
        <w:bidi w:val="0"/>
        <w:snapToGrid/>
        <w:spacing w:line="560" w:lineRule="exact"/>
        <w:ind w:firstLine="0" w:firstLineChars="0"/>
        <w:jc w:val="center"/>
        <w:textAlignment w:val="auto"/>
        <w:rPr>
          <w:rFonts w:ascii="楷体_GB2312" w:eastAsia="楷体_GB2312"/>
        </w:rPr>
      </w:pPr>
      <w:r>
        <w:rPr>
          <w:rFonts w:hint="eastAsia" w:ascii="楷体_GB2312" w:eastAsia="楷体_GB2312"/>
        </w:rPr>
        <w:t>（</w:t>
      </w:r>
      <w:r>
        <w:rPr>
          <w:rFonts w:hint="eastAsia" w:ascii="楷体_GB2312" w:eastAsia="楷体_GB2312"/>
          <w:lang w:eastAsia="zh-CN"/>
        </w:rPr>
        <w:t>征求意见稿</w:t>
      </w:r>
      <w:r>
        <w:rPr>
          <w:rFonts w:hint="eastAsia" w:ascii="楷体_GB2312" w:eastAsia="楷体_GB231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为加快中国杭州人力资源服务产业园创新发展，进一步发挥人力资源机构在优化人力资源配置中的独特作用，根据浙江省人力资源和社会保障厅等5部门《关于推进新时代人力资源服务业高质量发展的若干意见》（浙人社发〔2023〕7号）、《关于印发〈杭州市加快发展人力资源服务业实施细则〉的通知》（杭委人办〔2020〕3号）等文件精神，经研究，现就进一步加快中国杭州人力资源服务产业园发展出台如下意见。</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ascii="黑体" w:hAnsi="黑体" w:eastAsia="黑体"/>
          <w:bCs/>
        </w:rPr>
      </w:pPr>
      <w:r>
        <w:rPr>
          <w:rFonts w:hint="eastAsia" w:ascii="黑体" w:hAnsi="黑体" w:eastAsia="黑体"/>
          <w:bCs/>
        </w:rPr>
        <w:t>一、扶持对象</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经认定，入驻中国杭州人力资源服务产业园（以下简称“产业园”）, 财政收入级次在我区独立核算的人力资源相关企业以及人力资源行业协会。</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ascii="黑体" w:hAnsi="黑体" w:eastAsia="黑体"/>
          <w:bCs/>
        </w:rPr>
      </w:pPr>
      <w:r>
        <w:rPr>
          <w:rFonts w:hint="eastAsia" w:ascii="黑体" w:hAnsi="黑体" w:eastAsia="黑体"/>
          <w:bCs/>
        </w:rPr>
        <w:t>二、政策内容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产业园内区外引进或新设企业，自引进或新设年度起，经济贡献达到100万元（含）以上的，五年内分别按其利润、增加值形成经济贡献总额10%、10%、9%、7%、6%给予企业扶持；或五年内给予每天每平方米1元、面积不超过1500平方米的房租补贴，补贴面积按照每人（以年度企业自有员工并实际缴纳社保人数为依据）不超过15平方米的标准计算。</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2.年度形成经济贡献达300万元（含）以上的存量企业，</w:t>
      </w:r>
      <w:r>
        <w:rPr>
          <w:rFonts w:hint="eastAsia" w:ascii="仿宋_GB2312" w:hAnsi="仿宋_GB2312" w:eastAsia="仿宋_GB2312" w:cs="仿宋_GB2312"/>
          <w:lang w:eastAsia="zh-CN"/>
        </w:rPr>
        <w:t>当年同比增长的，三年内</w:t>
      </w:r>
      <w:r>
        <w:rPr>
          <w:rFonts w:hint="eastAsia" w:ascii="仿宋_GB2312" w:hAnsi="仿宋_GB2312" w:eastAsia="仿宋_GB2312" w:cs="仿宋_GB2312"/>
        </w:rPr>
        <w:t>按其利润、增加值形成经济贡献总额5%给予企业扶持；或</w:t>
      </w:r>
      <w:r>
        <w:rPr>
          <w:rFonts w:hint="eastAsia" w:ascii="仿宋_GB2312" w:hAnsi="仿宋_GB2312" w:eastAsia="仿宋_GB2312" w:cs="仿宋_GB2312"/>
          <w:lang w:eastAsia="zh-CN"/>
        </w:rPr>
        <w:t>三年内</w:t>
      </w:r>
      <w:r>
        <w:rPr>
          <w:rFonts w:hint="eastAsia" w:ascii="仿宋_GB2312" w:hAnsi="仿宋_GB2312" w:eastAsia="仿宋_GB2312" w:cs="仿宋_GB2312"/>
        </w:rPr>
        <w:t>给予每天每平方米0.8元、面积不超过1500平方米的房租补贴，补贴面积按照每人（以年度企业自有员工并实际缴纳社保人数为依据）不超过15平方米的标准计算。</w:t>
      </w:r>
    </w:p>
    <w:p>
      <w:pPr>
        <w:keepNext w:val="0"/>
        <w:keepLines w:val="0"/>
        <w:pageBreakBefore w:val="0"/>
        <w:widowControl w:val="0"/>
        <w:kinsoku/>
        <w:wordWrap/>
        <w:overflowPunct/>
        <w:topLinePunct w:val="0"/>
        <w:autoSpaceDE/>
        <w:autoSpaceDN/>
        <w:bidi w:val="0"/>
        <w:spacing w:line="560" w:lineRule="exact"/>
        <w:textAlignment w:val="auto"/>
        <w:rPr>
          <w:rFonts w:hint="eastAsia" w:hAnsi="仿宋_GB2312" w:cs="仿宋_GB2312"/>
          <w:lang w:val="en-US" w:eastAsia="zh-CN"/>
        </w:rPr>
      </w:pPr>
      <w:r>
        <w:rPr>
          <w:rFonts w:hint="eastAsia" w:ascii="仿宋_GB2312" w:hAnsi="仿宋_GB2312" w:eastAsia="仿宋_GB2312" w:cs="仿宋_GB2312"/>
        </w:rPr>
        <w:t>3.产业园内的</w:t>
      </w:r>
      <w:r>
        <w:rPr>
          <w:rFonts w:hint="eastAsia" w:ascii="仿宋_GB2312" w:hAnsi="仿宋_GB2312" w:eastAsia="仿宋_GB2312" w:cs="仿宋_GB2312"/>
          <w:lang w:eastAsia="zh-CN"/>
        </w:rPr>
        <w:t>引才机构</w:t>
      </w:r>
      <w:r>
        <w:rPr>
          <w:rFonts w:hint="eastAsia" w:ascii="仿宋_GB2312" w:hAnsi="仿宋_GB2312" w:eastAsia="仿宋_GB2312" w:cs="仿宋_GB2312"/>
        </w:rPr>
        <w:t>，</w:t>
      </w:r>
      <w:r>
        <w:rPr>
          <w:rFonts w:hint="eastAsia" w:ascii="仿宋_GB2312" w:hAnsi="仿宋_GB2312" w:eastAsia="仿宋_GB2312" w:cs="仿宋_GB2312"/>
          <w:lang w:eastAsia="zh-CN"/>
        </w:rPr>
        <w:t>为我区成功引荐落地</w:t>
      </w:r>
      <w:r>
        <w:rPr>
          <w:rFonts w:hint="default" w:ascii="仿宋_GB2312" w:hAnsi="仿宋_GB2312" w:eastAsia="仿宋_GB2312" w:cs="仿宋_GB2312"/>
          <w:lang w:val="en-US" w:eastAsia="zh-CN"/>
        </w:rPr>
        <w:t>高端人才及团队，并经我区申报入选国家、省、市海内外高层次人才计划和省、市领军型创新创业团队，分别给予</w:t>
      </w:r>
      <w:r>
        <w:rPr>
          <w:rFonts w:hint="eastAsia" w:ascii="仿宋_GB2312" w:hAnsi="仿宋_GB2312" w:eastAsia="仿宋_GB2312" w:cs="仿宋_GB2312"/>
          <w:lang w:val="en-US" w:eastAsia="zh-CN"/>
        </w:rPr>
        <w:t>引才</w:t>
      </w:r>
      <w:r>
        <w:rPr>
          <w:rFonts w:hint="default" w:ascii="仿宋_GB2312" w:hAnsi="仿宋_GB2312" w:eastAsia="仿宋_GB2312" w:cs="仿宋_GB2312"/>
          <w:lang w:val="en-US" w:eastAsia="zh-CN"/>
        </w:rPr>
        <w:t>机构30万元、15万元、10万元和15万元、10万元的奖励</w:t>
      </w:r>
      <w:r>
        <w:rPr>
          <w:rFonts w:hint="eastAsia" w:hAnsi="仿宋_GB2312" w:cs="仿宋_GB2312"/>
          <w:lang w:val="en-US"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hAnsi="仿宋_GB2312" w:cs="仿宋_GB2312"/>
          <w:lang w:val="en-US" w:eastAsia="zh-CN"/>
        </w:rPr>
        <w:t>4.</w:t>
      </w:r>
      <w:r>
        <w:rPr>
          <w:rFonts w:hint="eastAsia" w:ascii="仿宋_GB2312" w:hAnsi="仿宋_GB2312" w:eastAsia="仿宋_GB2312" w:cs="仿宋_GB2312"/>
        </w:rPr>
        <w:t>年度从区外成功引进10名以上经人才分类认定为E类以上高端人才，每人给予1</w:t>
      </w:r>
      <w:r>
        <w:rPr>
          <w:rFonts w:hint="eastAsia" w:hAnsi="仿宋_GB2312" w:cs="仿宋_GB2312"/>
          <w:lang w:eastAsia="zh-CN"/>
        </w:rPr>
        <w:t>万</w:t>
      </w:r>
      <w:r>
        <w:rPr>
          <w:rFonts w:hint="eastAsia" w:ascii="仿宋_GB2312" w:hAnsi="仿宋_GB2312" w:eastAsia="仿宋_GB2312" w:cs="仿宋_GB2312"/>
        </w:rPr>
        <w:t>元中介引才</w:t>
      </w:r>
      <w:r>
        <w:rPr>
          <w:rFonts w:hint="eastAsia" w:ascii="仿宋_GB2312" w:hAnsi="仿宋_GB2312" w:eastAsia="仿宋_GB2312" w:cs="仿宋_GB2312"/>
          <w:lang w:eastAsia="zh-CN"/>
        </w:rPr>
        <w:t>奖励，</w:t>
      </w:r>
      <w:r>
        <w:rPr>
          <w:rFonts w:hint="eastAsia" w:ascii="仿宋_GB2312" w:hAnsi="仿宋_GB2312" w:eastAsia="仿宋_GB2312" w:cs="仿宋_GB2312"/>
        </w:rPr>
        <w:t>每家机构最高不超过</w:t>
      </w:r>
      <w:r>
        <w:rPr>
          <w:rFonts w:hint="eastAsia" w:ascii="仿宋_GB2312" w:hAnsi="仿宋_GB2312" w:eastAsia="仿宋_GB2312" w:cs="仿宋_GB2312"/>
          <w:lang w:val="en-US" w:eastAsia="zh-CN"/>
        </w:rPr>
        <w:t>3</w:t>
      </w:r>
      <w:r>
        <w:rPr>
          <w:rFonts w:hint="eastAsia" w:ascii="仿宋_GB2312" w:hAnsi="仿宋_GB2312" w:eastAsia="仿宋_GB2312" w:cs="仿宋_GB2312"/>
        </w:rPr>
        <w:t>0万元。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lang w:eastAsia="zh-CN"/>
        </w:rPr>
      </w:pPr>
      <w:r>
        <w:rPr>
          <w:rFonts w:hint="eastAsia" w:hAnsi="仿宋_GB2312" w:cs="仿宋_GB2312"/>
          <w:lang w:val="en-US" w:eastAsia="zh-CN"/>
        </w:rPr>
        <w:t>5</w:t>
      </w:r>
      <w:r>
        <w:rPr>
          <w:rFonts w:hint="eastAsia" w:ascii="仿宋_GB2312" w:hAnsi="仿宋_GB2312" w:eastAsia="仿宋_GB2312" w:cs="仿宋_GB2312"/>
          <w:lang w:val="en-US" w:eastAsia="zh-CN"/>
        </w:rPr>
        <w:t>.</w:t>
      </w:r>
      <w:r>
        <w:rPr>
          <w:rFonts w:hint="eastAsia" w:ascii="仿宋_GB2312" w:hAnsi="仿宋_GB2312" w:eastAsia="仿宋_GB2312" w:cs="仿宋_GB2312"/>
        </w:rPr>
        <w:t>对运用大数据、云计算、人工智能等新技术，具有技术创新、服务创新、模式创新的人力资源服务和产品创新项目，被评为市级优秀以上项目的，在兑现市级资金资助基础上，五年内给予每天每平方米1元、面积不超过1500平方米的房租补贴，补贴面积按照每人（以年度企业自有员工并实际缴纳社保人数为依据）不超过15平方米的标准计算。</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hAnsi="仿宋_GB2312" w:cs="仿宋_GB2312"/>
          <w:lang w:val="en-US" w:eastAsia="zh-CN"/>
        </w:rPr>
        <w:t>6</w:t>
      </w:r>
      <w:r>
        <w:rPr>
          <w:rFonts w:hint="eastAsia" w:ascii="仿宋_GB2312" w:hAnsi="仿宋_GB2312" w:eastAsia="仿宋_GB2312" w:cs="仿宋_GB2312"/>
        </w:rPr>
        <w:t>.对直接入驻产业园的海外人才服务机构，入驻前两年每年给予6万元运营费用</w:t>
      </w:r>
      <w:r>
        <w:rPr>
          <w:rFonts w:hint="eastAsia" w:ascii="仿宋_GB2312" w:hAnsi="仿宋_GB2312" w:eastAsia="仿宋_GB2312" w:cs="仿宋_GB2312"/>
          <w:lang w:eastAsia="zh-CN"/>
        </w:rPr>
        <w:t>奖励</w:t>
      </w:r>
      <w:r>
        <w:rPr>
          <w:rFonts w:hint="eastAsia" w:ascii="仿宋_GB2312" w:hAnsi="仿宋_GB2312" w:eastAsia="仿宋_GB2312" w:cs="仿宋_GB2312"/>
        </w:rPr>
        <w:t>，并减免前两年办公场地租金（不超过50平方米）；以中外合作方式入驻的机构，第一年给予3万元运营费用</w:t>
      </w:r>
      <w:r>
        <w:rPr>
          <w:rFonts w:hint="eastAsia" w:ascii="仿宋_GB2312" w:hAnsi="仿宋_GB2312" w:eastAsia="仿宋_GB2312" w:cs="仿宋_GB2312"/>
          <w:lang w:eastAsia="zh-CN"/>
        </w:rPr>
        <w:t>奖励</w:t>
      </w:r>
      <w:r>
        <w:rPr>
          <w:rFonts w:hint="eastAsia" w:ascii="仿宋_GB2312" w:hAnsi="仿宋_GB2312" w:eastAsia="仿宋_GB2312" w:cs="仿宋_GB2312"/>
        </w:rPr>
        <w:t>，并减免第一年办公场地租金（不超过50平方米）。</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hAnsi="仿宋_GB2312" w:cs="仿宋_GB2312"/>
          <w:lang w:val="en-US" w:eastAsia="zh-CN"/>
        </w:rPr>
        <w:t>7</w:t>
      </w:r>
      <w:r>
        <w:rPr>
          <w:rFonts w:hint="eastAsia" w:ascii="仿宋_GB2312" w:hAnsi="仿宋_GB2312" w:eastAsia="仿宋_GB2312" w:cs="仿宋_GB2312"/>
        </w:rPr>
        <w:t>.政府主办的人力资源行业协会、学会等机构入驻产业园，给予减免办公场地租金的支持，最高不超过50平方米。</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hAnsi="仿宋_GB2312" w:cs="仿宋_GB2312"/>
          <w:lang w:val="en-US" w:eastAsia="zh-CN"/>
        </w:rPr>
        <w:t>8</w:t>
      </w:r>
      <w:r>
        <w:rPr>
          <w:rFonts w:hint="eastAsia" w:ascii="仿宋_GB2312" w:hAnsi="仿宋_GB2312" w:eastAsia="仿宋_GB2312" w:cs="仿宋_GB2312"/>
        </w:rPr>
        <w:t>.对带动性强、地方贡献大，对园区有特别贡献或特殊意义的人力资源服务机构，可实行“一企一策”。</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ascii="黑体" w:hAnsi="黑体" w:eastAsia="黑体"/>
          <w:bCs/>
        </w:rPr>
      </w:pPr>
      <w:r>
        <w:rPr>
          <w:rFonts w:hint="eastAsia" w:ascii="黑体" w:hAnsi="黑体" w:eastAsia="黑体"/>
          <w:bCs/>
        </w:rPr>
        <w:t>三、附则</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1.本意见第1、2</w:t>
      </w:r>
      <w:r>
        <w:rPr>
          <w:rFonts w:hint="eastAsia" w:ascii="仿宋_GB2312" w:hAnsi="仿宋_GB2312" w:eastAsia="仿宋_GB2312" w:cs="仿宋_GB2312"/>
          <w:lang w:eastAsia="zh-CN"/>
        </w:rPr>
        <w:t>、</w:t>
      </w:r>
      <w:r>
        <w:rPr>
          <w:rFonts w:hint="eastAsia" w:hAnsi="仿宋_GB2312" w:cs="仿宋_GB2312"/>
          <w:lang w:val="en-US" w:eastAsia="zh-CN"/>
        </w:rPr>
        <w:t>5</w:t>
      </w:r>
      <w:r>
        <w:rPr>
          <w:rFonts w:hint="eastAsia" w:ascii="仿宋_GB2312" w:hAnsi="仿宋_GB2312" w:eastAsia="仿宋_GB2312" w:cs="仿宋_GB2312"/>
        </w:rPr>
        <w:t>条以区地方经济贡献为限。</w:t>
      </w:r>
    </w:p>
    <w:p>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同一扶持对象若适合多项区级扶持政策的，以“从高从优不重复”的原则进行扶持；若适用同一类别扶持条款分低等、高等不同等级的，如由低等次向高等次升级的，补差额部分；企业申请项目获得区级以上财政或有关部门政策扶持且要求区财政安排配套资金的，则区扶持政策已兑现的扶持资金视作配套，不足部分予以补足。</w:t>
      </w:r>
    </w:p>
    <w:p>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3.认定企业应守法经营、诚实守信、有规范健全的财务制度，近三年内在经济贡献、安全生产、环保、劳动等方面无重大违法违规行为。</w:t>
      </w:r>
    </w:p>
    <w:p>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4.享受扶持政策的企业，应为财政收入级次在拱墅区的独立核算企业，自最近一次政策兑现之日起10年内，财政收入级次迁出拱墅的，应退还所有扶持资金。</w:t>
      </w:r>
    </w:p>
    <w:p>
      <w:pPr>
        <w:keepNext w:val="0"/>
        <w:keepLines w:val="0"/>
        <w:pageBreakBefore w:val="0"/>
        <w:widowControl w:val="0"/>
        <w:kinsoku/>
        <w:wordWrap/>
        <w:overflowPunct/>
        <w:topLinePunct w:val="0"/>
        <w:autoSpaceDE/>
        <w:autoSpaceDN/>
        <w:bidi w:val="0"/>
        <w:adjustRightInd w:val="0"/>
        <w:spacing w:line="560" w:lineRule="exact"/>
        <w:textAlignment w:val="auto"/>
        <w:rPr>
          <w:rFonts w:ascii="Times New Roman" w:hAnsi="Times New Roman" w:cs="Times New Roman"/>
        </w:rPr>
      </w:pPr>
      <w:r>
        <w:rPr>
          <w:rFonts w:hint="eastAsia" w:ascii="仿宋_GB2312" w:hAnsi="仿宋_GB2312" w:eastAsia="仿宋_GB2312" w:cs="仿宋_GB2312"/>
        </w:rPr>
        <w:t>5.本意见由区人力社保局负责解释。本意见如与国家、省、市最新法律、法规及政策不一致时，以国家、省、市最新法律、法规及政策为准。</w:t>
      </w:r>
      <w:bookmarkStart w:id="0" w:name="_GoBack"/>
      <w:bookmarkEnd w:id="0"/>
    </w:p>
    <w:sectPr>
      <w:footerReference r:id="rId7" w:type="first"/>
      <w:footerReference r:id="rId5" w:type="default"/>
      <w:footerReference r:id="rId6" w:type="even"/>
      <w:pgSz w:w="11906" w:h="16838"/>
      <w:pgMar w:top="2098" w:right="1474" w:bottom="1985" w:left="1588" w:header="851" w:footer="454"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pPr>
      <w:pStyle w:val="4"/>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mYwZTQzMTc1YmEwOWQ0MmE5ZWJiYTg4YzRhMDQifQ=="/>
  </w:docVars>
  <w:rsids>
    <w:rsidRoot w:val="00035E8E"/>
    <w:rsid w:val="0000387B"/>
    <w:rsid w:val="00005327"/>
    <w:rsid w:val="000057E9"/>
    <w:rsid w:val="0001101C"/>
    <w:rsid w:val="00013F2F"/>
    <w:rsid w:val="00027DA5"/>
    <w:rsid w:val="00035E8E"/>
    <w:rsid w:val="00037EAB"/>
    <w:rsid w:val="000410D3"/>
    <w:rsid w:val="00041105"/>
    <w:rsid w:val="00042E14"/>
    <w:rsid w:val="00051C67"/>
    <w:rsid w:val="0005530F"/>
    <w:rsid w:val="0005561F"/>
    <w:rsid w:val="00072887"/>
    <w:rsid w:val="0007358A"/>
    <w:rsid w:val="000770E9"/>
    <w:rsid w:val="00082DDE"/>
    <w:rsid w:val="000878F7"/>
    <w:rsid w:val="0009026E"/>
    <w:rsid w:val="000922D8"/>
    <w:rsid w:val="000A6095"/>
    <w:rsid w:val="000A7D57"/>
    <w:rsid w:val="000B647C"/>
    <w:rsid w:val="000B6A9A"/>
    <w:rsid w:val="000D0BF8"/>
    <w:rsid w:val="000D2DE5"/>
    <w:rsid w:val="000E040A"/>
    <w:rsid w:val="000E1461"/>
    <w:rsid w:val="000E373E"/>
    <w:rsid w:val="000F1656"/>
    <w:rsid w:val="000F16EB"/>
    <w:rsid w:val="000F1883"/>
    <w:rsid w:val="000F27E8"/>
    <w:rsid w:val="000F568E"/>
    <w:rsid w:val="001026FA"/>
    <w:rsid w:val="001030D5"/>
    <w:rsid w:val="001036F2"/>
    <w:rsid w:val="001044B3"/>
    <w:rsid w:val="001057F5"/>
    <w:rsid w:val="0010703A"/>
    <w:rsid w:val="00116744"/>
    <w:rsid w:val="001219D1"/>
    <w:rsid w:val="00123341"/>
    <w:rsid w:val="00127800"/>
    <w:rsid w:val="0013037A"/>
    <w:rsid w:val="0013246C"/>
    <w:rsid w:val="001364A1"/>
    <w:rsid w:val="001407E8"/>
    <w:rsid w:val="001476C6"/>
    <w:rsid w:val="00151F73"/>
    <w:rsid w:val="0015733A"/>
    <w:rsid w:val="00160CF0"/>
    <w:rsid w:val="001636C0"/>
    <w:rsid w:val="00163B87"/>
    <w:rsid w:val="001667EF"/>
    <w:rsid w:val="0018044B"/>
    <w:rsid w:val="0018278E"/>
    <w:rsid w:val="00183134"/>
    <w:rsid w:val="00183C89"/>
    <w:rsid w:val="0019145D"/>
    <w:rsid w:val="00192D9F"/>
    <w:rsid w:val="001963CE"/>
    <w:rsid w:val="001A3EE1"/>
    <w:rsid w:val="001B1C45"/>
    <w:rsid w:val="001B3E97"/>
    <w:rsid w:val="001B3F1D"/>
    <w:rsid w:val="001B4416"/>
    <w:rsid w:val="001C22AD"/>
    <w:rsid w:val="001E025B"/>
    <w:rsid w:val="001E0A80"/>
    <w:rsid w:val="00202E27"/>
    <w:rsid w:val="00214328"/>
    <w:rsid w:val="00214C8F"/>
    <w:rsid w:val="00216584"/>
    <w:rsid w:val="00240BE5"/>
    <w:rsid w:val="0024124C"/>
    <w:rsid w:val="002412FC"/>
    <w:rsid w:val="002419A8"/>
    <w:rsid w:val="002437AD"/>
    <w:rsid w:val="00246F1B"/>
    <w:rsid w:val="002544AA"/>
    <w:rsid w:val="0025768E"/>
    <w:rsid w:val="002615BF"/>
    <w:rsid w:val="00265C09"/>
    <w:rsid w:val="00265EF2"/>
    <w:rsid w:val="002702B1"/>
    <w:rsid w:val="00275B76"/>
    <w:rsid w:val="00282341"/>
    <w:rsid w:val="0029101D"/>
    <w:rsid w:val="00294E82"/>
    <w:rsid w:val="00294FB2"/>
    <w:rsid w:val="00297208"/>
    <w:rsid w:val="002A275E"/>
    <w:rsid w:val="002B0266"/>
    <w:rsid w:val="002B37C9"/>
    <w:rsid w:val="002B4D17"/>
    <w:rsid w:val="002B7F09"/>
    <w:rsid w:val="002C0D8B"/>
    <w:rsid w:val="002C24B2"/>
    <w:rsid w:val="002C58E3"/>
    <w:rsid w:val="002C7031"/>
    <w:rsid w:val="002D3947"/>
    <w:rsid w:val="002E1C49"/>
    <w:rsid w:val="002E3280"/>
    <w:rsid w:val="002E6A83"/>
    <w:rsid w:val="002F4A06"/>
    <w:rsid w:val="002F4FB2"/>
    <w:rsid w:val="002F5D7F"/>
    <w:rsid w:val="002F6FDF"/>
    <w:rsid w:val="003046F0"/>
    <w:rsid w:val="0030588D"/>
    <w:rsid w:val="0031511C"/>
    <w:rsid w:val="00316FCB"/>
    <w:rsid w:val="00317184"/>
    <w:rsid w:val="00320981"/>
    <w:rsid w:val="003213F1"/>
    <w:rsid w:val="00322C68"/>
    <w:rsid w:val="003240A8"/>
    <w:rsid w:val="00324670"/>
    <w:rsid w:val="00324C36"/>
    <w:rsid w:val="0032694E"/>
    <w:rsid w:val="00330F7B"/>
    <w:rsid w:val="0033196A"/>
    <w:rsid w:val="00331F91"/>
    <w:rsid w:val="00332D6A"/>
    <w:rsid w:val="00335019"/>
    <w:rsid w:val="00335129"/>
    <w:rsid w:val="00340062"/>
    <w:rsid w:val="00341977"/>
    <w:rsid w:val="00344A73"/>
    <w:rsid w:val="0034716A"/>
    <w:rsid w:val="00371CA5"/>
    <w:rsid w:val="00373764"/>
    <w:rsid w:val="00377A7E"/>
    <w:rsid w:val="0038155A"/>
    <w:rsid w:val="00385DF2"/>
    <w:rsid w:val="00386E2F"/>
    <w:rsid w:val="003945A4"/>
    <w:rsid w:val="003B3DAC"/>
    <w:rsid w:val="003C3227"/>
    <w:rsid w:val="003C4873"/>
    <w:rsid w:val="003C5154"/>
    <w:rsid w:val="003C51CC"/>
    <w:rsid w:val="003D753B"/>
    <w:rsid w:val="003E1B0A"/>
    <w:rsid w:val="003E269B"/>
    <w:rsid w:val="003E6C33"/>
    <w:rsid w:val="003F5627"/>
    <w:rsid w:val="004032E1"/>
    <w:rsid w:val="00403B5B"/>
    <w:rsid w:val="004113A1"/>
    <w:rsid w:val="00412FF3"/>
    <w:rsid w:val="004256D0"/>
    <w:rsid w:val="00443710"/>
    <w:rsid w:val="0044389C"/>
    <w:rsid w:val="0044740C"/>
    <w:rsid w:val="004476A7"/>
    <w:rsid w:val="00450C77"/>
    <w:rsid w:val="00462FE5"/>
    <w:rsid w:val="00467315"/>
    <w:rsid w:val="00477A0A"/>
    <w:rsid w:val="0048124B"/>
    <w:rsid w:val="00490954"/>
    <w:rsid w:val="00494573"/>
    <w:rsid w:val="00496B25"/>
    <w:rsid w:val="004B31B1"/>
    <w:rsid w:val="004B3E52"/>
    <w:rsid w:val="004B520D"/>
    <w:rsid w:val="004B6BD1"/>
    <w:rsid w:val="004C0964"/>
    <w:rsid w:val="004C3FAD"/>
    <w:rsid w:val="004D0D8D"/>
    <w:rsid w:val="004D1618"/>
    <w:rsid w:val="004D2418"/>
    <w:rsid w:val="004D24F0"/>
    <w:rsid w:val="004D539B"/>
    <w:rsid w:val="004D709B"/>
    <w:rsid w:val="004E20EB"/>
    <w:rsid w:val="004E475A"/>
    <w:rsid w:val="004E4E62"/>
    <w:rsid w:val="004E6A02"/>
    <w:rsid w:val="004F36AE"/>
    <w:rsid w:val="00516A19"/>
    <w:rsid w:val="00521627"/>
    <w:rsid w:val="0052283A"/>
    <w:rsid w:val="00527C9F"/>
    <w:rsid w:val="00532D38"/>
    <w:rsid w:val="00535AE6"/>
    <w:rsid w:val="00536806"/>
    <w:rsid w:val="0054545C"/>
    <w:rsid w:val="00545C34"/>
    <w:rsid w:val="00547B40"/>
    <w:rsid w:val="00547FC8"/>
    <w:rsid w:val="005507B2"/>
    <w:rsid w:val="00550A5C"/>
    <w:rsid w:val="0056130C"/>
    <w:rsid w:val="00564209"/>
    <w:rsid w:val="00573184"/>
    <w:rsid w:val="00574826"/>
    <w:rsid w:val="00576622"/>
    <w:rsid w:val="005813AB"/>
    <w:rsid w:val="00590118"/>
    <w:rsid w:val="005A02ED"/>
    <w:rsid w:val="005A3887"/>
    <w:rsid w:val="005A485D"/>
    <w:rsid w:val="005A4DDA"/>
    <w:rsid w:val="005A58AB"/>
    <w:rsid w:val="005B3846"/>
    <w:rsid w:val="005B3E08"/>
    <w:rsid w:val="005B7785"/>
    <w:rsid w:val="005C048F"/>
    <w:rsid w:val="005D254D"/>
    <w:rsid w:val="005E1FB2"/>
    <w:rsid w:val="005E4144"/>
    <w:rsid w:val="005E5001"/>
    <w:rsid w:val="005E577F"/>
    <w:rsid w:val="005E606A"/>
    <w:rsid w:val="005E73F0"/>
    <w:rsid w:val="005E7962"/>
    <w:rsid w:val="005F067B"/>
    <w:rsid w:val="005F3F60"/>
    <w:rsid w:val="005F4FBF"/>
    <w:rsid w:val="005F7F16"/>
    <w:rsid w:val="00601EFF"/>
    <w:rsid w:val="0060386E"/>
    <w:rsid w:val="00611183"/>
    <w:rsid w:val="006174E7"/>
    <w:rsid w:val="006201A9"/>
    <w:rsid w:val="00621716"/>
    <w:rsid w:val="006241F3"/>
    <w:rsid w:val="0062490E"/>
    <w:rsid w:val="0062499F"/>
    <w:rsid w:val="00633850"/>
    <w:rsid w:val="00642463"/>
    <w:rsid w:val="00642857"/>
    <w:rsid w:val="00643CDC"/>
    <w:rsid w:val="00644540"/>
    <w:rsid w:val="00647A8E"/>
    <w:rsid w:val="00654455"/>
    <w:rsid w:val="00661213"/>
    <w:rsid w:val="00661333"/>
    <w:rsid w:val="00661A76"/>
    <w:rsid w:val="0066713C"/>
    <w:rsid w:val="006675EC"/>
    <w:rsid w:val="0067193B"/>
    <w:rsid w:val="006771B4"/>
    <w:rsid w:val="00686BB8"/>
    <w:rsid w:val="00693546"/>
    <w:rsid w:val="006A5E53"/>
    <w:rsid w:val="006B4F6B"/>
    <w:rsid w:val="006D74A7"/>
    <w:rsid w:val="006E7F53"/>
    <w:rsid w:val="0070663D"/>
    <w:rsid w:val="00711921"/>
    <w:rsid w:val="00711EA5"/>
    <w:rsid w:val="007211BE"/>
    <w:rsid w:val="007227A6"/>
    <w:rsid w:val="007262C3"/>
    <w:rsid w:val="00726C36"/>
    <w:rsid w:val="00731892"/>
    <w:rsid w:val="00732695"/>
    <w:rsid w:val="007341D5"/>
    <w:rsid w:val="00741D87"/>
    <w:rsid w:val="00747641"/>
    <w:rsid w:val="007514E4"/>
    <w:rsid w:val="00751DBF"/>
    <w:rsid w:val="00754A98"/>
    <w:rsid w:val="007605F2"/>
    <w:rsid w:val="00766F3F"/>
    <w:rsid w:val="00771144"/>
    <w:rsid w:val="007734E5"/>
    <w:rsid w:val="00783DC4"/>
    <w:rsid w:val="00784C22"/>
    <w:rsid w:val="00784E5D"/>
    <w:rsid w:val="007961AD"/>
    <w:rsid w:val="007A05DA"/>
    <w:rsid w:val="007A0799"/>
    <w:rsid w:val="007A2DD9"/>
    <w:rsid w:val="007A359A"/>
    <w:rsid w:val="007B0F20"/>
    <w:rsid w:val="007B5C02"/>
    <w:rsid w:val="007C04EC"/>
    <w:rsid w:val="007C4391"/>
    <w:rsid w:val="007C57F3"/>
    <w:rsid w:val="007C69D8"/>
    <w:rsid w:val="007C6FE2"/>
    <w:rsid w:val="007D14D9"/>
    <w:rsid w:val="007D6D1A"/>
    <w:rsid w:val="007E0ABB"/>
    <w:rsid w:val="007E23B1"/>
    <w:rsid w:val="007E6E96"/>
    <w:rsid w:val="007F0078"/>
    <w:rsid w:val="007F24B9"/>
    <w:rsid w:val="008023D9"/>
    <w:rsid w:val="00810500"/>
    <w:rsid w:val="00810DD4"/>
    <w:rsid w:val="008134F4"/>
    <w:rsid w:val="00813A33"/>
    <w:rsid w:val="00813CE1"/>
    <w:rsid w:val="00813D9E"/>
    <w:rsid w:val="00816B56"/>
    <w:rsid w:val="0081718F"/>
    <w:rsid w:val="008335E0"/>
    <w:rsid w:val="00835698"/>
    <w:rsid w:val="008367B8"/>
    <w:rsid w:val="008406AE"/>
    <w:rsid w:val="00842689"/>
    <w:rsid w:val="008536E5"/>
    <w:rsid w:val="008669F0"/>
    <w:rsid w:val="00870DD1"/>
    <w:rsid w:val="008726C5"/>
    <w:rsid w:val="008743C0"/>
    <w:rsid w:val="00875E80"/>
    <w:rsid w:val="00882F08"/>
    <w:rsid w:val="00883A99"/>
    <w:rsid w:val="00890CFD"/>
    <w:rsid w:val="008912E6"/>
    <w:rsid w:val="00895EF3"/>
    <w:rsid w:val="00895FB0"/>
    <w:rsid w:val="008A30E5"/>
    <w:rsid w:val="008A38F6"/>
    <w:rsid w:val="008A5A24"/>
    <w:rsid w:val="008A6AC5"/>
    <w:rsid w:val="008C0D09"/>
    <w:rsid w:val="008C3306"/>
    <w:rsid w:val="008C7A44"/>
    <w:rsid w:val="008D7F91"/>
    <w:rsid w:val="008E57B3"/>
    <w:rsid w:val="008F01A1"/>
    <w:rsid w:val="008F2658"/>
    <w:rsid w:val="008F3689"/>
    <w:rsid w:val="008F5CD5"/>
    <w:rsid w:val="008F667A"/>
    <w:rsid w:val="008F716C"/>
    <w:rsid w:val="0090725C"/>
    <w:rsid w:val="00917398"/>
    <w:rsid w:val="009176DF"/>
    <w:rsid w:val="00917AAB"/>
    <w:rsid w:val="009219E5"/>
    <w:rsid w:val="0092380C"/>
    <w:rsid w:val="00923C5F"/>
    <w:rsid w:val="00924946"/>
    <w:rsid w:val="00930476"/>
    <w:rsid w:val="00931CFD"/>
    <w:rsid w:val="00937084"/>
    <w:rsid w:val="00940F34"/>
    <w:rsid w:val="00942946"/>
    <w:rsid w:val="00951B17"/>
    <w:rsid w:val="009520AB"/>
    <w:rsid w:val="0095247D"/>
    <w:rsid w:val="00960660"/>
    <w:rsid w:val="00960B88"/>
    <w:rsid w:val="00963348"/>
    <w:rsid w:val="00972A06"/>
    <w:rsid w:val="00973CDA"/>
    <w:rsid w:val="0097592E"/>
    <w:rsid w:val="00980CC8"/>
    <w:rsid w:val="00982180"/>
    <w:rsid w:val="009825F4"/>
    <w:rsid w:val="009875D1"/>
    <w:rsid w:val="0098762D"/>
    <w:rsid w:val="009A2EBF"/>
    <w:rsid w:val="009A63FB"/>
    <w:rsid w:val="009A6FC5"/>
    <w:rsid w:val="009B285B"/>
    <w:rsid w:val="009B57B3"/>
    <w:rsid w:val="009B5BC0"/>
    <w:rsid w:val="009C0223"/>
    <w:rsid w:val="009C229C"/>
    <w:rsid w:val="009C3DED"/>
    <w:rsid w:val="009D27E4"/>
    <w:rsid w:val="009D2A3D"/>
    <w:rsid w:val="009D6678"/>
    <w:rsid w:val="009E355F"/>
    <w:rsid w:val="009E358E"/>
    <w:rsid w:val="009E5749"/>
    <w:rsid w:val="009E58D9"/>
    <w:rsid w:val="009E776A"/>
    <w:rsid w:val="009F04D3"/>
    <w:rsid w:val="009F1843"/>
    <w:rsid w:val="009F1CD5"/>
    <w:rsid w:val="009F39C3"/>
    <w:rsid w:val="00A00590"/>
    <w:rsid w:val="00A043AF"/>
    <w:rsid w:val="00A048A8"/>
    <w:rsid w:val="00A04D7F"/>
    <w:rsid w:val="00A05545"/>
    <w:rsid w:val="00A13FD7"/>
    <w:rsid w:val="00A20808"/>
    <w:rsid w:val="00A225E4"/>
    <w:rsid w:val="00A343BD"/>
    <w:rsid w:val="00A425DD"/>
    <w:rsid w:val="00A42F64"/>
    <w:rsid w:val="00A53AD7"/>
    <w:rsid w:val="00A53F33"/>
    <w:rsid w:val="00A54F77"/>
    <w:rsid w:val="00A55329"/>
    <w:rsid w:val="00A61406"/>
    <w:rsid w:val="00A647CF"/>
    <w:rsid w:val="00A64CD7"/>
    <w:rsid w:val="00A6587D"/>
    <w:rsid w:val="00A71E48"/>
    <w:rsid w:val="00A80A93"/>
    <w:rsid w:val="00A81220"/>
    <w:rsid w:val="00A87EB6"/>
    <w:rsid w:val="00A90F3A"/>
    <w:rsid w:val="00A91DCD"/>
    <w:rsid w:val="00A92467"/>
    <w:rsid w:val="00A94A64"/>
    <w:rsid w:val="00A94BEA"/>
    <w:rsid w:val="00AA115D"/>
    <w:rsid w:val="00AA14C9"/>
    <w:rsid w:val="00AA293C"/>
    <w:rsid w:val="00AA5F2A"/>
    <w:rsid w:val="00AA623D"/>
    <w:rsid w:val="00AA698B"/>
    <w:rsid w:val="00AC6F14"/>
    <w:rsid w:val="00AD389C"/>
    <w:rsid w:val="00AD5EC4"/>
    <w:rsid w:val="00AE06B0"/>
    <w:rsid w:val="00AE570C"/>
    <w:rsid w:val="00AF3940"/>
    <w:rsid w:val="00AF3D49"/>
    <w:rsid w:val="00AF491C"/>
    <w:rsid w:val="00B02242"/>
    <w:rsid w:val="00B12FD1"/>
    <w:rsid w:val="00B13EE3"/>
    <w:rsid w:val="00B141A8"/>
    <w:rsid w:val="00B15326"/>
    <w:rsid w:val="00B1764D"/>
    <w:rsid w:val="00B2158A"/>
    <w:rsid w:val="00B2756C"/>
    <w:rsid w:val="00B331E9"/>
    <w:rsid w:val="00B41CCA"/>
    <w:rsid w:val="00B44C67"/>
    <w:rsid w:val="00B44EAF"/>
    <w:rsid w:val="00B46165"/>
    <w:rsid w:val="00B47ECC"/>
    <w:rsid w:val="00B5207B"/>
    <w:rsid w:val="00B545F3"/>
    <w:rsid w:val="00B55B8E"/>
    <w:rsid w:val="00B652E2"/>
    <w:rsid w:val="00B70289"/>
    <w:rsid w:val="00B754F4"/>
    <w:rsid w:val="00B83C0D"/>
    <w:rsid w:val="00B8499B"/>
    <w:rsid w:val="00B84D02"/>
    <w:rsid w:val="00B90857"/>
    <w:rsid w:val="00B94D83"/>
    <w:rsid w:val="00B96C22"/>
    <w:rsid w:val="00BA198C"/>
    <w:rsid w:val="00BB3704"/>
    <w:rsid w:val="00BB3A7C"/>
    <w:rsid w:val="00BB42A9"/>
    <w:rsid w:val="00BB6F93"/>
    <w:rsid w:val="00BC3458"/>
    <w:rsid w:val="00BC784D"/>
    <w:rsid w:val="00BC7FAF"/>
    <w:rsid w:val="00BD2C9B"/>
    <w:rsid w:val="00BD35B4"/>
    <w:rsid w:val="00BD6A14"/>
    <w:rsid w:val="00BF0D22"/>
    <w:rsid w:val="00BF2231"/>
    <w:rsid w:val="00BF2E0E"/>
    <w:rsid w:val="00BF42B5"/>
    <w:rsid w:val="00BF64F2"/>
    <w:rsid w:val="00C02616"/>
    <w:rsid w:val="00C15108"/>
    <w:rsid w:val="00C16097"/>
    <w:rsid w:val="00C21ABC"/>
    <w:rsid w:val="00C23416"/>
    <w:rsid w:val="00C25AE8"/>
    <w:rsid w:val="00C261E4"/>
    <w:rsid w:val="00C32D53"/>
    <w:rsid w:val="00C34615"/>
    <w:rsid w:val="00C459D8"/>
    <w:rsid w:val="00C47C47"/>
    <w:rsid w:val="00C503A3"/>
    <w:rsid w:val="00C602E2"/>
    <w:rsid w:val="00C613D5"/>
    <w:rsid w:val="00C6247E"/>
    <w:rsid w:val="00C701BD"/>
    <w:rsid w:val="00C83E7F"/>
    <w:rsid w:val="00C86F2F"/>
    <w:rsid w:val="00C90BC0"/>
    <w:rsid w:val="00C92BB6"/>
    <w:rsid w:val="00C9363A"/>
    <w:rsid w:val="00C94D58"/>
    <w:rsid w:val="00C95EF9"/>
    <w:rsid w:val="00CA286C"/>
    <w:rsid w:val="00CA3B3D"/>
    <w:rsid w:val="00CA5C20"/>
    <w:rsid w:val="00CB7844"/>
    <w:rsid w:val="00CC1688"/>
    <w:rsid w:val="00CC23A0"/>
    <w:rsid w:val="00CC2CCE"/>
    <w:rsid w:val="00CC60AF"/>
    <w:rsid w:val="00CD59D7"/>
    <w:rsid w:val="00CD6FC4"/>
    <w:rsid w:val="00CD754F"/>
    <w:rsid w:val="00CD7F12"/>
    <w:rsid w:val="00CE1164"/>
    <w:rsid w:val="00CE1934"/>
    <w:rsid w:val="00CE5059"/>
    <w:rsid w:val="00CE73F5"/>
    <w:rsid w:val="00CF6457"/>
    <w:rsid w:val="00CF6F13"/>
    <w:rsid w:val="00D03A0B"/>
    <w:rsid w:val="00D12C5F"/>
    <w:rsid w:val="00D156F4"/>
    <w:rsid w:val="00D1711F"/>
    <w:rsid w:val="00D17DF6"/>
    <w:rsid w:val="00D2005F"/>
    <w:rsid w:val="00D25D4B"/>
    <w:rsid w:val="00D316AF"/>
    <w:rsid w:val="00D32DAC"/>
    <w:rsid w:val="00D32E36"/>
    <w:rsid w:val="00D4020F"/>
    <w:rsid w:val="00D404A7"/>
    <w:rsid w:val="00D525C8"/>
    <w:rsid w:val="00D53969"/>
    <w:rsid w:val="00D54D52"/>
    <w:rsid w:val="00D5583A"/>
    <w:rsid w:val="00D566B2"/>
    <w:rsid w:val="00D63358"/>
    <w:rsid w:val="00D63B76"/>
    <w:rsid w:val="00D72D67"/>
    <w:rsid w:val="00D7353C"/>
    <w:rsid w:val="00D74B6D"/>
    <w:rsid w:val="00D804D9"/>
    <w:rsid w:val="00D845C4"/>
    <w:rsid w:val="00D90CC7"/>
    <w:rsid w:val="00DA50B1"/>
    <w:rsid w:val="00DC10F7"/>
    <w:rsid w:val="00DC48F3"/>
    <w:rsid w:val="00DC5A42"/>
    <w:rsid w:val="00DC6C3F"/>
    <w:rsid w:val="00DD4A85"/>
    <w:rsid w:val="00DD66E5"/>
    <w:rsid w:val="00DD6B60"/>
    <w:rsid w:val="00DD7261"/>
    <w:rsid w:val="00DE4E3F"/>
    <w:rsid w:val="00DE525A"/>
    <w:rsid w:val="00DF6B80"/>
    <w:rsid w:val="00DF792E"/>
    <w:rsid w:val="00DF7E5E"/>
    <w:rsid w:val="00E02278"/>
    <w:rsid w:val="00E02AB9"/>
    <w:rsid w:val="00E060E3"/>
    <w:rsid w:val="00E109BF"/>
    <w:rsid w:val="00E1213E"/>
    <w:rsid w:val="00E1799D"/>
    <w:rsid w:val="00E22FAE"/>
    <w:rsid w:val="00E25F1A"/>
    <w:rsid w:val="00E34419"/>
    <w:rsid w:val="00E42039"/>
    <w:rsid w:val="00E45309"/>
    <w:rsid w:val="00E46CE7"/>
    <w:rsid w:val="00E5155C"/>
    <w:rsid w:val="00E52E19"/>
    <w:rsid w:val="00E5744F"/>
    <w:rsid w:val="00E57F16"/>
    <w:rsid w:val="00E6371D"/>
    <w:rsid w:val="00E63A9B"/>
    <w:rsid w:val="00E6422A"/>
    <w:rsid w:val="00E64CC3"/>
    <w:rsid w:val="00E64F89"/>
    <w:rsid w:val="00E6630C"/>
    <w:rsid w:val="00E714FB"/>
    <w:rsid w:val="00E74C79"/>
    <w:rsid w:val="00E81EC9"/>
    <w:rsid w:val="00E868E3"/>
    <w:rsid w:val="00E868E5"/>
    <w:rsid w:val="00E90BE6"/>
    <w:rsid w:val="00E92D8C"/>
    <w:rsid w:val="00E9368D"/>
    <w:rsid w:val="00E9521E"/>
    <w:rsid w:val="00EA049E"/>
    <w:rsid w:val="00EA2221"/>
    <w:rsid w:val="00EA41A6"/>
    <w:rsid w:val="00EA5119"/>
    <w:rsid w:val="00EB0010"/>
    <w:rsid w:val="00EB40C4"/>
    <w:rsid w:val="00EB4811"/>
    <w:rsid w:val="00EB6CB1"/>
    <w:rsid w:val="00EB7243"/>
    <w:rsid w:val="00EC084F"/>
    <w:rsid w:val="00EC2018"/>
    <w:rsid w:val="00EC23BE"/>
    <w:rsid w:val="00EC30B8"/>
    <w:rsid w:val="00EC558F"/>
    <w:rsid w:val="00EE37CC"/>
    <w:rsid w:val="00EE7176"/>
    <w:rsid w:val="00EE753B"/>
    <w:rsid w:val="00EF4232"/>
    <w:rsid w:val="00EF44B2"/>
    <w:rsid w:val="00EF5A49"/>
    <w:rsid w:val="00EF7086"/>
    <w:rsid w:val="00F03BEA"/>
    <w:rsid w:val="00F05E3D"/>
    <w:rsid w:val="00F12834"/>
    <w:rsid w:val="00F12BE2"/>
    <w:rsid w:val="00F142AE"/>
    <w:rsid w:val="00F168A7"/>
    <w:rsid w:val="00F17CDA"/>
    <w:rsid w:val="00F235A8"/>
    <w:rsid w:val="00F2562E"/>
    <w:rsid w:val="00F301CD"/>
    <w:rsid w:val="00F31FB3"/>
    <w:rsid w:val="00F3223B"/>
    <w:rsid w:val="00F356CF"/>
    <w:rsid w:val="00F41C7E"/>
    <w:rsid w:val="00F42A4A"/>
    <w:rsid w:val="00F455FE"/>
    <w:rsid w:val="00F50391"/>
    <w:rsid w:val="00F503C9"/>
    <w:rsid w:val="00F513F4"/>
    <w:rsid w:val="00F62339"/>
    <w:rsid w:val="00F62F35"/>
    <w:rsid w:val="00F71751"/>
    <w:rsid w:val="00F726EA"/>
    <w:rsid w:val="00F74A8D"/>
    <w:rsid w:val="00F776D9"/>
    <w:rsid w:val="00F81598"/>
    <w:rsid w:val="00F84F40"/>
    <w:rsid w:val="00F85545"/>
    <w:rsid w:val="00F9013D"/>
    <w:rsid w:val="00F9030B"/>
    <w:rsid w:val="00F909E2"/>
    <w:rsid w:val="00F917D7"/>
    <w:rsid w:val="00FA060E"/>
    <w:rsid w:val="00FA3F7B"/>
    <w:rsid w:val="00FA48DD"/>
    <w:rsid w:val="00FA7A63"/>
    <w:rsid w:val="00FB46A4"/>
    <w:rsid w:val="00FB5B2F"/>
    <w:rsid w:val="00FB726D"/>
    <w:rsid w:val="00FC0046"/>
    <w:rsid w:val="00FC040F"/>
    <w:rsid w:val="00FC65CD"/>
    <w:rsid w:val="00FC6FCC"/>
    <w:rsid w:val="00FC7EC9"/>
    <w:rsid w:val="00FD0B10"/>
    <w:rsid w:val="00FE19A8"/>
    <w:rsid w:val="00FE6315"/>
    <w:rsid w:val="00FE6453"/>
    <w:rsid w:val="00FE696E"/>
    <w:rsid w:val="00FF5908"/>
    <w:rsid w:val="05FF641C"/>
    <w:rsid w:val="15326697"/>
    <w:rsid w:val="1BEE008B"/>
    <w:rsid w:val="1EA93D1C"/>
    <w:rsid w:val="271436A9"/>
    <w:rsid w:val="272C5615"/>
    <w:rsid w:val="276C17CE"/>
    <w:rsid w:val="27C35F32"/>
    <w:rsid w:val="35347EA8"/>
    <w:rsid w:val="38D60AA0"/>
    <w:rsid w:val="50AC5488"/>
    <w:rsid w:val="531A5EA4"/>
    <w:rsid w:val="5721067A"/>
    <w:rsid w:val="5ACE24FA"/>
    <w:rsid w:val="636413B9"/>
    <w:rsid w:val="6DB9720E"/>
    <w:rsid w:val="71854745"/>
    <w:rsid w:val="79E71B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80" w:lineRule="atLeast"/>
      <w:ind w:firstLine="640" w:firstLineChars="200"/>
      <w:jc w:val="both"/>
    </w:pPr>
    <w:rPr>
      <w:rFonts w:ascii="仿宋_GB2312" w:hAnsi="Calibri" w:eastAsia="仿宋_GB2312" w:cs="仿宋_GB2312"/>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alloon Text"/>
    <w:basedOn w:val="1"/>
    <w:link w:val="11"/>
    <w:semiHidden/>
    <w:qFormat/>
    <w:uiPriority w:val="99"/>
    <w:pPr>
      <w:spacing w:line="240" w:lineRule="auto"/>
    </w:pPr>
    <w:rPr>
      <w:sz w:val="18"/>
      <w:szCs w:val="18"/>
    </w:rPr>
  </w:style>
  <w:style w:type="paragraph" w:styleId="4">
    <w:name w:val="footer"/>
    <w:basedOn w:val="1"/>
    <w:link w:val="10"/>
    <w:qFormat/>
    <w:uiPriority w:val="99"/>
    <w:pPr>
      <w:tabs>
        <w:tab w:val="center" w:pos="4153"/>
        <w:tab w:val="right" w:pos="8306"/>
      </w:tabs>
      <w:jc w:val="left"/>
    </w:pPr>
    <w:rPr>
      <w:sz w:val="18"/>
      <w:szCs w:val="18"/>
    </w:rPr>
  </w:style>
  <w:style w:type="paragraph" w:styleId="5">
    <w:name w:val="header"/>
    <w:basedOn w:val="1"/>
    <w:link w:val="9"/>
    <w:semiHidden/>
    <w:qFormat/>
    <w:uiPriority w:val="99"/>
    <w:pPr>
      <w:pBdr>
        <w:bottom w:val="single" w:color="auto" w:sz="6" w:space="0"/>
      </w:pBdr>
      <w:tabs>
        <w:tab w:val="center" w:pos="4153"/>
        <w:tab w:val="right" w:pos="8306"/>
      </w:tabs>
      <w:ind w:firstLine="360"/>
      <w:jc w:val="center"/>
    </w:pPr>
    <w:rPr>
      <w:rFonts w:cs="Times New Roman"/>
      <w:sz w:val="18"/>
      <w:szCs w:val="18"/>
    </w:rPr>
  </w:style>
  <w:style w:type="paragraph" w:styleId="6">
    <w:name w:val="Normal (Web)"/>
    <w:basedOn w:val="1"/>
    <w:semiHidden/>
    <w:qFormat/>
    <w:uiPriority w:val="99"/>
    <w:rPr>
      <w:rFonts w:ascii="Times New Roman" w:hAnsi="Times New Roman" w:cs="Times New Roman"/>
      <w:sz w:val="24"/>
      <w:szCs w:val="24"/>
    </w:rPr>
  </w:style>
  <w:style w:type="character" w:customStyle="1" w:styleId="9">
    <w:name w:val="页眉 Char"/>
    <w:basedOn w:val="8"/>
    <w:link w:val="5"/>
    <w:semiHidden/>
    <w:qFormat/>
    <w:locked/>
    <w:uiPriority w:val="99"/>
    <w:rPr>
      <w:rFonts w:ascii="仿宋_GB2312" w:eastAsia="仿宋_GB2312" w:cs="Times New Roman"/>
      <w:kern w:val="2"/>
      <w:sz w:val="18"/>
      <w:szCs w:val="18"/>
    </w:rPr>
  </w:style>
  <w:style w:type="character" w:customStyle="1" w:styleId="10">
    <w:name w:val="页脚 Char"/>
    <w:basedOn w:val="8"/>
    <w:link w:val="4"/>
    <w:qFormat/>
    <w:locked/>
    <w:uiPriority w:val="99"/>
    <w:rPr>
      <w:rFonts w:cs="Times New Roman"/>
      <w:sz w:val="18"/>
      <w:szCs w:val="18"/>
    </w:rPr>
  </w:style>
  <w:style w:type="character" w:customStyle="1" w:styleId="11">
    <w:name w:val="批注框文本 Char"/>
    <w:basedOn w:val="8"/>
    <w:link w:val="3"/>
    <w:semiHidden/>
    <w:qFormat/>
    <w:locked/>
    <w:uiPriority w:val="99"/>
    <w:rPr>
      <w:rFonts w:ascii="仿宋_GB2312" w:eastAsia="仿宋_GB2312" w:cs="仿宋_GB2312"/>
      <w:kern w:val="2"/>
      <w:sz w:val="18"/>
      <w:szCs w:val="18"/>
    </w:rPr>
  </w:style>
  <w:style w:type="paragraph" w:customStyle="1" w:styleId="12">
    <w:name w:val="Char Char Char Char Char Char Char"/>
    <w:basedOn w:val="1"/>
    <w:qFormat/>
    <w:uiPriority w:val="99"/>
    <w:pPr>
      <w:snapToGrid/>
      <w:spacing w:line="240" w:lineRule="auto"/>
      <w:ind w:firstLine="0" w:firstLineChars="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C49C-3188-490C-B2F9-ADFCD55655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250</Words>
  <Characters>1429</Characters>
  <Lines>11</Lines>
  <Paragraphs>3</Paragraphs>
  <TotalTime>139</TotalTime>
  <ScaleCrop>false</ScaleCrop>
  <LinksUpToDate>false</LinksUpToDate>
  <CharactersWithSpaces>1676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2019-03-19T06:12:00Z</dcterms:created>
  <dc:creator>FtpDown</dc:creator>
  <cp:lastModifiedBy>oo</cp:lastModifiedBy>
  <cp:lastPrinted>2023-07-25T03:03:00Z</cp:lastPrinted>
  <dcterms:modified xsi:type="dcterms:W3CDTF">2023-12-01T02:23:56Z</dcterms:modified>
  <dc:title>关于推进人力资源服务业发展的若干意见</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C75CEE5B9FEF4275A96F47D2F746EFE8</vt:lpwstr>
  </property>
</Properties>
</file>