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0A687" w14:textId="77777777" w:rsidR="000212FF" w:rsidRDefault="000212FF">
      <w:pPr>
        <w:snapToGrid w:val="0"/>
        <w:spacing w:line="600" w:lineRule="exact"/>
        <w:jc w:val="center"/>
        <w:rPr>
          <w:rFonts w:ascii="方正小标宋简体" w:eastAsia="方正小标宋简体" w:hAnsi="方正小标宋简体" w:cs="方正小标宋简体"/>
          <w:sz w:val="44"/>
          <w:highlight w:val="yellow"/>
          <w:lang w:bidi="ar"/>
        </w:rPr>
      </w:pPr>
    </w:p>
    <w:p w14:paraId="75131CD0" w14:textId="77777777" w:rsidR="00A9186F" w:rsidRPr="000B464D" w:rsidRDefault="00A9186F" w:rsidP="00A9186F">
      <w:pPr>
        <w:autoSpaceDE w:val="0"/>
        <w:spacing w:line="700" w:lineRule="exact"/>
        <w:jc w:val="center"/>
        <w:rPr>
          <w:rFonts w:ascii="方正小标宋简体" w:eastAsia="方正小标宋简体" w:hAnsi="Calibri" w:cs="Times New Roman"/>
          <w:sz w:val="32"/>
          <w:szCs w:val="32"/>
        </w:rPr>
      </w:pPr>
      <w:r w:rsidRPr="000B464D">
        <w:rPr>
          <w:rFonts w:ascii="Times New Roman" w:eastAsia="方正小标宋简体" w:hAnsi="Times New Roman" w:cs="Times New Roman" w:hint="eastAsia"/>
          <w:sz w:val="32"/>
          <w:szCs w:val="32"/>
          <w:lang w:bidi="ar"/>
        </w:rPr>
        <w:t xml:space="preserve"> </w:t>
      </w:r>
      <w:r w:rsidR="004E7C22" w:rsidRPr="000B464D">
        <w:rPr>
          <w:rFonts w:ascii="Times New Roman" w:eastAsia="方正小标宋简体" w:hAnsi="Times New Roman" w:cs="Times New Roman" w:hint="eastAsia"/>
          <w:sz w:val="32"/>
          <w:szCs w:val="32"/>
          <w:lang w:bidi="ar"/>
        </w:rPr>
        <w:t>《加强耕地开垦费和补充耕地资金收缴与使用管理的通知》</w:t>
      </w:r>
      <w:r w:rsidRPr="000B464D">
        <w:rPr>
          <w:rFonts w:ascii="Times New Roman" w:eastAsia="方正小标宋简体" w:hAnsi="Times New Roman" w:cs="Times New Roman" w:hint="eastAsia"/>
          <w:sz w:val="32"/>
          <w:szCs w:val="32"/>
          <w:lang w:bidi="ar"/>
        </w:rPr>
        <w:t>（征求意见稿）</w:t>
      </w:r>
      <w:proofErr w:type="gramStart"/>
      <w:r w:rsidRPr="000B464D">
        <w:rPr>
          <w:rFonts w:ascii="Times New Roman" w:eastAsia="方正小标宋简体" w:hAnsi="Times New Roman" w:cs="Times New Roman" w:hint="eastAsia"/>
          <w:sz w:val="32"/>
          <w:szCs w:val="32"/>
          <w:lang w:bidi="ar"/>
        </w:rPr>
        <w:t>》</w:t>
      </w:r>
      <w:proofErr w:type="gramEnd"/>
      <w:r w:rsidRPr="000B464D">
        <w:rPr>
          <w:rFonts w:ascii="Times New Roman" w:eastAsia="方正小标宋简体" w:hAnsi="Times New Roman" w:cs="Times New Roman" w:hint="eastAsia"/>
          <w:sz w:val="32"/>
          <w:szCs w:val="32"/>
          <w:lang w:bidi="ar"/>
        </w:rPr>
        <w:t>起草说明</w:t>
      </w:r>
    </w:p>
    <w:p w14:paraId="679CAAB0" w14:textId="3C4F5C8C" w:rsidR="000212FF" w:rsidRPr="00A9186F" w:rsidRDefault="00A9186F" w:rsidP="00A9186F">
      <w:pPr>
        <w:pStyle w:val="Normal"/>
        <w:ind w:firstLineChars="200" w:firstLine="560"/>
        <w:rPr>
          <w:rFonts w:ascii="仿宋_GB2312" w:eastAsia="仿宋_GB2312"/>
          <w:sz w:val="28"/>
          <w:szCs w:val="28"/>
        </w:rPr>
      </w:pPr>
      <w:bookmarkStart w:id="0" w:name="_GoBack"/>
      <w:bookmarkEnd w:id="0"/>
      <w:r>
        <w:rPr>
          <w:rFonts w:ascii="仿宋_GB2312" w:eastAsia="仿宋_GB2312" w:hint="eastAsia"/>
          <w:sz w:val="28"/>
          <w:szCs w:val="28"/>
        </w:rPr>
        <w:t>为切实加强耕地占补平衡管理，进一步规范耕地开垦费和补充耕地资金的收缴和使用，温州市自然资源和规划局起草了《关于加强耕地开垦费和补充耕地资金收缴与使用管理的通知（征求意见稿）》</w:t>
      </w:r>
      <w:r w:rsidRPr="00A9186F">
        <w:rPr>
          <w:rFonts w:ascii="仿宋_GB2312" w:eastAsia="仿宋_GB2312" w:hint="eastAsia"/>
          <w:sz w:val="28"/>
          <w:szCs w:val="28"/>
        </w:rPr>
        <w:t>。现就具体起草情况说明如下：</w:t>
      </w:r>
    </w:p>
    <w:p w14:paraId="4F8F8F47" w14:textId="6ADFA250" w:rsidR="000212FF" w:rsidRPr="00A9186F" w:rsidRDefault="00A9186F" w:rsidP="00A9186F">
      <w:pPr>
        <w:pStyle w:val="Normal"/>
        <w:ind w:firstLineChars="200" w:firstLine="562"/>
        <w:rPr>
          <w:rFonts w:ascii="仿宋_GB2312" w:eastAsia="仿宋_GB2312"/>
          <w:b/>
          <w:sz w:val="28"/>
          <w:szCs w:val="28"/>
        </w:rPr>
      </w:pPr>
      <w:r w:rsidRPr="00A9186F">
        <w:rPr>
          <w:rFonts w:ascii="仿宋_GB2312" w:eastAsia="仿宋_GB2312"/>
          <w:b/>
          <w:sz w:val="28"/>
          <w:szCs w:val="28"/>
        </w:rPr>
        <w:t>一、</w:t>
      </w:r>
      <w:r w:rsidR="004E7C22" w:rsidRPr="00A9186F">
        <w:rPr>
          <w:rFonts w:ascii="仿宋_GB2312" w:eastAsia="仿宋_GB2312"/>
          <w:b/>
          <w:sz w:val="28"/>
          <w:szCs w:val="28"/>
        </w:rPr>
        <w:t>起草背景</w:t>
      </w:r>
    </w:p>
    <w:p w14:paraId="5CDBAE00" w14:textId="77777777" w:rsidR="004C0C46" w:rsidRDefault="00A9186F" w:rsidP="004C0C46">
      <w:pPr>
        <w:pStyle w:val="Normal"/>
        <w:ind w:firstLineChars="200" w:firstLine="560"/>
        <w:rPr>
          <w:rFonts w:ascii="仿宋_GB2312" w:eastAsia="仿宋_GB2312" w:hint="eastAsia"/>
          <w:sz w:val="28"/>
          <w:szCs w:val="28"/>
        </w:rPr>
      </w:pPr>
      <w:r w:rsidRPr="00A9186F">
        <w:rPr>
          <w:rFonts w:ascii="仿宋_GB2312" w:eastAsia="仿宋_GB2312" w:hint="eastAsia"/>
          <w:sz w:val="28"/>
          <w:szCs w:val="28"/>
        </w:rPr>
        <w:t>我省耕地开垦</w:t>
      </w:r>
      <w:proofErr w:type="gramStart"/>
      <w:r w:rsidRPr="00A9186F">
        <w:rPr>
          <w:rFonts w:ascii="仿宋_GB2312" w:eastAsia="仿宋_GB2312" w:hint="eastAsia"/>
          <w:sz w:val="28"/>
          <w:szCs w:val="28"/>
        </w:rPr>
        <w:t>费政策</w:t>
      </w:r>
      <w:proofErr w:type="gramEnd"/>
      <w:r w:rsidRPr="00A9186F">
        <w:rPr>
          <w:rFonts w:ascii="仿宋_GB2312" w:eastAsia="仿宋_GB2312" w:hint="eastAsia"/>
          <w:sz w:val="28"/>
          <w:szCs w:val="28"/>
        </w:rPr>
        <w:t>于</w:t>
      </w:r>
      <w:r w:rsidRPr="00A9186F">
        <w:rPr>
          <w:rFonts w:ascii="仿宋_GB2312" w:eastAsia="仿宋_GB2312"/>
          <w:sz w:val="28"/>
          <w:szCs w:val="28"/>
        </w:rPr>
        <w:t>2000</w:t>
      </w:r>
      <w:r w:rsidRPr="00A9186F">
        <w:rPr>
          <w:rFonts w:ascii="仿宋_GB2312" w:eastAsia="仿宋_GB2312" w:hint="eastAsia"/>
          <w:sz w:val="28"/>
          <w:szCs w:val="28"/>
        </w:rPr>
        <w:t>年首次制定，经</w:t>
      </w:r>
      <w:r w:rsidRPr="00A9186F">
        <w:rPr>
          <w:rFonts w:ascii="仿宋_GB2312" w:eastAsia="仿宋_GB2312"/>
          <w:sz w:val="28"/>
          <w:szCs w:val="28"/>
        </w:rPr>
        <w:t>2008</w:t>
      </w:r>
      <w:r w:rsidRPr="00A9186F">
        <w:rPr>
          <w:rFonts w:ascii="仿宋_GB2312" w:eastAsia="仿宋_GB2312" w:hint="eastAsia"/>
          <w:sz w:val="28"/>
          <w:szCs w:val="28"/>
        </w:rPr>
        <w:t>年、</w:t>
      </w:r>
      <w:r w:rsidRPr="00A9186F">
        <w:rPr>
          <w:rFonts w:ascii="仿宋_GB2312" w:eastAsia="仿宋_GB2312"/>
          <w:sz w:val="28"/>
          <w:szCs w:val="28"/>
        </w:rPr>
        <w:t>2014</w:t>
      </w:r>
      <w:r w:rsidRPr="00A9186F">
        <w:rPr>
          <w:rFonts w:ascii="仿宋_GB2312" w:eastAsia="仿宋_GB2312" w:hint="eastAsia"/>
          <w:sz w:val="28"/>
          <w:szCs w:val="28"/>
        </w:rPr>
        <w:t>年两次调整。</w:t>
      </w:r>
      <w:r w:rsidRPr="00A9186F">
        <w:rPr>
          <w:rFonts w:ascii="仿宋_GB2312" w:eastAsia="仿宋_GB2312"/>
          <w:sz w:val="28"/>
          <w:szCs w:val="28"/>
        </w:rPr>
        <w:t>2025</w:t>
      </w:r>
      <w:r w:rsidRPr="00A9186F">
        <w:rPr>
          <w:rFonts w:ascii="仿宋_GB2312" w:eastAsia="仿宋_GB2312" w:hint="eastAsia"/>
          <w:sz w:val="28"/>
          <w:szCs w:val="28"/>
        </w:rPr>
        <w:t>年</w:t>
      </w:r>
      <w:r w:rsidRPr="00A9186F">
        <w:rPr>
          <w:rFonts w:ascii="仿宋_GB2312" w:eastAsia="仿宋_GB2312"/>
          <w:sz w:val="28"/>
          <w:szCs w:val="28"/>
        </w:rPr>
        <w:t>1</w:t>
      </w:r>
      <w:r w:rsidRPr="00A9186F">
        <w:rPr>
          <w:rFonts w:ascii="仿宋_GB2312" w:eastAsia="仿宋_GB2312" w:hint="eastAsia"/>
          <w:sz w:val="28"/>
          <w:szCs w:val="28"/>
        </w:rPr>
        <w:t>月</w:t>
      </w:r>
      <w:r w:rsidRPr="00A9186F">
        <w:rPr>
          <w:rFonts w:ascii="仿宋_GB2312" w:eastAsia="仿宋_GB2312"/>
          <w:sz w:val="28"/>
          <w:szCs w:val="28"/>
        </w:rPr>
        <w:t>10</w:t>
      </w:r>
      <w:r w:rsidRPr="00A9186F">
        <w:rPr>
          <w:rFonts w:ascii="仿宋_GB2312" w:eastAsia="仿宋_GB2312" w:hint="eastAsia"/>
          <w:sz w:val="28"/>
          <w:szCs w:val="28"/>
        </w:rPr>
        <w:t>日，浙江省人民政府办公厅印发《关于调整耕地开垦费等有关政策的通知》（浙政办函〔</w:t>
      </w:r>
      <w:r w:rsidRPr="00A9186F">
        <w:rPr>
          <w:rFonts w:ascii="仿宋_GB2312" w:eastAsia="仿宋_GB2312"/>
          <w:sz w:val="28"/>
          <w:szCs w:val="28"/>
        </w:rPr>
        <w:t>2025</w:t>
      </w:r>
      <w:r w:rsidRPr="00A9186F">
        <w:rPr>
          <w:rFonts w:ascii="仿宋_GB2312" w:eastAsia="仿宋_GB2312" w:hint="eastAsia"/>
          <w:sz w:val="28"/>
          <w:szCs w:val="28"/>
        </w:rPr>
        <w:t>〕</w:t>
      </w:r>
      <w:r w:rsidRPr="00A9186F">
        <w:rPr>
          <w:rFonts w:ascii="仿宋_GB2312" w:eastAsia="仿宋_GB2312"/>
          <w:sz w:val="28"/>
          <w:szCs w:val="28"/>
        </w:rPr>
        <w:t>2</w:t>
      </w:r>
      <w:r w:rsidRPr="00A9186F">
        <w:rPr>
          <w:rFonts w:ascii="仿宋_GB2312" w:eastAsia="仿宋_GB2312" w:hint="eastAsia"/>
          <w:sz w:val="28"/>
          <w:szCs w:val="28"/>
        </w:rPr>
        <w:t>号），明确了耕地开垦费和补充耕地资金的征收范围、征收标准，并于</w:t>
      </w:r>
      <w:r w:rsidRPr="00A9186F">
        <w:rPr>
          <w:rFonts w:ascii="仿宋_GB2312" w:eastAsia="仿宋_GB2312"/>
          <w:sz w:val="28"/>
          <w:szCs w:val="28"/>
        </w:rPr>
        <w:t>2</w:t>
      </w:r>
      <w:r w:rsidRPr="00A9186F">
        <w:rPr>
          <w:rFonts w:ascii="仿宋_GB2312" w:eastAsia="仿宋_GB2312" w:hint="eastAsia"/>
          <w:sz w:val="28"/>
          <w:szCs w:val="28"/>
        </w:rPr>
        <w:t>月</w:t>
      </w:r>
      <w:r w:rsidRPr="00A9186F">
        <w:rPr>
          <w:rFonts w:ascii="仿宋_GB2312" w:eastAsia="仿宋_GB2312"/>
          <w:sz w:val="28"/>
          <w:szCs w:val="28"/>
        </w:rPr>
        <w:t>20</w:t>
      </w:r>
      <w:r w:rsidRPr="00A9186F">
        <w:rPr>
          <w:rFonts w:ascii="仿宋_GB2312" w:eastAsia="仿宋_GB2312" w:hint="eastAsia"/>
          <w:sz w:val="28"/>
          <w:szCs w:val="28"/>
        </w:rPr>
        <w:t>日正式施行。此次政策从原先单轨制转为双轨制、调整了耕地开垦费征收标准、完善了征收程序、明确了资金的使用和管理。</w:t>
      </w:r>
      <w:r w:rsidRPr="00A9186F">
        <w:rPr>
          <w:rFonts w:ascii="仿宋_GB2312" w:eastAsia="仿宋_GB2312"/>
          <w:sz w:val="28"/>
          <w:szCs w:val="28"/>
        </w:rPr>
        <w:t>2</w:t>
      </w:r>
      <w:r w:rsidRPr="00A9186F">
        <w:rPr>
          <w:rFonts w:ascii="仿宋_GB2312" w:eastAsia="仿宋_GB2312" w:hint="eastAsia"/>
          <w:sz w:val="28"/>
          <w:szCs w:val="28"/>
        </w:rPr>
        <w:t>月</w:t>
      </w:r>
      <w:r w:rsidRPr="00A9186F">
        <w:rPr>
          <w:rFonts w:ascii="仿宋_GB2312" w:eastAsia="仿宋_GB2312"/>
          <w:sz w:val="28"/>
          <w:szCs w:val="28"/>
        </w:rPr>
        <w:t>8</w:t>
      </w:r>
      <w:r w:rsidRPr="00A9186F">
        <w:rPr>
          <w:rFonts w:ascii="仿宋_GB2312" w:eastAsia="仿宋_GB2312" w:hint="eastAsia"/>
          <w:sz w:val="28"/>
          <w:szCs w:val="28"/>
        </w:rPr>
        <w:t>日，浙江省自然资源厅</w:t>
      </w:r>
      <w:r w:rsidRPr="00A9186F">
        <w:rPr>
          <w:rFonts w:ascii="仿宋_GB2312" w:eastAsia="仿宋_GB2312"/>
          <w:sz w:val="28"/>
          <w:szCs w:val="28"/>
        </w:rPr>
        <w:t xml:space="preserve"> </w:t>
      </w:r>
      <w:r w:rsidRPr="00A9186F">
        <w:rPr>
          <w:rFonts w:ascii="仿宋_GB2312" w:eastAsia="仿宋_GB2312" w:hint="eastAsia"/>
          <w:sz w:val="28"/>
          <w:szCs w:val="28"/>
        </w:rPr>
        <w:t>浙江省发展和改革委员会</w:t>
      </w:r>
      <w:r w:rsidRPr="00A9186F">
        <w:rPr>
          <w:rFonts w:ascii="仿宋_GB2312" w:eastAsia="仿宋_GB2312"/>
          <w:sz w:val="28"/>
          <w:szCs w:val="28"/>
        </w:rPr>
        <w:t xml:space="preserve"> </w:t>
      </w:r>
      <w:r w:rsidRPr="00A9186F">
        <w:rPr>
          <w:rFonts w:ascii="仿宋_GB2312" w:eastAsia="仿宋_GB2312" w:hint="eastAsia"/>
          <w:sz w:val="28"/>
          <w:szCs w:val="28"/>
        </w:rPr>
        <w:t>浙江省财政厅印发《关于加强耕地开垦费和补充耕地资金收缴与使用管理的通知》（</w:t>
      </w:r>
      <w:proofErr w:type="gramStart"/>
      <w:r w:rsidRPr="00A9186F">
        <w:rPr>
          <w:rFonts w:ascii="仿宋_GB2312" w:eastAsia="仿宋_GB2312" w:hint="eastAsia"/>
          <w:sz w:val="28"/>
          <w:szCs w:val="28"/>
        </w:rPr>
        <w:t>浙自然资函</w:t>
      </w:r>
      <w:proofErr w:type="gramEnd"/>
      <w:r w:rsidRPr="00A9186F">
        <w:rPr>
          <w:rFonts w:ascii="仿宋_GB2312" w:eastAsia="仿宋_GB2312" w:hint="eastAsia"/>
          <w:sz w:val="28"/>
          <w:szCs w:val="28"/>
        </w:rPr>
        <w:t>〔</w:t>
      </w:r>
      <w:r w:rsidRPr="00A9186F">
        <w:rPr>
          <w:rFonts w:ascii="仿宋_GB2312" w:eastAsia="仿宋_GB2312"/>
          <w:sz w:val="28"/>
          <w:szCs w:val="28"/>
        </w:rPr>
        <w:t>2025</w:t>
      </w:r>
      <w:r w:rsidRPr="00A9186F">
        <w:rPr>
          <w:rFonts w:ascii="仿宋_GB2312" w:eastAsia="仿宋_GB2312" w:hint="eastAsia"/>
          <w:sz w:val="28"/>
          <w:szCs w:val="28"/>
        </w:rPr>
        <w:t>〕</w:t>
      </w:r>
      <w:r w:rsidRPr="00A9186F">
        <w:rPr>
          <w:rFonts w:ascii="仿宋_GB2312" w:eastAsia="仿宋_GB2312"/>
          <w:sz w:val="28"/>
          <w:szCs w:val="28"/>
        </w:rPr>
        <w:t>4</w:t>
      </w:r>
      <w:r w:rsidRPr="00A9186F">
        <w:rPr>
          <w:rFonts w:ascii="仿宋_GB2312" w:eastAsia="仿宋_GB2312" w:hint="eastAsia"/>
          <w:sz w:val="28"/>
          <w:szCs w:val="28"/>
        </w:rPr>
        <w:t>号），要求各地综合考虑后备资源禀赋和补充耕地实际投入成本等情况确定，对补充耕地资金收缴标准、收缴方法、操作流程、具体用途及支出方式等问题进行明确。</w:t>
      </w:r>
      <w:proofErr w:type="gramStart"/>
      <w:r>
        <w:rPr>
          <w:rFonts w:ascii="仿宋_GB2312" w:eastAsia="仿宋_GB2312" w:hint="eastAsia"/>
          <w:sz w:val="28"/>
          <w:szCs w:val="28"/>
        </w:rPr>
        <w:t>根</w:t>
      </w:r>
      <w:r w:rsidR="004C0C46">
        <w:rPr>
          <w:rFonts w:ascii="仿宋_GB2312" w:eastAsia="仿宋_GB2312" w:hint="eastAsia"/>
          <w:sz w:val="28"/>
          <w:szCs w:val="28"/>
        </w:rPr>
        <w:t>结合</w:t>
      </w:r>
      <w:proofErr w:type="gramEnd"/>
      <w:r>
        <w:rPr>
          <w:rFonts w:ascii="仿宋_GB2312" w:eastAsia="仿宋_GB2312" w:hint="eastAsia"/>
          <w:sz w:val="28"/>
          <w:szCs w:val="28"/>
        </w:rPr>
        <w:t>我市</w:t>
      </w:r>
      <w:r w:rsidR="004C0C46">
        <w:rPr>
          <w:rFonts w:ascii="仿宋_GB2312" w:eastAsia="仿宋_GB2312" w:hint="eastAsia"/>
          <w:sz w:val="28"/>
          <w:szCs w:val="28"/>
        </w:rPr>
        <w:t>实际，</w:t>
      </w:r>
      <w:r w:rsidRPr="004C0C46">
        <w:rPr>
          <w:rFonts w:ascii="仿宋_GB2312" w:eastAsia="仿宋_GB2312" w:hint="eastAsia"/>
          <w:sz w:val="28"/>
          <w:szCs w:val="28"/>
        </w:rPr>
        <w:t>我</w:t>
      </w:r>
      <w:r w:rsidR="004C0C46">
        <w:rPr>
          <w:rFonts w:ascii="仿宋_GB2312" w:eastAsia="仿宋_GB2312" w:hint="eastAsia"/>
          <w:sz w:val="28"/>
          <w:szCs w:val="28"/>
        </w:rPr>
        <w:t>局</w:t>
      </w:r>
      <w:r w:rsidR="004C0C46" w:rsidRPr="004C0C46">
        <w:rPr>
          <w:rFonts w:ascii="仿宋_GB2312" w:eastAsia="仿宋_GB2312" w:hint="eastAsia"/>
          <w:sz w:val="28"/>
          <w:szCs w:val="28"/>
        </w:rPr>
        <w:t>起草了</w:t>
      </w:r>
      <w:r w:rsidRPr="004C0C46">
        <w:rPr>
          <w:rFonts w:ascii="仿宋_GB2312" w:eastAsia="仿宋_GB2312" w:hint="eastAsia"/>
          <w:sz w:val="28"/>
          <w:szCs w:val="28"/>
        </w:rPr>
        <w:t>《关于加强耕地开垦费和补充耕地资金收缴与使用管理的通知》</w:t>
      </w:r>
      <w:r w:rsidR="004C0C46">
        <w:rPr>
          <w:rFonts w:ascii="仿宋_GB2312" w:eastAsia="仿宋_GB2312" w:hint="eastAsia"/>
          <w:sz w:val="28"/>
          <w:szCs w:val="28"/>
        </w:rPr>
        <w:t xml:space="preserve"> </w:t>
      </w:r>
    </w:p>
    <w:p w14:paraId="330CA2CA" w14:textId="593756A7" w:rsidR="004C0C46" w:rsidRPr="000B464D" w:rsidRDefault="004C0C46" w:rsidP="000B464D">
      <w:pPr>
        <w:pStyle w:val="Normal"/>
        <w:ind w:firstLineChars="200" w:firstLine="562"/>
        <w:rPr>
          <w:rFonts w:ascii="仿宋_GB2312" w:eastAsia="仿宋_GB2312"/>
          <w:b/>
          <w:color w:val="000000" w:themeColor="text1"/>
          <w:sz w:val="28"/>
          <w:szCs w:val="28"/>
        </w:rPr>
      </w:pPr>
      <w:r w:rsidRPr="000B464D">
        <w:rPr>
          <w:rFonts w:ascii="仿宋_GB2312" w:eastAsia="仿宋_GB2312" w:hint="eastAsia"/>
          <w:b/>
          <w:color w:val="000000" w:themeColor="text1"/>
          <w:sz w:val="28"/>
          <w:szCs w:val="28"/>
        </w:rPr>
        <w:lastRenderedPageBreak/>
        <w:t>二、起草过程</w:t>
      </w:r>
    </w:p>
    <w:p w14:paraId="3E8240DD" w14:textId="18086FD6" w:rsidR="00A9186F" w:rsidRPr="004C0C46" w:rsidRDefault="004C0C46" w:rsidP="000B464D">
      <w:pPr>
        <w:pStyle w:val="Normal"/>
        <w:ind w:firstLineChars="200" w:firstLine="560"/>
        <w:rPr>
          <w:rFonts w:ascii="仿宋_GB2312" w:eastAsia="仿宋_GB2312"/>
          <w:sz w:val="28"/>
          <w:szCs w:val="28"/>
        </w:rPr>
      </w:pPr>
      <w:r w:rsidRPr="000B464D">
        <w:rPr>
          <w:rFonts w:ascii="仿宋_GB2312" w:eastAsia="仿宋_GB2312" w:hint="eastAsia"/>
          <w:sz w:val="28"/>
          <w:szCs w:val="28"/>
        </w:rPr>
        <w:t>自</w:t>
      </w:r>
      <w:r w:rsidRPr="000B464D">
        <w:rPr>
          <w:rFonts w:ascii="仿宋_GB2312" w:eastAsia="仿宋_GB2312"/>
          <w:sz w:val="28"/>
          <w:szCs w:val="28"/>
        </w:rPr>
        <w:t>202</w:t>
      </w:r>
      <w:r w:rsidRPr="000B464D">
        <w:rPr>
          <w:rFonts w:ascii="仿宋_GB2312" w:eastAsia="仿宋_GB2312" w:hint="eastAsia"/>
          <w:sz w:val="28"/>
          <w:szCs w:val="28"/>
        </w:rPr>
        <w:t>5</w:t>
      </w:r>
      <w:r w:rsidRPr="000B464D">
        <w:rPr>
          <w:rFonts w:ascii="仿宋_GB2312" w:eastAsia="仿宋_GB2312"/>
          <w:sz w:val="28"/>
          <w:szCs w:val="28"/>
        </w:rPr>
        <w:t>年</w:t>
      </w:r>
      <w:r w:rsidRPr="000B464D">
        <w:rPr>
          <w:rFonts w:ascii="仿宋_GB2312" w:eastAsia="仿宋_GB2312" w:hint="eastAsia"/>
          <w:sz w:val="28"/>
          <w:szCs w:val="28"/>
        </w:rPr>
        <w:t>2</w:t>
      </w:r>
      <w:r w:rsidRPr="000B464D">
        <w:rPr>
          <w:rFonts w:ascii="仿宋_GB2312" w:eastAsia="仿宋_GB2312"/>
          <w:sz w:val="28"/>
          <w:szCs w:val="28"/>
        </w:rPr>
        <w:t>月</w:t>
      </w:r>
      <w:r w:rsidRPr="000B464D">
        <w:rPr>
          <w:rFonts w:ascii="仿宋_GB2312" w:eastAsia="仿宋_GB2312" w:hint="eastAsia"/>
          <w:sz w:val="28"/>
          <w:szCs w:val="28"/>
        </w:rPr>
        <w:t>起</w:t>
      </w:r>
      <w:r w:rsidRPr="000B464D">
        <w:rPr>
          <w:rFonts w:ascii="仿宋_GB2312" w:eastAsia="仿宋_GB2312"/>
          <w:sz w:val="28"/>
          <w:szCs w:val="28"/>
        </w:rPr>
        <w:t>，</w:t>
      </w:r>
      <w:r w:rsidRPr="000B464D">
        <w:rPr>
          <w:rFonts w:ascii="仿宋_GB2312" w:eastAsia="仿宋_GB2312"/>
          <w:sz w:val="28"/>
          <w:szCs w:val="28"/>
        </w:rPr>
        <w:t>我局</w:t>
      </w:r>
      <w:r w:rsidRPr="000B464D">
        <w:rPr>
          <w:rFonts w:ascii="仿宋_GB2312" w:eastAsia="仿宋_GB2312"/>
          <w:sz w:val="28"/>
          <w:szCs w:val="28"/>
        </w:rPr>
        <w:t>以座谈交流、书面调研等方式</w:t>
      </w:r>
      <w:r w:rsidRPr="000B464D">
        <w:rPr>
          <w:rFonts w:ascii="仿宋_GB2312" w:eastAsia="仿宋_GB2312" w:hint="eastAsia"/>
          <w:sz w:val="28"/>
          <w:szCs w:val="28"/>
        </w:rPr>
        <w:t>开展了</w:t>
      </w:r>
      <w:r w:rsidRPr="000B464D">
        <w:rPr>
          <w:rFonts w:ascii="仿宋_GB2312" w:eastAsia="仿宋_GB2312" w:hint="eastAsia"/>
          <w:sz w:val="28"/>
          <w:szCs w:val="28"/>
        </w:rPr>
        <w:t>调研，征求</w:t>
      </w:r>
      <w:r w:rsidRPr="000B464D">
        <w:rPr>
          <w:rFonts w:ascii="仿宋_GB2312" w:eastAsia="仿宋_GB2312" w:hint="eastAsia"/>
          <w:sz w:val="28"/>
          <w:szCs w:val="28"/>
        </w:rPr>
        <w:t>市</w:t>
      </w:r>
      <w:r w:rsidRPr="000B464D">
        <w:rPr>
          <w:rFonts w:ascii="仿宋_GB2312" w:eastAsia="仿宋_GB2312" w:hint="eastAsia"/>
          <w:sz w:val="28"/>
          <w:szCs w:val="28"/>
        </w:rPr>
        <w:t>级相关部门意见，形成征求意见稿，并于今年3月</w:t>
      </w:r>
      <w:r w:rsidRPr="000B464D">
        <w:rPr>
          <w:rFonts w:ascii="仿宋_GB2312" w:eastAsia="仿宋_GB2312" w:hint="eastAsia"/>
          <w:sz w:val="28"/>
          <w:szCs w:val="28"/>
        </w:rPr>
        <w:t>18日，</w:t>
      </w:r>
      <w:r w:rsidRPr="000B464D">
        <w:rPr>
          <w:rFonts w:ascii="仿宋_GB2312" w:eastAsia="仿宋_GB2312" w:hint="eastAsia"/>
          <w:sz w:val="28"/>
          <w:szCs w:val="28"/>
        </w:rPr>
        <w:t>我局联合市发展改革委、市</w:t>
      </w:r>
      <w:r w:rsidRPr="000B464D">
        <w:rPr>
          <w:rFonts w:ascii="仿宋_GB2312" w:eastAsia="仿宋_GB2312"/>
          <w:sz w:val="28"/>
          <w:szCs w:val="28"/>
        </w:rPr>
        <w:t>财政</w:t>
      </w:r>
      <w:r w:rsidRPr="000B464D">
        <w:rPr>
          <w:rFonts w:ascii="仿宋_GB2312" w:eastAsia="仿宋_GB2312" w:hint="eastAsia"/>
          <w:sz w:val="28"/>
          <w:szCs w:val="28"/>
        </w:rPr>
        <w:t>局</w:t>
      </w:r>
      <w:bookmarkStart w:id="1" w:name="OLE_LINK24"/>
      <w:r w:rsidRPr="000B464D">
        <w:rPr>
          <w:rFonts w:ascii="仿宋_GB2312" w:eastAsia="仿宋_GB2312" w:hint="eastAsia"/>
          <w:sz w:val="28"/>
          <w:szCs w:val="28"/>
        </w:rPr>
        <w:t>征求</w:t>
      </w:r>
      <w:bookmarkEnd w:id="1"/>
      <w:r w:rsidRPr="000B464D">
        <w:rPr>
          <w:rFonts w:ascii="仿宋_GB2312" w:eastAsia="仿宋_GB2312" w:hint="eastAsia"/>
          <w:sz w:val="28"/>
          <w:szCs w:val="28"/>
        </w:rPr>
        <w:t>各</w:t>
      </w:r>
      <w:r w:rsidRPr="000B464D">
        <w:rPr>
          <w:rFonts w:ascii="仿宋_GB2312" w:eastAsia="仿宋_GB2312" w:hint="eastAsia"/>
          <w:sz w:val="28"/>
          <w:szCs w:val="28"/>
        </w:rPr>
        <w:t>县（市、区</w:t>
      </w:r>
      <w:r w:rsidRPr="000B464D">
        <w:rPr>
          <w:rFonts w:ascii="仿宋_GB2312" w:eastAsia="仿宋_GB2312" w:hint="eastAsia"/>
          <w:sz w:val="28"/>
          <w:szCs w:val="28"/>
        </w:rPr>
        <w:t>、功能区</w:t>
      </w:r>
      <w:r w:rsidRPr="000B464D">
        <w:rPr>
          <w:rFonts w:ascii="仿宋_GB2312" w:eastAsia="仿宋_GB2312" w:hint="eastAsia"/>
          <w:sz w:val="28"/>
          <w:szCs w:val="28"/>
        </w:rPr>
        <w:t>）</w:t>
      </w:r>
      <w:r w:rsidRPr="000B464D">
        <w:rPr>
          <w:rFonts w:ascii="仿宋_GB2312" w:eastAsia="仿宋_GB2312" w:hint="eastAsia"/>
          <w:sz w:val="28"/>
          <w:szCs w:val="28"/>
        </w:rPr>
        <w:t>自然资源和规划、发展改革、财政主管部门意见</w:t>
      </w:r>
      <w:r w:rsidRPr="000B464D">
        <w:rPr>
          <w:rFonts w:ascii="仿宋_GB2312" w:eastAsia="仿宋_GB2312" w:hint="eastAsia"/>
          <w:sz w:val="28"/>
          <w:szCs w:val="28"/>
        </w:rPr>
        <w:t>，广泛吸收各方意见，多次修改完善。</w:t>
      </w:r>
      <w:r w:rsidR="000B464D" w:rsidRPr="000B464D">
        <w:rPr>
          <w:rFonts w:ascii="仿宋_GB2312" w:eastAsia="仿宋_GB2312" w:hint="eastAsia"/>
          <w:sz w:val="28"/>
          <w:szCs w:val="28"/>
        </w:rPr>
        <w:t xml:space="preserve"> </w:t>
      </w:r>
    </w:p>
    <w:p w14:paraId="2C909B80" w14:textId="0562D3A0" w:rsidR="000212FF" w:rsidRPr="000B464D" w:rsidRDefault="000B464D" w:rsidP="000B464D">
      <w:pPr>
        <w:pStyle w:val="Normal"/>
        <w:ind w:firstLineChars="200" w:firstLine="562"/>
        <w:rPr>
          <w:rFonts w:ascii="仿宋_GB2312" w:eastAsia="仿宋_GB2312"/>
          <w:b/>
          <w:sz w:val="28"/>
          <w:szCs w:val="28"/>
        </w:rPr>
      </w:pPr>
      <w:r w:rsidRPr="000B464D">
        <w:rPr>
          <w:rFonts w:ascii="仿宋_GB2312" w:eastAsia="仿宋_GB2312" w:hint="eastAsia"/>
          <w:b/>
          <w:sz w:val="28"/>
          <w:szCs w:val="28"/>
        </w:rPr>
        <w:t>三</w:t>
      </w:r>
      <w:r w:rsidR="004E7C22" w:rsidRPr="000B464D">
        <w:rPr>
          <w:rFonts w:ascii="仿宋_GB2312" w:eastAsia="仿宋_GB2312"/>
          <w:b/>
          <w:sz w:val="28"/>
          <w:szCs w:val="28"/>
        </w:rPr>
        <w:t>、</w:t>
      </w:r>
      <w:r w:rsidRPr="000B464D">
        <w:rPr>
          <w:rFonts w:ascii="仿宋_GB2312" w:eastAsia="仿宋_GB2312"/>
          <w:b/>
          <w:sz w:val="28"/>
          <w:szCs w:val="28"/>
        </w:rPr>
        <w:t>主要</w:t>
      </w:r>
      <w:r w:rsidR="004E7C22" w:rsidRPr="000B464D">
        <w:rPr>
          <w:rFonts w:ascii="仿宋_GB2312" w:eastAsia="仿宋_GB2312"/>
          <w:b/>
          <w:sz w:val="28"/>
          <w:szCs w:val="28"/>
        </w:rPr>
        <w:t>内容</w:t>
      </w:r>
    </w:p>
    <w:p w14:paraId="296B2707" w14:textId="6B35FDF6" w:rsidR="000212FF" w:rsidRPr="000B464D" w:rsidRDefault="000B464D" w:rsidP="000B464D">
      <w:pPr>
        <w:pStyle w:val="Normal"/>
        <w:ind w:firstLineChars="200" w:firstLine="560"/>
        <w:rPr>
          <w:rFonts w:ascii="仿宋_GB2312" w:eastAsia="仿宋_GB2312"/>
          <w:sz w:val="28"/>
          <w:szCs w:val="28"/>
        </w:rPr>
      </w:pPr>
      <w:r w:rsidRPr="000B464D">
        <w:rPr>
          <w:rFonts w:ascii="仿宋_GB2312" w:eastAsia="仿宋_GB2312"/>
          <w:sz w:val="28"/>
          <w:szCs w:val="28"/>
        </w:rPr>
        <w:t>《</w:t>
      </w:r>
      <w:r w:rsidRPr="000B464D">
        <w:rPr>
          <w:rFonts w:ascii="仿宋_GB2312" w:eastAsia="仿宋_GB2312" w:hint="eastAsia"/>
          <w:sz w:val="28"/>
          <w:szCs w:val="28"/>
        </w:rPr>
        <w:t>通知</w:t>
      </w:r>
      <w:r w:rsidRPr="000B464D">
        <w:rPr>
          <w:rFonts w:ascii="仿宋_GB2312" w:eastAsia="仿宋_GB2312"/>
          <w:sz w:val="28"/>
          <w:szCs w:val="28"/>
        </w:rPr>
        <w:t>》</w:t>
      </w:r>
      <w:r w:rsidRPr="000B464D">
        <w:rPr>
          <w:rFonts w:ascii="仿宋_GB2312" w:eastAsia="仿宋_GB2312" w:hint="eastAsia"/>
          <w:sz w:val="28"/>
          <w:szCs w:val="28"/>
        </w:rPr>
        <w:t>共分为征收范围、征收标准、征收程序、资金使用和管理、其他</w:t>
      </w:r>
      <w:r w:rsidRPr="000B464D">
        <w:rPr>
          <w:rFonts w:ascii="仿宋_GB2312" w:eastAsia="仿宋_GB2312" w:hint="eastAsia"/>
          <w:sz w:val="28"/>
          <w:szCs w:val="28"/>
        </w:rPr>
        <w:t>事项</w:t>
      </w:r>
      <w:r w:rsidRPr="000B464D">
        <w:rPr>
          <w:rFonts w:ascii="仿宋_GB2312" w:eastAsia="仿宋_GB2312" w:hint="eastAsia"/>
          <w:sz w:val="28"/>
          <w:szCs w:val="28"/>
        </w:rPr>
        <w:t>等五个部分。主要包括：</w:t>
      </w:r>
    </w:p>
    <w:p w14:paraId="3C1212E5" w14:textId="505F6EC6" w:rsidR="000212FF" w:rsidRPr="000B464D" w:rsidRDefault="000B464D" w:rsidP="000B464D">
      <w:pPr>
        <w:pStyle w:val="Normal"/>
        <w:ind w:firstLineChars="200" w:firstLine="562"/>
        <w:rPr>
          <w:rFonts w:ascii="仿宋_GB2312" w:eastAsia="仿宋_GB2312"/>
          <w:sz w:val="28"/>
          <w:szCs w:val="28"/>
        </w:rPr>
      </w:pPr>
      <w:r w:rsidRPr="000B464D">
        <w:rPr>
          <w:rFonts w:ascii="仿宋_GB2312" w:eastAsia="仿宋_GB2312" w:hint="eastAsia"/>
          <w:b/>
          <w:sz w:val="28"/>
          <w:szCs w:val="28"/>
        </w:rPr>
        <w:t>一是</w:t>
      </w:r>
      <w:r w:rsidR="00C11901" w:rsidRPr="000B464D">
        <w:rPr>
          <w:rFonts w:ascii="仿宋_GB2312" w:eastAsia="仿宋_GB2312" w:hint="eastAsia"/>
          <w:b/>
          <w:sz w:val="28"/>
          <w:szCs w:val="28"/>
        </w:rPr>
        <w:t>征收范围。</w:t>
      </w:r>
      <w:r w:rsidR="004E7C22" w:rsidRPr="000B464D">
        <w:rPr>
          <w:rFonts w:ascii="仿宋_GB2312" w:eastAsia="仿宋_GB2312" w:hint="eastAsia"/>
          <w:sz w:val="28"/>
          <w:szCs w:val="28"/>
        </w:rPr>
        <w:t>范围</w:t>
      </w:r>
      <w:r w:rsidR="00C11901" w:rsidRPr="000B464D">
        <w:rPr>
          <w:rFonts w:ascii="仿宋_GB2312" w:eastAsia="仿宋_GB2312" w:hint="eastAsia"/>
          <w:sz w:val="28"/>
          <w:szCs w:val="28"/>
        </w:rPr>
        <w:t>与省政府文件一致</w:t>
      </w:r>
      <w:r w:rsidR="004E7C22" w:rsidRPr="000B464D">
        <w:rPr>
          <w:rFonts w:ascii="仿宋_GB2312" w:eastAsia="仿宋_GB2312" w:hint="eastAsia"/>
          <w:sz w:val="28"/>
          <w:szCs w:val="28"/>
        </w:rPr>
        <w:t>。</w:t>
      </w:r>
    </w:p>
    <w:p w14:paraId="7DBF912F" w14:textId="2E458893" w:rsidR="000212FF" w:rsidRPr="000B464D" w:rsidRDefault="000B464D" w:rsidP="000B464D">
      <w:pPr>
        <w:pStyle w:val="Normal"/>
        <w:ind w:firstLineChars="200" w:firstLine="562"/>
        <w:rPr>
          <w:rFonts w:ascii="仿宋_GB2312" w:eastAsia="仿宋_GB2312"/>
          <w:sz w:val="28"/>
          <w:szCs w:val="28"/>
        </w:rPr>
      </w:pPr>
      <w:r w:rsidRPr="000B464D">
        <w:rPr>
          <w:rFonts w:ascii="仿宋_GB2312" w:eastAsia="仿宋_GB2312" w:hint="eastAsia"/>
          <w:b/>
          <w:sz w:val="28"/>
          <w:szCs w:val="28"/>
        </w:rPr>
        <w:t>二是</w:t>
      </w:r>
      <w:r w:rsidR="004E7C22" w:rsidRPr="000B464D">
        <w:rPr>
          <w:rFonts w:ascii="仿宋_GB2312" w:eastAsia="仿宋_GB2312" w:hint="eastAsia"/>
          <w:b/>
          <w:sz w:val="28"/>
          <w:szCs w:val="28"/>
        </w:rPr>
        <w:t>征收标准。</w:t>
      </w:r>
      <w:r w:rsidR="004E7C22" w:rsidRPr="000B464D">
        <w:rPr>
          <w:rFonts w:ascii="仿宋_GB2312" w:eastAsia="仿宋_GB2312" w:hint="eastAsia"/>
          <w:sz w:val="28"/>
          <w:szCs w:val="28"/>
        </w:rPr>
        <w:t>耕地开垦费标准按照</w:t>
      </w:r>
      <w:proofErr w:type="gramStart"/>
      <w:r w:rsidR="004E7C22" w:rsidRPr="000B464D">
        <w:rPr>
          <w:rFonts w:ascii="仿宋_GB2312" w:eastAsia="仿宋_GB2312" w:hint="eastAsia"/>
          <w:sz w:val="28"/>
          <w:szCs w:val="28"/>
        </w:rPr>
        <w:t>省文件</w:t>
      </w:r>
      <w:proofErr w:type="gramEnd"/>
      <w:r w:rsidR="004E7C22" w:rsidRPr="000B464D">
        <w:rPr>
          <w:rFonts w:ascii="仿宋_GB2312" w:eastAsia="仿宋_GB2312" w:hint="eastAsia"/>
          <w:sz w:val="28"/>
          <w:szCs w:val="28"/>
        </w:rPr>
        <w:t>要求执行，市本级及各区补充耕地资金统一征收标准为旱地15万元/亩、水田25万元/亩。</w:t>
      </w:r>
      <w:r w:rsidR="00C11901" w:rsidRPr="000B464D">
        <w:rPr>
          <w:rFonts w:ascii="仿宋_GB2312" w:eastAsia="仿宋_GB2312" w:hint="eastAsia"/>
          <w:sz w:val="28"/>
          <w:szCs w:val="28"/>
        </w:rPr>
        <w:t xml:space="preserve"> </w:t>
      </w:r>
    </w:p>
    <w:p w14:paraId="5C47A5F7" w14:textId="36A83FED" w:rsidR="000212FF" w:rsidRPr="000B464D" w:rsidRDefault="000B464D" w:rsidP="000B464D">
      <w:pPr>
        <w:pStyle w:val="Normal"/>
        <w:ind w:firstLineChars="200" w:firstLine="562"/>
        <w:rPr>
          <w:rFonts w:ascii="仿宋_GB2312" w:eastAsia="仿宋_GB2312"/>
          <w:sz w:val="28"/>
          <w:szCs w:val="28"/>
        </w:rPr>
      </w:pPr>
      <w:r w:rsidRPr="000B464D">
        <w:rPr>
          <w:rFonts w:ascii="仿宋_GB2312" w:eastAsia="仿宋_GB2312" w:hint="eastAsia"/>
          <w:b/>
          <w:sz w:val="28"/>
          <w:szCs w:val="28"/>
        </w:rPr>
        <w:t>三是</w:t>
      </w:r>
      <w:r w:rsidR="004E7C22" w:rsidRPr="000B464D">
        <w:rPr>
          <w:rFonts w:ascii="仿宋_GB2312" w:eastAsia="仿宋_GB2312" w:hint="eastAsia"/>
          <w:b/>
          <w:sz w:val="28"/>
          <w:szCs w:val="28"/>
        </w:rPr>
        <w:t>征收程序。</w:t>
      </w:r>
      <w:r w:rsidR="004E7C22" w:rsidRPr="000B464D">
        <w:rPr>
          <w:rFonts w:ascii="仿宋_GB2312" w:eastAsia="仿宋_GB2312" w:hint="eastAsia"/>
          <w:sz w:val="28"/>
          <w:szCs w:val="28"/>
        </w:rPr>
        <w:t xml:space="preserve"> 明确</w:t>
      </w:r>
      <w:r w:rsidR="004E7C22" w:rsidRPr="000B464D">
        <w:rPr>
          <w:rFonts w:ascii="仿宋_GB2312" w:eastAsia="仿宋_GB2312"/>
          <w:sz w:val="28"/>
          <w:szCs w:val="28"/>
        </w:rPr>
        <w:t>耕地垦费和补充耕地资金收缴操作流程，将市本级收缴和上缴省级耕地开垦</w:t>
      </w:r>
      <w:proofErr w:type="gramStart"/>
      <w:r w:rsidR="004E7C22" w:rsidRPr="000B464D">
        <w:rPr>
          <w:rFonts w:ascii="仿宋_GB2312" w:eastAsia="仿宋_GB2312"/>
          <w:sz w:val="28"/>
          <w:szCs w:val="28"/>
        </w:rPr>
        <w:t>费主体</w:t>
      </w:r>
      <w:proofErr w:type="gramEnd"/>
      <w:r w:rsidR="004E7C22" w:rsidRPr="000B464D">
        <w:rPr>
          <w:rFonts w:ascii="仿宋_GB2312" w:eastAsia="仿宋_GB2312"/>
          <w:sz w:val="28"/>
          <w:szCs w:val="28"/>
        </w:rPr>
        <w:t>由市财政局调整为县级财政部门。</w:t>
      </w:r>
    </w:p>
    <w:p w14:paraId="0D70BAA3" w14:textId="38B4C7AC" w:rsidR="000B464D" w:rsidRPr="000B464D" w:rsidRDefault="000B464D" w:rsidP="000B464D">
      <w:pPr>
        <w:pStyle w:val="Normal"/>
        <w:ind w:firstLineChars="200" w:firstLine="562"/>
        <w:rPr>
          <w:rFonts w:ascii="仿宋_GB2312" w:eastAsia="仿宋_GB2312"/>
          <w:sz w:val="28"/>
          <w:szCs w:val="28"/>
        </w:rPr>
      </w:pPr>
      <w:bookmarkStart w:id="2" w:name="OLE_LINK8"/>
      <w:bookmarkStart w:id="3" w:name="OLE_LINK9"/>
      <w:r w:rsidRPr="000B464D">
        <w:rPr>
          <w:rFonts w:ascii="仿宋_GB2312" w:eastAsia="仿宋_GB2312" w:hint="eastAsia"/>
          <w:b/>
          <w:sz w:val="28"/>
          <w:szCs w:val="28"/>
        </w:rPr>
        <w:t>四是资金使用和管理。</w:t>
      </w:r>
      <w:r w:rsidRPr="000B464D">
        <w:rPr>
          <w:rFonts w:ascii="仿宋_GB2312" w:eastAsia="仿宋_GB2312" w:hint="eastAsia"/>
          <w:sz w:val="28"/>
          <w:szCs w:val="28"/>
        </w:rPr>
        <w:t>文件明确，耕地开垦费和补充耕地资金统筹</w:t>
      </w:r>
      <w:r w:rsidRPr="000B464D">
        <w:rPr>
          <w:rFonts w:ascii="仿宋_GB2312" w:eastAsia="仿宋_GB2312"/>
          <w:sz w:val="28"/>
          <w:szCs w:val="28"/>
        </w:rPr>
        <w:t>用</w:t>
      </w:r>
      <w:r w:rsidRPr="000B464D">
        <w:rPr>
          <w:rFonts w:ascii="仿宋_GB2312" w:eastAsia="仿宋_GB2312" w:hint="eastAsia"/>
          <w:sz w:val="28"/>
          <w:szCs w:val="28"/>
        </w:rPr>
        <w:t>于耕地保护与质量建设，对于未完成</w:t>
      </w:r>
      <w:r w:rsidRPr="000B464D">
        <w:rPr>
          <w:rFonts w:ascii="仿宋_GB2312" w:eastAsia="仿宋_GB2312"/>
          <w:sz w:val="28"/>
          <w:szCs w:val="28"/>
        </w:rPr>
        <w:t>“</w:t>
      </w:r>
      <w:r w:rsidRPr="000B464D">
        <w:rPr>
          <w:rFonts w:ascii="仿宋_GB2312" w:eastAsia="仿宋_GB2312" w:hint="eastAsia"/>
          <w:sz w:val="28"/>
          <w:szCs w:val="28"/>
        </w:rPr>
        <w:t>多田套合</w:t>
      </w:r>
      <w:r w:rsidRPr="000B464D">
        <w:rPr>
          <w:rFonts w:ascii="仿宋_GB2312" w:eastAsia="仿宋_GB2312"/>
          <w:sz w:val="28"/>
          <w:szCs w:val="28"/>
        </w:rPr>
        <w:t>”</w:t>
      </w:r>
      <w:r w:rsidRPr="000B464D">
        <w:rPr>
          <w:rFonts w:ascii="仿宋_GB2312" w:eastAsia="仿宋_GB2312" w:hint="eastAsia"/>
          <w:sz w:val="28"/>
          <w:szCs w:val="28"/>
        </w:rPr>
        <w:t>任务的地区，</w:t>
      </w:r>
      <w:r w:rsidRPr="000B464D">
        <w:rPr>
          <w:rFonts w:ascii="仿宋_GB2312" w:eastAsia="仿宋_GB2312"/>
          <w:sz w:val="28"/>
          <w:szCs w:val="28"/>
        </w:rPr>
        <w:t>2027</w:t>
      </w:r>
      <w:r w:rsidRPr="000B464D">
        <w:rPr>
          <w:rFonts w:ascii="仿宋_GB2312" w:eastAsia="仿宋_GB2312" w:hint="eastAsia"/>
          <w:sz w:val="28"/>
          <w:szCs w:val="28"/>
        </w:rPr>
        <w:t>年底前收取的补充耕地资金应专项用于</w:t>
      </w:r>
      <w:r w:rsidRPr="000B464D">
        <w:rPr>
          <w:rFonts w:ascii="仿宋_GB2312" w:eastAsia="仿宋_GB2312"/>
          <w:sz w:val="28"/>
          <w:szCs w:val="28"/>
        </w:rPr>
        <w:t>“</w:t>
      </w:r>
      <w:r w:rsidRPr="000B464D">
        <w:rPr>
          <w:rFonts w:ascii="仿宋_GB2312" w:eastAsia="仿宋_GB2312" w:hint="eastAsia"/>
          <w:sz w:val="28"/>
          <w:szCs w:val="28"/>
        </w:rPr>
        <w:t>多田套合</w:t>
      </w:r>
      <w:r w:rsidRPr="000B464D">
        <w:rPr>
          <w:rFonts w:ascii="仿宋_GB2312" w:eastAsia="仿宋_GB2312"/>
          <w:sz w:val="28"/>
          <w:szCs w:val="28"/>
        </w:rPr>
        <w:t>”</w:t>
      </w:r>
      <w:r w:rsidRPr="000B464D">
        <w:rPr>
          <w:rFonts w:ascii="仿宋_GB2312" w:eastAsia="仿宋_GB2312" w:hint="eastAsia"/>
          <w:sz w:val="28"/>
          <w:szCs w:val="28"/>
        </w:rPr>
        <w:t xml:space="preserve">工程。 </w:t>
      </w:r>
    </w:p>
    <w:bookmarkEnd w:id="2"/>
    <w:bookmarkEnd w:id="3"/>
    <w:p w14:paraId="2580DAE1" w14:textId="37172E38" w:rsidR="000212FF" w:rsidRPr="000B464D" w:rsidRDefault="000B464D" w:rsidP="000B464D">
      <w:pPr>
        <w:pStyle w:val="Normal"/>
        <w:ind w:firstLineChars="200" w:firstLine="562"/>
        <w:rPr>
          <w:rFonts w:ascii="仿宋_GB2312" w:eastAsia="仿宋_GB2312"/>
          <w:sz w:val="28"/>
          <w:szCs w:val="28"/>
        </w:rPr>
      </w:pPr>
      <w:r w:rsidRPr="000B464D">
        <w:rPr>
          <w:rFonts w:ascii="仿宋_GB2312" w:eastAsia="仿宋_GB2312" w:hint="eastAsia"/>
          <w:b/>
          <w:sz w:val="28"/>
          <w:szCs w:val="28"/>
        </w:rPr>
        <w:t>五是</w:t>
      </w:r>
      <w:r w:rsidR="004E7C22" w:rsidRPr="000B464D">
        <w:rPr>
          <w:rFonts w:ascii="仿宋_GB2312" w:eastAsia="仿宋_GB2312" w:hint="eastAsia"/>
          <w:b/>
          <w:sz w:val="28"/>
          <w:szCs w:val="28"/>
        </w:rPr>
        <w:t>其他事项。</w:t>
      </w:r>
      <w:r w:rsidR="004E7C22" w:rsidRPr="000B464D">
        <w:rPr>
          <w:rFonts w:ascii="仿宋_GB2312" w:eastAsia="仿宋_GB2312" w:hint="eastAsia"/>
          <w:sz w:val="28"/>
          <w:szCs w:val="28"/>
        </w:rPr>
        <w:t>各县（市）级补充耕地资金收缴标准由各地自行确定</w:t>
      </w:r>
      <w:r w:rsidR="004E7C22" w:rsidRPr="000B464D">
        <w:rPr>
          <w:rFonts w:ascii="仿宋_GB2312" w:eastAsia="仿宋_GB2312"/>
          <w:sz w:val="28"/>
          <w:szCs w:val="28"/>
        </w:rPr>
        <w:t>。</w:t>
      </w:r>
    </w:p>
    <w:sectPr w:rsidR="000212FF" w:rsidRPr="000B464D">
      <w:footerReference w:type="default" r:id="rId9"/>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95305" w14:textId="77777777" w:rsidR="008202AC" w:rsidRDefault="008202AC">
      <w:r>
        <w:separator/>
      </w:r>
    </w:p>
  </w:endnote>
  <w:endnote w:type="continuationSeparator" w:id="0">
    <w:p w14:paraId="6CFC4770" w14:textId="77777777" w:rsidR="008202AC" w:rsidRDefault="0082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475697"/>
    </w:sdtPr>
    <w:sdtEndPr/>
    <w:sdtContent>
      <w:p w14:paraId="25E1B9BD" w14:textId="77777777" w:rsidR="000212FF" w:rsidRDefault="004E7C22">
        <w:pPr>
          <w:pStyle w:val="a5"/>
          <w:jc w:val="center"/>
        </w:pPr>
        <w:r>
          <w:fldChar w:fldCharType="begin"/>
        </w:r>
        <w:r>
          <w:instrText>PAGE   \* MERGEFORMAT</w:instrText>
        </w:r>
        <w:r>
          <w:fldChar w:fldCharType="separate"/>
        </w:r>
        <w:r w:rsidR="000B464D" w:rsidRPr="000B464D">
          <w:rPr>
            <w:noProof/>
            <w:lang w:val="zh-CN"/>
          </w:rPr>
          <w:t>2</w:t>
        </w:r>
        <w:r>
          <w:fldChar w:fldCharType="end"/>
        </w:r>
      </w:p>
    </w:sdtContent>
  </w:sdt>
  <w:p w14:paraId="5D9B8965" w14:textId="77777777" w:rsidR="000212FF" w:rsidRDefault="000212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B5CB9" w14:textId="77777777" w:rsidR="008202AC" w:rsidRDefault="008202AC">
      <w:r>
        <w:separator/>
      </w:r>
    </w:p>
  </w:footnote>
  <w:footnote w:type="continuationSeparator" w:id="0">
    <w:p w14:paraId="6D647288" w14:textId="77777777" w:rsidR="008202AC" w:rsidRDefault="00820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60FA4"/>
    <w:multiLevelType w:val="hybridMultilevel"/>
    <w:tmpl w:val="4A144B30"/>
    <w:lvl w:ilvl="0" w:tplc="66542F72">
      <w:start w:val="1"/>
      <w:numFmt w:val="decimal"/>
      <w:lvlText w:val="%1、"/>
      <w:lvlJc w:val="left"/>
      <w:pPr>
        <w:ind w:left="360" w:hanging="360"/>
      </w:pPr>
      <w:rPr>
        <w:rFonts w:hint="default"/>
      </w:rPr>
    </w:lvl>
    <w:lvl w:ilvl="1" w:tplc="BE8CA3F4">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7FEF3AF"/>
    <w:rsid w:val="B77D8E2C"/>
    <w:rsid w:val="DAD35F19"/>
    <w:rsid w:val="DFE3167D"/>
    <w:rsid w:val="EF7FB3E2"/>
    <w:rsid w:val="EFD59446"/>
    <w:rsid w:val="F7AFB197"/>
    <w:rsid w:val="F97D224E"/>
    <w:rsid w:val="FFEF45C1"/>
    <w:rsid w:val="FFF78F1C"/>
    <w:rsid w:val="000212FF"/>
    <w:rsid w:val="000569C9"/>
    <w:rsid w:val="000942F8"/>
    <w:rsid w:val="000B464D"/>
    <w:rsid w:val="001537BD"/>
    <w:rsid w:val="00172A27"/>
    <w:rsid w:val="001A4D12"/>
    <w:rsid w:val="001F29BD"/>
    <w:rsid w:val="001F3CED"/>
    <w:rsid w:val="002555F0"/>
    <w:rsid w:val="00275095"/>
    <w:rsid w:val="002B293C"/>
    <w:rsid w:val="002F1244"/>
    <w:rsid w:val="003039EA"/>
    <w:rsid w:val="0030741B"/>
    <w:rsid w:val="00353DD6"/>
    <w:rsid w:val="00373F43"/>
    <w:rsid w:val="00376039"/>
    <w:rsid w:val="003B0DA1"/>
    <w:rsid w:val="003C1ABC"/>
    <w:rsid w:val="003C4424"/>
    <w:rsid w:val="003F166B"/>
    <w:rsid w:val="003F6410"/>
    <w:rsid w:val="00422561"/>
    <w:rsid w:val="0044728B"/>
    <w:rsid w:val="004961C5"/>
    <w:rsid w:val="004A49CE"/>
    <w:rsid w:val="004C0C46"/>
    <w:rsid w:val="004D4072"/>
    <w:rsid w:val="004E7C22"/>
    <w:rsid w:val="00525D36"/>
    <w:rsid w:val="0055675D"/>
    <w:rsid w:val="005F683C"/>
    <w:rsid w:val="0060122F"/>
    <w:rsid w:val="00646056"/>
    <w:rsid w:val="006469D8"/>
    <w:rsid w:val="00676F2A"/>
    <w:rsid w:val="006C5A78"/>
    <w:rsid w:val="006F7F82"/>
    <w:rsid w:val="00706E78"/>
    <w:rsid w:val="0073190B"/>
    <w:rsid w:val="007545F2"/>
    <w:rsid w:val="007A0809"/>
    <w:rsid w:val="008202AC"/>
    <w:rsid w:val="008509B4"/>
    <w:rsid w:val="008A0B78"/>
    <w:rsid w:val="008D6AA2"/>
    <w:rsid w:val="009515A6"/>
    <w:rsid w:val="00954E81"/>
    <w:rsid w:val="00976E61"/>
    <w:rsid w:val="009E6C70"/>
    <w:rsid w:val="00A433E1"/>
    <w:rsid w:val="00A56DA2"/>
    <w:rsid w:val="00A9186F"/>
    <w:rsid w:val="00A919D1"/>
    <w:rsid w:val="00AE57CB"/>
    <w:rsid w:val="00AF2200"/>
    <w:rsid w:val="00B10F18"/>
    <w:rsid w:val="00B47A40"/>
    <w:rsid w:val="00B91736"/>
    <w:rsid w:val="00B960B6"/>
    <w:rsid w:val="00BB0156"/>
    <w:rsid w:val="00BB6944"/>
    <w:rsid w:val="00BF23FE"/>
    <w:rsid w:val="00C11901"/>
    <w:rsid w:val="00C201CF"/>
    <w:rsid w:val="00CA2FF8"/>
    <w:rsid w:val="00CB1733"/>
    <w:rsid w:val="00CC007F"/>
    <w:rsid w:val="00CD0169"/>
    <w:rsid w:val="00D20486"/>
    <w:rsid w:val="00D4030C"/>
    <w:rsid w:val="00D6050B"/>
    <w:rsid w:val="00D95FC2"/>
    <w:rsid w:val="00DA3E76"/>
    <w:rsid w:val="00DA4EA7"/>
    <w:rsid w:val="00DE725D"/>
    <w:rsid w:val="00E044E3"/>
    <w:rsid w:val="00EF0B2F"/>
    <w:rsid w:val="00F838E3"/>
    <w:rsid w:val="00FD4BD7"/>
    <w:rsid w:val="00FD548A"/>
    <w:rsid w:val="00FF5ED2"/>
    <w:rsid w:val="024F6B8D"/>
    <w:rsid w:val="0D7C07BE"/>
    <w:rsid w:val="202C720D"/>
    <w:rsid w:val="23EE5EC3"/>
    <w:rsid w:val="32EE5158"/>
    <w:rsid w:val="3FED745B"/>
    <w:rsid w:val="4AB8212E"/>
    <w:rsid w:val="523700E2"/>
    <w:rsid w:val="5FFE2983"/>
    <w:rsid w:val="660E837E"/>
    <w:rsid w:val="73520B91"/>
    <w:rsid w:val="74BE21A4"/>
    <w:rsid w:val="777C7A56"/>
    <w:rsid w:val="77A77AEF"/>
    <w:rsid w:val="77DDA48B"/>
    <w:rsid w:val="7DBF35C5"/>
    <w:rsid w:val="7FEEE46F"/>
    <w:rsid w:val="7FFFE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Pr>
      <w:rFonts w:ascii="仿宋" w:eastAsia="仿宋" w:hAnsi="仿宋" w:cs="仿宋"/>
      <w:sz w:val="30"/>
      <w:szCs w:val="30"/>
      <w:lang w:eastAsia="en-US"/>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Autospacing="1" w:afterAutospacing="1"/>
      <w:jc w:val="left"/>
    </w:pPr>
    <w:rPr>
      <w:rFonts w:ascii="宋体" w:eastAsia="宋体" w:hAnsi="宋体" w:cs="Times New Roman" w:hint="eastAsia"/>
      <w:color w:val="000000"/>
      <w:kern w:val="0"/>
      <w:sz w:val="24"/>
    </w:rPr>
  </w:style>
  <w:style w:type="table" w:styleId="a8">
    <w:name w:val="Table Grid"/>
    <w:basedOn w:val="a1"/>
    <w:qFormat/>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Pr>
      <w:rFonts w:ascii="Times New Roman" w:hAnsi="Times New Roman" w:cs="Times New Roman" w:hint="default"/>
      <w:b/>
      <w:bCs/>
      <w:kern w:val="44"/>
      <w:sz w:val="44"/>
      <w:szCs w:val="44"/>
    </w:rPr>
  </w:style>
  <w:style w:type="character" w:customStyle="1" w:styleId="Char2">
    <w:name w:val="页眉 Char"/>
    <w:basedOn w:val="a0"/>
    <w:link w:val="a6"/>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character" w:customStyle="1" w:styleId="Char">
    <w:name w:val="正文文本 Char"/>
    <w:basedOn w:val="a0"/>
    <w:link w:val="a3"/>
    <w:rPr>
      <w:rFonts w:ascii="仿宋" w:eastAsia="仿宋" w:hAnsi="仿宋" w:cs="仿宋"/>
      <w:kern w:val="2"/>
      <w:sz w:val="30"/>
      <w:szCs w:val="30"/>
      <w:lang w:eastAsia="en-US"/>
    </w:rPr>
  </w:style>
  <w:style w:type="paragraph" w:customStyle="1" w:styleId="Normal">
    <w:name w:val="Normal"/>
    <w:rsid w:val="00A9186F"/>
    <w:pPr>
      <w:jc w:val="both"/>
    </w:pPr>
    <w:rPr>
      <w:rFonts w:ascii="Times New Roman"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Pr>
      <w:rFonts w:ascii="仿宋" w:eastAsia="仿宋" w:hAnsi="仿宋" w:cs="仿宋"/>
      <w:sz w:val="30"/>
      <w:szCs w:val="30"/>
      <w:lang w:eastAsia="en-US"/>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Autospacing="1" w:afterAutospacing="1"/>
      <w:jc w:val="left"/>
    </w:pPr>
    <w:rPr>
      <w:rFonts w:ascii="宋体" w:eastAsia="宋体" w:hAnsi="宋体" w:cs="Times New Roman" w:hint="eastAsia"/>
      <w:color w:val="000000"/>
      <w:kern w:val="0"/>
      <w:sz w:val="24"/>
    </w:rPr>
  </w:style>
  <w:style w:type="table" w:styleId="a8">
    <w:name w:val="Table Grid"/>
    <w:basedOn w:val="a1"/>
    <w:qFormat/>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Pr>
      <w:rFonts w:ascii="Times New Roman" w:hAnsi="Times New Roman" w:cs="Times New Roman" w:hint="default"/>
      <w:b/>
      <w:bCs/>
      <w:kern w:val="44"/>
      <w:sz w:val="44"/>
      <w:szCs w:val="44"/>
    </w:rPr>
  </w:style>
  <w:style w:type="character" w:customStyle="1" w:styleId="Char2">
    <w:name w:val="页眉 Char"/>
    <w:basedOn w:val="a0"/>
    <w:link w:val="a6"/>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character" w:customStyle="1" w:styleId="Char">
    <w:name w:val="正文文本 Char"/>
    <w:basedOn w:val="a0"/>
    <w:link w:val="a3"/>
    <w:rPr>
      <w:rFonts w:ascii="仿宋" w:eastAsia="仿宋" w:hAnsi="仿宋" w:cs="仿宋"/>
      <w:kern w:val="2"/>
      <w:sz w:val="30"/>
      <w:szCs w:val="30"/>
      <w:lang w:eastAsia="en-US"/>
    </w:rPr>
  </w:style>
  <w:style w:type="paragraph" w:customStyle="1" w:styleId="Normal">
    <w:name w:val="Normal"/>
    <w:rsid w:val="00A9186F"/>
    <w:pPr>
      <w:jc w:val="both"/>
    </w:pPr>
    <w:rPr>
      <w:rFonts w:ascii="Times New Roma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4376">
      <w:bodyDiv w:val="1"/>
      <w:marLeft w:val="0"/>
      <w:marRight w:val="0"/>
      <w:marTop w:val="0"/>
      <w:marBottom w:val="0"/>
      <w:divBdr>
        <w:top w:val="none" w:sz="0" w:space="0" w:color="auto"/>
        <w:left w:val="none" w:sz="0" w:space="0" w:color="auto"/>
        <w:bottom w:val="none" w:sz="0" w:space="0" w:color="auto"/>
        <w:right w:val="none" w:sz="0" w:space="0" w:color="auto"/>
      </w:divBdr>
    </w:div>
    <w:div w:id="94788591">
      <w:bodyDiv w:val="1"/>
      <w:marLeft w:val="0"/>
      <w:marRight w:val="0"/>
      <w:marTop w:val="0"/>
      <w:marBottom w:val="0"/>
      <w:divBdr>
        <w:top w:val="none" w:sz="0" w:space="0" w:color="auto"/>
        <w:left w:val="none" w:sz="0" w:space="0" w:color="auto"/>
        <w:bottom w:val="none" w:sz="0" w:space="0" w:color="auto"/>
        <w:right w:val="none" w:sz="0" w:space="0" w:color="auto"/>
      </w:divBdr>
    </w:div>
    <w:div w:id="615333916">
      <w:bodyDiv w:val="1"/>
      <w:marLeft w:val="0"/>
      <w:marRight w:val="0"/>
      <w:marTop w:val="0"/>
      <w:marBottom w:val="0"/>
      <w:divBdr>
        <w:top w:val="none" w:sz="0" w:space="0" w:color="auto"/>
        <w:left w:val="none" w:sz="0" w:space="0" w:color="auto"/>
        <w:bottom w:val="none" w:sz="0" w:space="0" w:color="auto"/>
        <w:right w:val="none" w:sz="0" w:space="0" w:color="auto"/>
      </w:divBdr>
    </w:div>
    <w:div w:id="930090373">
      <w:bodyDiv w:val="1"/>
      <w:marLeft w:val="0"/>
      <w:marRight w:val="0"/>
      <w:marTop w:val="0"/>
      <w:marBottom w:val="0"/>
      <w:divBdr>
        <w:top w:val="none" w:sz="0" w:space="0" w:color="auto"/>
        <w:left w:val="none" w:sz="0" w:space="0" w:color="auto"/>
        <w:bottom w:val="none" w:sz="0" w:space="0" w:color="auto"/>
        <w:right w:val="none" w:sz="0" w:space="0" w:color="auto"/>
      </w:divBdr>
    </w:div>
    <w:div w:id="1134760104">
      <w:bodyDiv w:val="1"/>
      <w:marLeft w:val="0"/>
      <w:marRight w:val="0"/>
      <w:marTop w:val="0"/>
      <w:marBottom w:val="0"/>
      <w:divBdr>
        <w:top w:val="none" w:sz="0" w:space="0" w:color="auto"/>
        <w:left w:val="none" w:sz="0" w:space="0" w:color="auto"/>
        <w:bottom w:val="none" w:sz="0" w:space="0" w:color="auto"/>
        <w:right w:val="none" w:sz="0" w:space="0" w:color="auto"/>
      </w:divBdr>
    </w:div>
    <w:div w:id="1616981032">
      <w:bodyDiv w:val="1"/>
      <w:marLeft w:val="0"/>
      <w:marRight w:val="0"/>
      <w:marTop w:val="0"/>
      <w:marBottom w:val="0"/>
      <w:divBdr>
        <w:top w:val="none" w:sz="0" w:space="0" w:color="auto"/>
        <w:left w:val="none" w:sz="0" w:space="0" w:color="auto"/>
        <w:bottom w:val="none" w:sz="0" w:space="0" w:color="auto"/>
        <w:right w:val="none" w:sz="0" w:space="0" w:color="auto"/>
      </w:divBdr>
    </w:div>
    <w:div w:id="1950114877">
      <w:bodyDiv w:val="1"/>
      <w:marLeft w:val="0"/>
      <w:marRight w:val="0"/>
      <w:marTop w:val="0"/>
      <w:marBottom w:val="0"/>
      <w:divBdr>
        <w:top w:val="none" w:sz="0" w:space="0" w:color="auto"/>
        <w:left w:val="none" w:sz="0" w:space="0" w:color="auto"/>
        <w:bottom w:val="none" w:sz="0" w:space="0" w:color="auto"/>
        <w:right w:val="none" w:sz="0" w:space="0" w:color="auto"/>
      </w:divBdr>
    </w:div>
    <w:div w:id="214338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8646-617A-4B12-96DE-0874F8AD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东方不败</dc:creator>
  <cp:lastModifiedBy>慬湴�éムຜ_x0001_!ㄘຜ_x0001_Aㅐຜ지੸ㆈຜ</cp:lastModifiedBy>
  <cp:revision>3</cp:revision>
  <cp:lastPrinted>2025-03-06T06:09:00Z</cp:lastPrinted>
  <dcterms:created xsi:type="dcterms:W3CDTF">2025-04-08T03:22:00Z</dcterms:created>
  <dcterms:modified xsi:type="dcterms:W3CDTF">2025-04-08T04:09:00Z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33E55C55C15841C1BB9F01A0AC4A6F53</vt:lpwstr>
  </property>
  <property fmtid="{D5CDD505-2E9C-101B-9397-08002B2CF9AE}" pid="4" name="KSOTemplateDocerSaveRecord">
    <vt:lpwstr>eyJoZGlkIjoiMTg1NDNiZDVmOWIzYmRkMTFiOTE4ZWVjMmRmNzcwMTYiLCJ1c2VySWQiOiIzNDM2MDQyOTgifQ==</vt:lpwstr>
  </property>
</Properties>
</file>