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D05EDC">
      <w:pPr>
        <w:spacing w:before="104" w:line="226" w:lineRule="auto"/>
        <w:rPr>
          <w:rFonts w:ascii="黑体" w:hAnsi="黑体" w:eastAsia="黑体" w:cs="黑体"/>
          <w:sz w:val="32"/>
          <w:szCs w:val="32"/>
        </w:rPr>
      </w:pPr>
      <w:r>
        <w:rPr>
          <w:rFonts w:ascii="黑体" w:hAnsi="黑体" w:eastAsia="黑体" w:cs="黑体"/>
          <w:spacing w:val="-9"/>
          <w:sz w:val="32"/>
          <w:szCs w:val="32"/>
        </w:rPr>
        <w:t>附件1</w:t>
      </w:r>
    </w:p>
    <w:p w14:paraId="730BC9CD">
      <w:pPr>
        <w:spacing w:before="85" w:line="215" w:lineRule="auto"/>
        <w:ind w:left="4157" w:firstLine="859" w:firstLineChars="200"/>
        <w:rPr>
          <w:rFonts w:ascii="宋体" w:hAnsi="宋体" w:eastAsia="宋体" w:cs="宋体"/>
          <w:sz w:val="44"/>
          <w:szCs w:val="44"/>
        </w:rPr>
      </w:pPr>
      <w:r>
        <w:rPr>
          <w:rFonts w:ascii="宋体" w:hAnsi="宋体" w:eastAsia="宋体" w:cs="宋体"/>
          <w:b/>
          <w:bCs/>
          <w:spacing w:val="-6"/>
          <w:sz w:val="44"/>
          <w:szCs w:val="44"/>
        </w:rPr>
        <w:t>舟山市</w:t>
      </w:r>
      <w:r>
        <w:rPr>
          <w:rFonts w:hint="eastAsia" w:ascii="宋体" w:hAnsi="宋体" w:eastAsia="宋体" w:cs="宋体"/>
          <w:b/>
          <w:bCs/>
          <w:spacing w:val="-6"/>
          <w:sz w:val="44"/>
          <w:szCs w:val="44"/>
          <w:lang w:val="en-US" w:eastAsia="zh-CN"/>
        </w:rPr>
        <w:t>岱山县东沙</w:t>
      </w:r>
      <w:r>
        <w:rPr>
          <w:rFonts w:ascii="宋体" w:hAnsi="宋体" w:eastAsia="宋体" w:cs="宋体"/>
          <w:b/>
          <w:bCs/>
          <w:spacing w:val="-6"/>
          <w:sz w:val="44"/>
          <w:szCs w:val="44"/>
        </w:rPr>
        <w:t>镇人民政府</w:t>
      </w:r>
    </w:p>
    <w:p w14:paraId="521AA9E1">
      <w:pPr>
        <w:spacing w:before="45" w:line="219" w:lineRule="auto"/>
        <w:ind w:left="3213" w:firstLine="867" w:firstLineChars="200"/>
        <w:rPr>
          <w:rFonts w:ascii="宋体" w:hAnsi="宋体" w:eastAsia="宋体" w:cs="宋体"/>
          <w:sz w:val="44"/>
          <w:szCs w:val="44"/>
        </w:rPr>
      </w:pPr>
      <w:r>
        <w:rPr>
          <w:rFonts w:ascii="宋体" w:hAnsi="宋体" w:eastAsia="宋体" w:cs="宋体"/>
          <w:b/>
          <w:bCs/>
          <w:spacing w:val="-4"/>
          <w:sz w:val="44"/>
          <w:szCs w:val="44"/>
        </w:rPr>
        <w:t>综合行政执法事项调整目录（202</w:t>
      </w:r>
      <w:r>
        <w:rPr>
          <w:rFonts w:hint="eastAsia" w:ascii="宋体" w:hAnsi="宋体" w:eastAsia="宋体" w:cs="宋体"/>
          <w:b/>
          <w:bCs/>
          <w:spacing w:val="-4"/>
          <w:sz w:val="44"/>
          <w:szCs w:val="44"/>
          <w:lang w:val="en-US" w:eastAsia="zh-CN"/>
        </w:rPr>
        <w:t>5</w:t>
      </w:r>
      <w:r>
        <w:rPr>
          <w:rFonts w:ascii="宋体" w:hAnsi="宋体" w:eastAsia="宋体" w:cs="宋体"/>
          <w:b/>
          <w:bCs/>
          <w:spacing w:val="-4"/>
          <w:sz w:val="44"/>
          <w:szCs w:val="44"/>
        </w:rPr>
        <w:t>年）</w:t>
      </w:r>
      <w:bookmarkStart w:id="0" w:name="_GoBack"/>
      <w:bookmarkEnd w:id="0"/>
    </w:p>
    <w:tbl>
      <w:tblPr>
        <w:tblStyle w:val="7"/>
        <w:tblpPr w:leftFromText="180" w:rightFromText="180" w:vertAnchor="text" w:horzAnchor="page" w:tblpX="1267" w:tblpY="724"/>
        <w:tblOverlap w:val="never"/>
        <w:tblW w:w="1400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7"/>
        <w:gridCol w:w="1432"/>
        <w:gridCol w:w="1566"/>
        <w:gridCol w:w="5581"/>
        <w:gridCol w:w="2044"/>
        <w:gridCol w:w="2543"/>
      </w:tblGrid>
      <w:tr w14:paraId="74F7F2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 w:hRule="atLeast"/>
        </w:trPr>
        <w:tc>
          <w:tcPr>
            <w:tcW w:w="837" w:type="dxa"/>
            <w:vAlign w:val="center"/>
          </w:tcPr>
          <w:p w14:paraId="0044E0EC">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序号</w:t>
            </w:r>
          </w:p>
        </w:tc>
        <w:tc>
          <w:tcPr>
            <w:tcW w:w="1432" w:type="dxa"/>
            <w:vAlign w:val="center"/>
          </w:tcPr>
          <w:p w14:paraId="521B0A0F">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条线方面</w:t>
            </w:r>
          </w:p>
        </w:tc>
        <w:tc>
          <w:tcPr>
            <w:tcW w:w="1566" w:type="dxa"/>
            <w:vAlign w:val="center"/>
          </w:tcPr>
          <w:p w14:paraId="51DFE74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事项编码</w:t>
            </w:r>
          </w:p>
        </w:tc>
        <w:tc>
          <w:tcPr>
            <w:tcW w:w="5581" w:type="dxa"/>
            <w:vAlign w:val="center"/>
          </w:tcPr>
          <w:p w14:paraId="6EBAEDF2">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事项名称</w:t>
            </w:r>
          </w:p>
        </w:tc>
        <w:tc>
          <w:tcPr>
            <w:tcW w:w="2044" w:type="dxa"/>
            <w:vAlign w:val="center"/>
          </w:tcPr>
          <w:p w14:paraId="5E7B6AD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执法事项划转范围</w:t>
            </w:r>
          </w:p>
        </w:tc>
        <w:tc>
          <w:tcPr>
            <w:tcW w:w="2543" w:type="dxa"/>
            <w:vAlign w:val="center"/>
          </w:tcPr>
          <w:p w14:paraId="05B6A765">
            <w:pPr>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事项来源</w:t>
            </w:r>
          </w:p>
        </w:tc>
      </w:tr>
      <w:tr w14:paraId="1B2A1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D58FBD6">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432" w:type="dxa"/>
            <w:vAlign w:val="center"/>
          </w:tcPr>
          <w:p w14:paraId="4CA69B0A">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公安</w:t>
            </w:r>
          </w:p>
        </w:tc>
        <w:tc>
          <w:tcPr>
            <w:tcW w:w="1566" w:type="dxa"/>
            <w:vAlign w:val="center"/>
          </w:tcPr>
          <w:p w14:paraId="44B8447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330209028001</w:t>
            </w:r>
          </w:p>
        </w:tc>
        <w:tc>
          <w:tcPr>
            <w:tcW w:w="5581" w:type="dxa"/>
            <w:vAlign w:val="center"/>
          </w:tcPr>
          <w:p w14:paraId="7D2736E7">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对在人行道违法停放机动车的行政处罚</w:t>
            </w:r>
          </w:p>
        </w:tc>
        <w:tc>
          <w:tcPr>
            <w:tcW w:w="2044" w:type="dxa"/>
            <w:shd w:val="clear" w:color="auto" w:fill="auto"/>
            <w:vAlign w:val="center"/>
          </w:tcPr>
          <w:p w14:paraId="35EB436D">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274BB6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29BAF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0101B83">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432" w:type="dxa"/>
            <w:vAlign w:val="center"/>
          </w:tcPr>
          <w:p w14:paraId="4C28E0AF">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公安</w:t>
            </w:r>
          </w:p>
        </w:tc>
        <w:tc>
          <w:tcPr>
            <w:tcW w:w="1566" w:type="dxa"/>
            <w:vAlign w:val="center"/>
          </w:tcPr>
          <w:p w14:paraId="6CBF636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330209028002</w:t>
            </w:r>
          </w:p>
        </w:tc>
        <w:tc>
          <w:tcPr>
            <w:tcW w:w="5581" w:type="dxa"/>
            <w:vAlign w:val="center"/>
          </w:tcPr>
          <w:p w14:paraId="476987A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对在人行道违法停放非机动车的行政处罚</w:t>
            </w:r>
          </w:p>
        </w:tc>
        <w:tc>
          <w:tcPr>
            <w:tcW w:w="2044" w:type="dxa"/>
            <w:vAlign w:val="center"/>
          </w:tcPr>
          <w:p w14:paraId="2ADBE1B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w:t>
            </w:r>
          </w:p>
        </w:tc>
        <w:tc>
          <w:tcPr>
            <w:tcW w:w="2543" w:type="dxa"/>
            <w:vAlign w:val="center"/>
          </w:tcPr>
          <w:p w14:paraId="724051F1">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浙江省综合行政执法事项统一目录</w:t>
            </w:r>
          </w:p>
        </w:tc>
      </w:tr>
      <w:tr w14:paraId="761231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7" w:type="dxa"/>
            <w:vAlign w:val="center"/>
          </w:tcPr>
          <w:p w14:paraId="1169F00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432" w:type="dxa"/>
            <w:shd w:val="clear" w:color="auto" w:fill="auto"/>
            <w:vAlign w:val="center"/>
          </w:tcPr>
          <w:p w14:paraId="4DC158F0">
            <w:pPr>
              <w:pStyle w:val="8"/>
              <w:spacing w:before="206" w:line="222"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7"/>
                <w:sz w:val="21"/>
                <w:szCs w:val="21"/>
              </w:rPr>
              <w:t>公安</w:t>
            </w:r>
          </w:p>
        </w:tc>
        <w:tc>
          <w:tcPr>
            <w:tcW w:w="1566" w:type="dxa"/>
            <w:shd w:val="clear" w:color="auto" w:fill="auto"/>
            <w:vAlign w:val="center"/>
          </w:tcPr>
          <w:p w14:paraId="741329C4">
            <w:pPr>
              <w:spacing w:before="242"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330209896000</w:t>
            </w:r>
          </w:p>
        </w:tc>
        <w:tc>
          <w:tcPr>
            <w:tcW w:w="5581" w:type="dxa"/>
            <w:shd w:val="clear" w:color="auto" w:fill="auto"/>
            <w:vAlign w:val="center"/>
          </w:tcPr>
          <w:p w14:paraId="3147C31F">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对擅自在人行道设置、占用、撤除</w:t>
            </w:r>
            <w:r>
              <w:rPr>
                <w:rFonts w:hint="eastAsia" w:asciiTheme="minorEastAsia" w:hAnsiTheme="minorEastAsia" w:eastAsiaTheme="minorEastAsia" w:cstheme="minorEastAsia"/>
                <w:spacing w:val="-1"/>
                <w:sz w:val="21"/>
                <w:szCs w:val="21"/>
                <w:lang w:val="en-US" w:eastAsia="zh-CN"/>
              </w:rPr>
              <w:t>道路</w:t>
            </w:r>
            <w:r>
              <w:rPr>
                <w:rFonts w:hint="eastAsia" w:asciiTheme="minorEastAsia" w:hAnsiTheme="minorEastAsia" w:eastAsiaTheme="minorEastAsia" w:cstheme="minorEastAsia"/>
                <w:spacing w:val="-1"/>
                <w:sz w:val="21"/>
                <w:szCs w:val="21"/>
              </w:rPr>
              <w:t>停车泊位的行政处罚</w:t>
            </w:r>
          </w:p>
        </w:tc>
        <w:tc>
          <w:tcPr>
            <w:tcW w:w="2044" w:type="dxa"/>
            <w:shd w:val="clear" w:color="auto" w:fill="auto"/>
            <w:vAlign w:val="center"/>
          </w:tcPr>
          <w:p w14:paraId="70771EBD">
            <w:pPr>
              <w:pStyle w:val="8"/>
              <w:spacing w:before="206"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47BA234D">
            <w:pPr>
              <w:pStyle w:val="8"/>
              <w:spacing w:before="56"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5FF98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D90E49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1432" w:type="dxa"/>
            <w:shd w:val="clear" w:color="auto" w:fill="auto"/>
            <w:vAlign w:val="center"/>
          </w:tcPr>
          <w:p w14:paraId="548BA04A">
            <w:pPr>
              <w:pStyle w:val="8"/>
              <w:spacing w:before="212" w:line="221"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36852CB5">
            <w:pPr>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330217240001</w:t>
            </w:r>
          </w:p>
          <w:p w14:paraId="25F28EC5">
            <w:pPr>
              <w:jc w:val="center"/>
              <w:rPr>
                <w:rFonts w:hint="eastAsia" w:asciiTheme="minorEastAsia" w:hAnsiTheme="minorEastAsia" w:eastAsiaTheme="minorEastAsia" w:cstheme="minorEastAsia"/>
                <w:sz w:val="21"/>
                <w:szCs w:val="21"/>
              </w:rPr>
            </w:pPr>
          </w:p>
        </w:tc>
        <w:tc>
          <w:tcPr>
            <w:tcW w:w="5581" w:type="dxa"/>
            <w:shd w:val="clear" w:color="auto" w:fill="auto"/>
            <w:vAlign w:val="center"/>
          </w:tcPr>
          <w:p w14:paraId="08F155A7">
            <w:pPr>
              <w:keepNext w:val="0"/>
              <w:keepLines w:val="0"/>
              <w:widowControl/>
              <w:suppressLineNumbers w:val="0"/>
              <w:jc w:val="center"/>
              <w:rPr>
                <w:rFonts w:hint="eastAsia" w:asciiTheme="minorEastAsia" w:hAnsiTheme="minorEastAsia" w:eastAsiaTheme="minorEastAsia" w:cstheme="minorEastAsia"/>
                <w:spacing w:val="-1"/>
                <w:sz w:val="21"/>
                <w:szCs w:val="21"/>
              </w:rPr>
            </w:pPr>
            <w:r>
              <w:rPr>
                <w:rFonts w:hint="eastAsia" w:ascii="宋体" w:hAnsi="宋体" w:eastAsia="宋体" w:cs="宋体"/>
                <w:snapToGrid w:val="0"/>
                <w:color w:val="000000"/>
                <w:kern w:val="0"/>
                <w:sz w:val="21"/>
                <w:szCs w:val="21"/>
                <w:lang w:val="en-US" w:eastAsia="zh-CN" w:bidi="ar"/>
              </w:rPr>
              <w:t>对施工工地未设置硬质围挡，或者未采取有效防尘降尘措施的行政处罚</w:t>
            </w:r>
          </w:p>
        </w:tc>
        <w:tc>
          <w:tcPr>
            <w:tcW w:w="2044" w:type="dxa"/>
            <w:shd w:val="clear" w:color="auto" w:fill="auto"/>
            <w:vAlign w:val="center"/>
          </w:tcPr>
          <w:p w14:paraId="0D5A095E">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A3663AD">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306C7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FE3C9E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432" w:type="dxa"/>
            <w:shd w:val="clear" w:color="auto" w:fill="auto"/>
            <w:vAlign w:val="center"/>
          </w:tcPr>
          <w:p w14:paraId="0ACD56E2">
            <w:pPr>
              <w:pStyle w:val="8"/>
              <w:spacing w:before="212" w:line="221" w:lineRule="auto"/>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005D5BA7">
            <w:pPr>
              <w:jc w:val="center"/>
              <w:rPr>
                <w:rFonts w:hint="eastAsia" w:asciiTheme="minorEastAsia" w:hAnsiTheme="minorEastAsia" w:eastAsiaTheme="minorEastAsia" w:cstheme="minorEastAsia"/>
                <w:sz w:val="21"/>
                <w:szCs w:val="21"/>
              </w:rPr>
            </w:pPr>
            <w:r>
              <w:rPr>
                <w:rFonts w:hint="default" w:asciiTheme="minorEastAsia" w:hAnsiTheme="minorEastAsia" w:eastAsiaTheme="minorEastAsia" w:cstheme="minorEastAsia"/>
                <w:sz w:val="21"/>
                <w:szCs w:val="21"/>
                <w:lang w:val="en-US" w:eastAsia="zh-CN"/>
              </w:rPr>
              <w:t>330217240002</w:t>
            </w:r>
          </w:p>
          <w:p w14:paraId="35E5B569">
            <w:pPr>
              <w:jc w:val="center"/>
              <w:rPr>
                <w:rFonts w:hint="eastAsia" w:asciiTheme="minorEastAsia" w:hAnsiTheme="minorEastAsia" w:eastAsiaTheme="minorEastAsia" w:cstheme="minorEastAsia"/>
                <w:sz w:val="21"/>
                <w:szCs w:val="21"/>
              </w:rPr>
            </w:pPr>
          </w:p>
        </w:tc>
        <w:tc>
          <w:tcPr>
            <w:tcW w:w="5581" w:type="dxa"/>
            <w:shd w:val="clear" w:color="auto" w:fill="auto"/>
            <w:vAlign w:val="center"/>
          </w:tcPr>
          <w:p w14:paraId="6C9DAD17">
            <w:pPr>
              <w:keepNext w:val="0"/>
              <w:keepLines w:val="0"/>
              <w:widowControl/>
              <w:suppressLineNumbers w:val="0"/>
              <w:jc w:val="center"/>
              <w:rPr>
                <w:rFonts w:hint="eastAsia" w:asciiTheme="minorEastAsia" w:hAnsiTheme="minorEastAsia" w:eastAsiaTheme="minorEastAsia" w:cstheme="minorEastAsia"/>
                <w:spacing w:val="-1"/>
                <w:sz w:val="21"/>
                <w:szCs w:val="21"/>
              </w:rPr>
            </w:pPr>
            <w:r>
              <w:rPr>
                <w:rFonts w:hint="eastAsia" w:ascii="宋体" w:hAnsi="宋体" w:eastAsia="宋体" w:cs="宋体"/>
                <w:snapToGrid w:val="0"/>
                <w:color w:val="000000"/>
                <w:kern w:val="0"/>
                <w:sz w:val="21"/>
                <w:szCs w:val="21"/>
                <w:lang w:val="en-US" w:eastAsia="zh-CN" w:bidi="ar"/>
              </w:rPr>
              <w:t>对建筑土方、工程渣土、建筑垃圾未及时清运，或者未采用密闭式防尘网遮盖的行政处罚</w:t>
            </w:r>
          </w:p>
        </w:tc>
        <w:tc>
          <w:tcPr>
            <w:tcW w:w="2044" w:type="dxa"/>
            <w:shd w:val="clear" w:color="auto" w:fill="auto"/>
            <w:vAlign w:val="center"/>
          </w:tcPr>
          <w:p w14:paraId="263C7DFA">
            <w:pPr>
              <w:pStyle w:val="8"/>
              <w:spacing w:before="212"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50BBA30D">
            <w:pPr>
              <w:pStyle w:val="8"/>
              <w:spacing w:before="63" w:line="247"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5D6A4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D6838A0">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w:t>
            </w:r>
          </w:p>
        </w:tc>
        <w:tc>
          <w:tcPr>
            <w:tcW w:w="1432" w:type="dxa"/>
            <w:shd w:val="clear" w:color="auto" w:fill="auto"/>
            <w:vAlign w:val="center"/>
          </w:tcPr>
          <w:p w14:paraId="302A3E08">
            <w:pPr>
              <w:pStyle w:val="8"/>
              <w:spacing w:before="215"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6E98AAA4">
            <w:pPr>
              <w:spacing w:before="251" w:line="189" w:lineRule="auto"/>
              <w:ind w:left="155" w:lef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330217168000</w:t>
            </w:r>
          </w:p>
        </w:tc>
        <w:tc>
          <w:tcPr>
            <w:tcW w:w="5581" w:type="dxa"/>
            <w:shd w:val="clear" w:color="auto" w:fill="auto"/>
            <w:vAlign w:val="center"/>
          </w:tcPr>
          <w:p w14:paraId="0AA05BC6">
            <w:pPr>
              <w:pStyle w:val="8"/>
              <w:spacing w:before="60" w:line="248"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对生活垃圾分类投放管理责任人未履行生活垃圾分类投放管理责任的行政处罚</w:t>
            </w:r>
          </w:p>
        </w:tc>
        <w:tc>
          <w:tcPr>
            <w:tcW w:w="2044" w:type="dxa"/>
            <w:shd w:val="clear" w:color="auto" w:fill="auto"/>
            <w:vAlign w:val="center"/>
          </w:tcPr>
          <w:p w14:paraId="2274A065">
            <w:pPr>
              <w:pStyle w:val="8"/>
              <w:spacing w:before="215"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E456525">
            <w:pPr>
              <w:pStyle w:val="8"/>
              <w:spacing w:before="60" w:line="248"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5AA45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2D42CD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w:t>
            </w:r>
          </w:p>
        </w:tc>
        <w:tc>
          <w:tcPr>
            <w:tcW w:w="1432" w:type="dxa"/>
            <w:shd w:val="clear" w:color="auto" w:fill="auto"/>
            <w:vAlign w:val="center"/>
          </w:tcPr>
          <w:p w14:paraId="7BACE5F8">
            <w:pPr>
              <w:pStyle w:val="8"/>
              <w:spacing w:before="213"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4A4B74E1">
            <w:pPr>
              <w:spacing w:before="250"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330217267000</w:t>
            </w:r>
          </w:p>
        </w:tc>
        <w:tc>
          <w:tcPr>
            <w:tcW w:w="5581" w:type="dxa"/>
            <w:shd w:val="clear" w:color="auto" w:fill="auto"/>
            <w:vAlign w:val="center"/>
          </w:tcPr>
          <w:p w14:paraId="69F5672D">
            <w:pPr>
              <w:pStyle w:val="8"/>
              <w:spacing w:before="64" w:line="246"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对生活垃圾收集、运输单位对分类投放的生活垃圾混合收集、运输的行政处罚</w:t>
            </w:r>
          </w:p>
        </w:tc>
        <w:tc>
          <w:tcPr>
            <w:tcW w:w="2044" w:type="dxa"/>
            <w:shd w:val="clear" w:color="auto" w:fill="auto"/>
            <w:vAlign w:val="center"/>
          </w:tcPr>
          <w:p w14:paraId="40990834">
            <w:pPr>
              <w:pStyle w:val="8"/>
              <w:spacing w:before="213"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CC690EE">
            <w:pPr>
              <w:pStyle w:val="8"/>
              <w:spacing w:before="64" w:line="246" w:lineRule="auto"/>
              <w:ind w:left="861" w:leftChars="0" w:right="115" w:rightChars="0" w:hanging="738" w:firstLine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2BDD1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BF28D2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w:t>
            </w:r>
          </w:p>
        </w:tc>
        <w:tc>
          <w:tcPr>
            <w:tcW w:w="1432" w:type="dxa"/>
            <w:shd w:val="clear" w:color="auto" w:fill="auto"/>
            <w:vAlign w:val="center"/>
          </w:tcPr>
          <w:p w14:paraId="665FDCF6">
            <w:pPr>
              <w:pStyle w:val="8"/>
              <w:spacing w:before="211"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22647C09">
            <w:pPr>
              <w:spacing w:before="247"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330217197004</w:t>
            </w:r>
          </w:p>
        </w:tc>
        <w:tc>
          <w:tcPr>
            <w:tcW w:w="5581" w:type="dxa"/>
            <w:shd w:val="clear" w:color="auto" w:fill="auto"/>
            <w:vAlign w:val="center"/>
          </w:tcPr>
          <w:p w14:paraId="3A44DD1F">
            <w:pPr>
              <w:pStyle w:val="8"/>
              <w:spacing w:before="211"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对随地吐痰、便溺的行政处罚</w:t>
            </w:r>
          </w:p>
        </w:tc>
        <w:tc>
          <w:tcPr>
            <w:tcW w:w="2044" w:type="dxa"/>
            <w:shd w:val="clear" w:color="auto" w:fill="auto"/>
            <w:vAlign w:val="center"/>
          </w:tcPr>
          <w:p w14:paraId="599D5A20">
            <w:pPr>
              <w:pStyle w:val="8"/>
              <w:spacing w:before="211"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34049E41">
            <w:pPr>
              <w:pStyle w:val="8"/>
              <w:spacing w:before="57" w:line="249"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浙江省综合行政执法事项</w:t>
            </w:r>
            <w:r>
              <w:rPr>
                <w:rFonts w:hint="eastAsia" w:asciiTheme="minorEastAsia" w:hAnsiTheme="minorEastAsia" w:eastAsiaTheme="minorEastAsia" w:cstheme="minorEastAsia"/>
                <w:spacing w:val="-4"/>
                <w:sz w:val="21"/>
                <w:szCs w:val="21"/>
              </w:rPr>
              <w:t>统一目录</w:t>
            </w:r>
          </w:p>
        </w:tc>
      </w:tr>
      <w:tr w14:paraId="1C2FB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DD5AA9C">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9</w:t>
            </w:r>
          </w:p>
        </w:tc>
        <w:tc>
          <w:tcPr>
            <w:tcW w:w="1432" w:type="dxa"/>
            <w:shd w:val="clear" w:color="auto" w:fill="auto"/>
            <w:vAlign w:val="center"/>
          </w:tcPr>
          <w:p w14:paraId="3F9C7F3C">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4FCFC7EE">
            <w:pPr>
              <w:spacing w:before="247"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330217197005</w:t>
            </w:r>
          </w:p>
        </w:tc>
        <w:tc>
          <w:tcPr>
            <w:tcW w:w="5581" w:type="dxa"/>
            <w:shd w:val="clear" w:color="auto" w:fill="auto"/>
            <w:vAlign w:val="center"/>
          </w:tcPr>
          <w:p w14:paraId="15249623">
            <w:pPr>
              <w:pStyle w:val="8"/>
              <w:spacing w:before="62" w:line="247"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对乱扔果皮、纸屑、烟蒂、饮料罐、口香糖、塑料袋等废弃物的行政处罚</w:t>
            </w:r>
          </w:p>
        </w:tc>
        <w:tc>
          <w:tcPr>
            <w:tcW w:w="2044" w:type="dxa"/>
            <w:shd w:val="clear" w:color="auto" w:fill="auto"/>
            <w:vAlign w:val="center"/>
          </w:tcPr>
          <w:p w14:paraId="4404AEBE">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0BA963CC">
            <w:pPr>
              <w:pStyle w:val="8"/>
              <w:spacing w:before="62" w:line="247"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32113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1B19DF0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432" w:type="dxa"/>
            <w:shd w:val="clear" w:color="auto" w:fill="auto"/>
            <w:vAlign w:val="center"/>
          </w:tcPr>
          <w:p w14:paraId="1840667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3DCCD04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330217197006</w:t>
            </w:r>
          </w:p>
        </w:tc>
        <w:tc>
          <w:tcPr>
            <w:tcW w:w="5581" w:type="dxa"/>
            <w:shd w:val="clear" w:color="auto" w:fill="auto"/>
            <w:vAlign w:val="center"/>
          </w:tcPr>
          <w:p w14:paraId="16B34A8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对乱倒生活垃圾、污水、粪便的行政处罚</w:t>
            </w:r>
          </w:p>
        </w:tc>
        <w:tc>
          <w:tcPr>
            <w:tcW w:w="2044" w:type="dxa"/>
            <w:shd w:val="clear" w:color="auto" w:fill="auto"/>
            <w:vAlign w:val="center"/>
          </w:tcPr>
          <w:p w14:paraId="6AB7865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3938D8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BC5F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A6EB4E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432" w:type="dxa"/>
            <w:shd w:val="clear" w:color="auto" w:fill="auto"/>
            <w:vAlign w:val="center"/>
          </w:tcPr>
          <w:p w14:paraId="27B6BDB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0778F75E">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330217175000</w:t>
            </w:r>
          </w:p>
        </w:tc>
        <w:tc>
          <w:tcPr>
            <w:tcW w:w="5581" w:type="dxa"/>
            <w:shd w:val="clear" w:color="auto" w:fill="auto"/>
            <w:vAlign w:val="center"/>
          </w:tcPr>
          <w:p w14:paraId="30D59A2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对未经城市人民政府市容环境卫生行政主管部门同意擅自设置大型户外广告影响市容的行政处罚</w:t>
            </w:r>
          </w:p>
        </w:tc>
        <w:tc>
          <w:tcPr>
            <w:tcW w:w="2044" w:type="dxa"/>
            <w:shd w:val="clear" w:color="auto" w:fill="auto"/>
            <w:vAlign w:val="center"/>
          </w:tcPr>
          <w:p w14:paraId="7FC7F41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4FEB1A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0F68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6A4A953">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432" w:type="dxa"/>
            <w:shd w:val="clear" w:color="auto" w:fill="auto"/>
            <w:vAlign w:val="center"/>
          </w:tcPr>
          <w:p w14:paraId="63B8F95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11DBC91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330217211000</w:t>
            </w:r>
          </w:p>
        </w:tc>
        <w:tc>
          <w:tcPr>
            <w:tcW w:w="5581" w:type="dxa"/>
            <w:shd w:val="clear" w:color="auto" w:fill="auto"/>
            <w:vAlign w:val="center"/>
          </w:tcPr>
          <w:p w14:paraId="7DC2CC5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对沿街和广场周边的经营者擅自超出门、窗进行店外经营、作业或者展示商品的行政处罚</w:t>
            </w:r>
          </w:p>
        </w:tc>
        <w:tc>
          <w:tcPr>
            <w:tcW w:w="2044" w:type="dxa"/>
            <w:shd w:val="clear" w:color="auto" w:fill="auto"/>
            <w:vAlign w:val="center"/>
          </w:tcPr>
          <w:p w14:paraId="611757F7">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E1CD4A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06EC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3F6EC68">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13</w:t>
            </w:r>
          </w:p>
        </w:tc>
        <w:tc>
          <w:tcPr>
            <w:tcW w:w="1432" w:type="dxa"/>
            <w:shd w:val="clear" w:color="auto" w:fill="auto"/>
            <w:vAlign w:val="center"/>
          </w:tcPr>
          <w:p w14:paraId="37C02E9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14FDF41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330217225000</w:t>
            </w:r>
          </w:p>
        </w:tc>
        <w:tc>
          <w:tcPr>
            <w:tcW w:w="5581" w:type="dxa"/>
            <w:shd w:val="clear" w:color="auto" w:fill="auto"/>
            <w:vAlign w:val="center"/>
          </w:tcPr>
          <w:p w14:paraId="2D313F2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对从事车辆清洗或者维修、废品收购、废弃物接纳作业的单位和个人未采取有效措施防止污水外流或者将废弃物向外洒落的行政处罚</w:t>
            </w:r>
          </w:p>
        </w:tc>
        <w:tc>
          <w:tcPr>
            <w:tcW w:w="2044" w:type="dxa"/>
            <w:shd w:val="clear" w:color="auto" w:fill="auto"/>
            <w:vAlign w:val="center"/>
          </w:tcPr>
          <w:p w14:paraId="43C0DE8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7A0E05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4C42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5D40582">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432" w:type="dxa"/>
            <w:shd w:val="clear" w:color="auto" w:fill="auto"/>
            <w:vAlign w:val="center"/>
          </w:tcPr>
          <w:p w14:paraId="3AA292E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1D06FE8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330217260000</w:t>
            </w:r>
          </w:p>
        </w:tc>
        <w:tc>
          <w:tcPr>
            <w:tcW w:w="5581" w:type="dxa"/>
            <w:shd w:val="clear" w:color="auto" w:fill="auto"/>
            <w:vAlign w:val="center"/>
          </w:tcPr>
          <w:p w14:paraId="0368215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对户外广告设施以及非广告的户外设施不符合城市容貌标准的行政处罚</w:t>
            </w:r>
          </w:p>
        </w:tc>
        <w:tc>
          <w:tcPr>
            <w:tcW w:w="2044" w:type="dxa"/>
            <w:shd w:val="clear" w:color="auto" w:fill="auto"/>
            <w:vAlign w:val="center"/>
          </w:tcPr>
          <w:p w14:paraId="76EE56B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3DCC09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03DDA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2B9E29D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15</w:t>
            </w:r>
          </w:p>
        </w:tc>
        <w:tc>
          <w:tcPr>
            <w:tcW w:w="1432" w:type="dxa"/>
            <w:shd w:val="clear" w:color="auto" w:fill="auto"/>
            <w:vAlign w:val="center"/>
          </w:tcPr>
          <w:p w14:paraId="52FAB29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16FB69D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330217156000</w:t>
            </w:r>
          </w:p>
        </w:tc>
        <w:tc>
          <w:tcPr>
            <w:tcW w:w="5581" w:type="dxa"/>
            <w:shd w:val="clear" w:color="auto" w:fill="auto"/>
            <w:vAlign w:val="center"/>
          </w:tcPr>
          <w:p w14:paraId="174699E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对在露天场所和垃圾收集容器内焚烧树叶、垃圾或者其他废弃物的行政处罚</w:t>
            </w:r>
          </w:p>
        </w:tc>
        <w:tc>
          <w:tcPr>
            <w:tcW w:w="2044" w:type="dxa"/>
            <w:shd w:val="clear" w:color="auto" w:fill="auto"/>
            <w:vAlign w:val="center"/>
          </w:tcPr>
          <w:p w14:paraId="7D90406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9D71B9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2AADE3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F74C314">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16</w:t>
            </w:r>
          </w:p>
        </w:tc>
        <w:tc>
          <w:tcPr>
            <w:tcW w:w="1432" w:type="dxa"/>
            <w:shd w:val="clear" w:color="auto" w:fill="auto"/>
            <w:vAlign w:val="center"/>
          </w:tcPr>
          <w:p w14:paraId="5FF92A9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2F8513C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330217204000</w:t>
            </w:r>
          </w:p>
        </w:tc>
        <w:tc>
          <w:tcPr>
            <w:tcW w:w="5581" w:type="dxa"/>
            <w:shd w:val="clear" w:color="auto" w:fill="auto"/>
            <w:vAlign w:val="center"/>
          </w:tcPr>
          <w:p w14:paraId="3DA043A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对饲养家畜家禽和食用鸽影响市容和环境卫生的行政处罚</w:t>
            </w:r>
          </w:p>
        </w:tc>
        <w:tc>
          <w:tcPr>
            <w:tcW w:w="2044" w:type="dxa"/>
            <w:shd w:val="clear" w:color="auto" w:fill="auto"/>
            <w:vAlign w:val="center"/>
          </w:tcPr>
          <w:p w14:paraId="465C3D2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413A25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497A5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444E0326">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17</w:t>
            </w:r>
          </w:p>
        </w:tc>
        <w:tc>
          <w:tcPr>
            <w:tcW w:w="1432" w:type="dxa"/>
            <w:shd w:val="clear" w:color="auto" w:fill="auto"/>
            <w:vAlign w:val="center"/>
          </w:tcPr>
          <w:p w14:paraId="13DA667D">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77A679BD">
            <w:pPr>
              <w:spacing w:before="247" w:line="189"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330217230000</w:t>
            </w:r>
          </w:p>
        </w:tc>
        <w:tc>
          <w:tcPr>
            <w:tcW w:w="5581" w:type="dxa"/>
            <w:shd w:val="clear" w:color="auto" w:fill="auto"/>
            <w:vAlign w:val="center"/>
          </w:tcPr>
          <w:p w14:paraId="068F5468">
            <w:pPr>
              <w:pStyle w:val="8"/>
              <w:spacing w:before="60" w:line="248" w:lineRule="auto"/>
              <w:ind w:right="54"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对饲养人未及时清理宠物在城市道路和其他公共场地排放的粪便，饲养宠物和信鸽污染环境的行政处罚</w:t>
            </w:r>
          </w:p>
        </w:tc>
        <w:tc>
          <w:tcPr>
            <w:tcW w:w="2044" w:type="dxa"/>
            <w:shd w:val="clear" w:color="auto" w:fill="auto"/>
            <w:vAlign w:val="center"/>
          </w:tcPr>
          <w:p w14:paraId="63838AFA">
            <w:pPr>
              <w:pStyle w:val="8"/>
              <w:spacing w:before="210" w:line="221" w:lineRule="auto"/>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4"/>
                <w:sz w:val="21"/>
                <w:szCs w:val="21"/>
              </w:rPr>
              <w:t>全部</w:t>
            </w:r>
          </w:p>
        </w:tc>
        <w:tc>
          <w:tcPr>
            <w:tcW w:w="2543" w:type="dxa"/>
            <w:shd w:val="clear" w:color="auto" w:fill="auto"/>
            <w:vAlign w:val="center"/>
          </w:tcPr>
          <w:p w14:paraId="1E517F73">
            <w:pPr>
              <w:pStyle w:val="8"/>
              <w:spacing w:before="60" w:line="248" w:lineRule="auto"/>
              <w:ind w:right="115" w:rightChars="0"/>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0693B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D3AED6E">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18</w:t>
            </w:r>
          </w:p>
        </w:tc>
        <w:tc>
          <w:tcPr>
            <w:tcW w:w="1432" w:type="dxa"/>
            <w:shd w:val="clear" w:color="auto" w:fill="auto"/>
            <w:vAlign w:val="center"/>
          </w:tcPr>
          <w:p w14:paraId="3E4E47C5">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1B1BD35A">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330217G42000</w:t>
            </w:r>
          </w:p>
        </w:tc>
        <w:tc>
          <w:tcPr>
            <w:tcW w:w="5581" w:type="dxa"/>
            <w:shd w:val="clear" w:color="auto" w:fill="auto"/>
            <w:vAlign w:val="center"/>
          </w:tcPr>
          <w:p w14:paraId="6FC0FBE7">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对使用燃气的餐饮等行业生产经营单位未安装可燃气体报警装置的行政处罚</w:t>
            </w:r>
          </w:p>
        </w:tc>
        <w:tc>
          <w:tcPr>
            <w:tcW w:w="2044" w:type="dxa"/>
            <w:shd w:val="clear" w:color="auto" w:fill="auto"/>
            <w:vAlign w:val="center"/>
          </w:tcPr>
          <w:p w14:paraId="61AC60D0">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0E7A3EA">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pacing w:val="-1"/>
                <w:sz w:val="21"/>
                <w:szCs w:val="21"/>
              </w:rPr>
              <w:t>浙江省综合行政执法</w:t>
            </w:r>
            <w:r>
              <w:rPr>
                <w:rFonts w:hint="eastAsia" w:asciiTheme="minorEastAsia" w:hAnsiTheme="minorEastAsia" w:eastAsiaTheme="minorEastAsia" w:cstheme="minorEastAsia"/>
                <w:spacing w:val="-1"/>
                <w:sz w:val="21"/>
                <w:szCs w:val="21"/>
                <w:lang w:val="en-US" w:eastAsia="zh-CN"/>
              </w:rPr>
              <w:t>事项</w:t>
            </w:r>
            <w:r>
              <w:rPr>
                <w:rFonts w:hint="eastAsia" w:asciiTheme="minorEastAsia" w:hAnsiTheme="minorEastAsia" w:eastAsiaTheme="minorEastAsia" w:cstheme="minorEastAsia"/>
                <w:spacing w:val="-4"/>
                <w:sz w:val="21"/>
                <w:szCs w:val="21"/>
              </w:rPr>
              <w:t>统一目录</w:t>
            </w:r>
          </w:p>
        </w:tc>
      </w:tr>
      <w:tr w14:paraId="3EDB0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9EB001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19</w:t>
            </w:r>
          </w:p>
        </w:tc>
        <w:tc>
          <w:tcPr>
            <w:tcW w:w="1432" w:type="dxa"/>
            <w:shd w:val="clear" w:color="auto" w:fill="auto"/>
            <w:vAlign w:val="center"/>
          </w:tcPr>
          <w:p w14:paraId="759CD9B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6546C21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330217B45000</w:t>
            </w:r>
          </w:p>
        </w:tc>
        <w:tc>
          <w:tcPr>
            <w:tcW w:w="5581" w:type="dxa"/>
            <w:shd w:val="clear" w:color="auto" w:fill="auto"/>
            <w:vAlign w:val="center"/>
          </w:tcPr>
          <w:p w14:paraId="39F4F8EA">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(舟山)对在饮用水水源地和市、县（区)人民政府公告确定的水库、山塘、景观河道内洗涤、游泳、捕（钓)鱼的行政处罚</w:t>
            </w:r>
          </w:p>
        </w:tc>
        <w:tc>
          <w:tcPr>
            <w:tcW w:w="2044" w:type="dxa"/>
            <w:shd w:val="clear" w:color="auto" w:fill="auto"/>
            <w:vAlign w:val="center"/>
          </w:tcPr>
          <w:p w14:paraId="3BEF364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1750F1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21523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3DB1E041">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20</w:t>
            </w:r>
          </w:p>
        </w:tc>
        <w:tc>
          <w:tcPr>
            <w:tcW w:w="1432" w:type="dxa"/>
            <w:shd w:val="clear" w:color="auto" w:fill="auto"/>
            <w:vAlign w:val="center"/>
          </w:tcPr>
          <w:p w14:paraId="5C7BEB1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建设</w:t>
            </w:r>
          </w:p>
        </w:tc>
        <w:tc>
          <w:tcPr>
            <w:tcW w:w="1566" w:type="dxa"/>
            <w:shd w:val="clear" w:color="auto" w:fill="auto"/>
            <w:vAlign w:val="center"/>
          </w:tcPr>
          <w:p w14:paraId="5E4AE54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330217B47000</w:t>
            </w:r>
          </w:p>
        </w:tc>
        <w:tc>
          <w:tcPr>
            <w:tcW w:w="5581" w:type="dxa"/>
            <w:shd w:val="clear" w:color="auto" w:fill="auto"/>
            <w:vAlign w:val="center"/>
          </w:tcPr>
          <w:p w14:paraId="5C4436B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(舟山)对携犬只出户时不牵领或者由无民事行为能力人牵领的行政处罚</w:t>
            </w:r>
          </w:p>
        </w:tc>
        <w:tc>
          <w:tcPr>
            <w:tcW w:w="2044" w:type="dxa"/>
            <w:shd w:val="clear" w:color="auto" w:fill="auto"/>
            <w:vAlign w:val="center"/>
          </w:tcPr>
          <w:p w14:paraId="6B4A4F1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6207180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舟山市综合行政执法事项扩展目录</w:t>
            </w:r>
          </w:p>
        </w:tc>
      </w:tr>
      <w:tr w14:paraId="33939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A1BDBA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w:t>
            </w:r>
          </w:p>
        </w:tc>
        <w:tc>
          <w:tcPr>
            <w:tcW w:w="1432" w:type="dxa"/>
            <w:shd w:val="clear" w:color="auto" w:fill="auto"/>
            <w:vAlign w:val="center"/>
          </w:tcPr>
          <w:p w14:paraId="706E040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水利</w:t>
            </w:r>
          </w:p>
          <w:p w14:paraId="75F8C791">
            <w:pPr>
              <w:jc w:val="center"/>
              <w:rPr>
                <w:rFonts w:hint="eastAsia" w:asciiTheme="minorEastAsia" w:hAnsiTheme="minorEastAsia" w:eastAsiaTheme="minorEastAsia" w:cstheme="minorEastAsia"/>
                <w:sz w:val="21"/>
                <w:szCs w:val="21"/>
              </w:rPr>
            </w:pPr>
          </w:p>
        </w:tc>
        <w:tc>
          <w:tcPr>
            <w:tcW w:w="1566" w:type="dxa"/>
            <w:shd w:val="clear" w:color="auto" w:fill="auto"/>
            <w:vAlign w:val="center"/>
          </w:tcPr>
          <w:p w14:paraId="446ACCE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330219162000</w:t>
            </w:r>
          </w:p>
          <w:p w14:paraId="78956661">
            <w:pPr>
              <w:jc w:val="center"/>
              <w:rPr>
                <w:rFonts w:hint="eastAsia" w:asciiTheme="minorEastAsia" w:hAnsiTheme="minorEastAsia" w:eastAsiaTheme="minorEastAsia" w:cstheme="minorEastAsia"/>
                <w:sz w:val="21"/>
                <w:szCs w:val="21"/>
              </w:rPr>
            </w:pPr>
          </w:p>
        </w:tc>
        <w:tc>
          <w:tcPr>
            <w:tcW w:w="5581" w:type="dxa"/>
            <w:shd w:val="clear" w:color="auto" w:fill="auto"/>
            <w:vAlign w:val="center"/>
          </w:tcPr>
          <w:p w14:paraId="56EB06EC">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对在河道管理范围内从事禁止行为的行政处罚</w:t>
            </w:r>
          </w:p>
        </w:tc>
        <w:tc>
          <w:tcPr>
            <w:tcW w:w="2044" w:type="dxa"/>
            <w:shd w:val="clear" w:color="auto" w:fill="auto"/>
            <w:vAlign w:val="center"/>
          </w:tcPr>
          <w:p w14:paraId="0CFF4EE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1E960233">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C1A0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BD79A2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22</w:t>
            </w:r>
          </w:p>
        </w:tc>
        <w:tc>
          <w:tcPr>
            <w:tcW w:w="1432" w:type="dxa"/>
            <w:shd w:val="clear" w:color="auto" w:fill="auto"/>
            <w:vAlign w:val="center"/>
          </w:tcPr>
          <w:p w14:paraId="208A5B3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en-US"/>
              </w:rPr>
              <w:t>生态环境</w:t>
            </w:r>
          </w:p>
        </w:tc>
        <w:tc>
          <w:tcPr>
            <w:tcW w:w="1566" w:type="dxa"/>
            <w:shd w:val="clear" w:color="auto" w:fill="auto"/>
            <w:vAlign w:val="center"/>
          </w:tcPr>
          <w:p w14:paraId="2DDC731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lang w:val="en-US" w:eastAsia="zh-CN"/>
              </w:rPr>
              <w:t>330216227000</w:t>
            </w:r>
          </w:p>
        </w:tc>
        <w:tc>
          <w:tcPr>
            <w:tcW w:w="5581" w:type="dxa"/>
            <w:shd w:val="clear" w:color="auto" w:fill="auto"/>
            <w:vAlign w:val="center"/>
          </w:tcPr>
          <w:p w14:paraId="44F361E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对饮用水水源一级保护区从事可能污染水体的活动以及个人从事可能污染水体活动的行政处罚</w:t>
            </w:r>
          </w:p>
        </w:tc>
        <w:tc>
          <w:tcPr>
            <w:tcW w:w="2044" w:type="dxa"/>
            <w:shd w:val="clear" w:color="auto" w:fill="auto"/>
            <w:vAlign w:val="center"/>
          </w:tcPr>
          <w:p w14:paraId="01561E09">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2ADE8C86">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浙江省综合行政执法事项统一目录</w:t>
            </w:r>
          </w:p>
        </w:tc>
      </w:tr>
      <w:tr w14:paraId="37D60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EBC614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23</w:t>
            </w:r>
          </w:p>
        </w:tc>
        <w:tc>
          <w:tcPr>
            <w:tcW w:w="1432" w:type="dxa"/>
            <w:shd w:val="clear" w:color="auto" w:fill="auto"/>
            <w:vAlign w:val="center"/>
          </w:tcPr>
          <w:p w14:paraId="5247B3E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生态环境</w:t>
            </w:r>
          </w:p>
        </w:tc>
        <w:tc>
          <w:tcPr>
            <w:tcW w:w="1566" w:type="dxa"/>
            <w:shd w:val="clear" w:color="auto" w:fill="auto"/>
            <w:vAlign w:val="center"/>
          </w:tcPr>
          <w:p w14:paraId="7998CAC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330216277002</w:t>
            </w:r>
          </w:p>
        </w:tc>
        <w:tc>
          <w:tcPr>
            <w:tcW w:w="5581" w:type="dxa"/>
            <w:shd w:val="clear" w:color="auto" w:fill="auto"/>
            <w:vAlign w:val="center"/>
          </w:tcPr>
          <w:p w14:paraId="0432D7F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对露天焚烧秸秆、落叶等产生烟尘污染物质的行政处罚</w:t>
            </w:r>
          </w:p>
        </w:tc>
        <w:tc>
          <w:tcPr>
            <w:tcW w:w="2044" w:type="dxa"/>
            <w:shd w:val="clear" w:color="auto" w:fill="auto"/>
            <w:vAlign w:val="center"/>
          </w:tcPr>
          <w:p w14:paraId="5104049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部分（划转违法露天焚烧秸秆、落叶等产生烟尘污染物质的</w:t>
            </w:r>
            <w:r>
              <w:rPr>
                <w:rFonts w:hint="eastAsia" w:asciiTheme="minorEastAsia" w:hAnsiTheme="minorEastAsia" w:eastAsiaTheme="minorEastAsia" w:cstheme="minorEastAsia"/>
                <w:sz w:val="21"/>
                <w:szCs w:val="21"/>
                <w:lang w:val="en-US" w:eastAsia="zh-CN"/>
              </w:rPr>
              <w:t>处</w:t>
            </w:r>
            <w:r>
              <w:rPr>
                <w:rFonts w:hint="eastAsia" w:asciiTheme="minorEastAsia" w:hAnsiTheme="minorEastAsia" w:eastAsiaTheme="minorEastAsia" w:cstheme="minorEastAsia"/>
                <w:sz w:val="21"/>
                <w:szCs w:val="21"/>
              </w:rPr>
              <w:t>罚）</w:t>
            </w:r>
          </w:p>
        </w:tc>
        <w:tc>
          <w:tcPr>
            <w:tcW w:w="2543" w:type="dxa"/>
            <w:shd w:val="clear" w:color="auto" w:fill="auto"/>
            <w:vAlign w:val="center"/>
          </w:tcPr>
          <w:p w14:paraId="250E1E00">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EBDB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C40D225">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24</w:t>
            </w:r>
          </w:p>
        </w:tc>
        <w:tc>
          <w:tcPr>
            <w:tcW w:w="1432" w:type="dxa"/>
            <w:shd w:val="clear" w:color="auto" w:fill="auto"/>
            <w:vAlign w:val="center"/>
          </w:tcPr>
          <w:p w14:paraId="155BB2B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生态环境</w:t>
            </w:r>
          </w:p>
        </w:tc>
        <w:tc>
          <w:tcPr>
            <w:tcW w:w="1566" w:type="dxa"/>
            <w:shd w:val="clear" w:color="auto" w:fill="auto"/>
            <w:vAlign w:val="center"/>
          </w:tcPr>
          <w:p w14:paraId="2EF0518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330216279001</w:t>
            </w:r>
          </w:p>
        </w:tc>
        <w:tc>
          <w:tcPr>
            <w:tcW w:w="5581" w:type="dxa"/>
            <w:shd w:val="clear" w:color="auto" w:fill="auto"/>
            <w:vAlign w:val="center"/>
          </w:tcPr>
          <w:p w14:paraId="3BB403E8">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对经营者未安装净化设施、不正常使用净化设施的行政处罚</w:t>
            </w:r>
          </w:p>
        </w:tc>
        <w:tc>
          <w:tcPr>
            <w:tcW w:w="2044" w:type="dxa"/>
            <w:shd w:val="clear" w:color="auto" w:fill="auto"/>
            <w:vAlign w:val="center"/>
          </w:tcPr>
          <w:p w14:paraId="6974098C">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部分（划转未安装油烟净化设施、不正常使用油烟净化设施的处罚）</w:t>
            </w:r>
          </w:p>
        </w:tc>
        <w:tc>
          <w:tcPr>
            <w:tcW w:w="2543" w:type="dxa"/>
            <w:shd w:val="clear" w:color="auto" w:fill="auto"/>
            <w:vAlign w:val="center"/>
          </w:tcPr>
          <w:p w14:paraId="586DC8A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785E0B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0E0625CF">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25</w:t>
            </w:r>
          </w:p>
        </w:tc>
        <w:tc>
          <w:tcPr>
            <w:tcW w:w="1432" w:type="dxa"/>
            <w:shd w:val="clear" w:color="auto" w:fill="auto"/>
            <w:vAlign w:val="center"/>
          </w:tcPr>
          <w:p w14:paraId="17A1F474">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农业农村</w:t>
            </w:r>
          </w:p>
        </w:tc>
        <w:tc>
          <w:tcPr>
            <w:tcW w:w="1566" w:type="dxa"/>
            <w:shd w:val="clear" w:color="auto" w:fill="auto"/>
            <w:vAlign w:val="center"/>
          </w:tcPr>
          <w:p w14:paraId="62EB97D2">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330220049000</w:t>
            </w:r>
          </w:p>
        </w:tc>
        <w:tc>
          <w:tcPr>
            <w:tcW w:w="5581" w:type="dxa"/>
            <w:shd w:val="clear" w:color="auto" w:fill="auto"/>
            <w:vAlign w:val="center"/>
          </w:tcPr>
          <w:p w14:paraId="4772470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对在实行城市市容和环境卫生管理的区域外，随意倾倒或者堆放生活垃圾、餐厨垃圾、建筑垃圾等废弃物或者废旧物品的行政处罚</w:t>
            </w:r>
          </w:p>
        </w:tc>
        <w:tc>
          <w:tcPr>
            <w:tcW w:w="2044" w:type="dxa"/>
            <w:shd w:val="clear" w:color="auto" w:fill="auto"/>
            <w:vAlign w:val="center"/>
          </w:tcPr>
          <w:p w14:paraId="5473BA8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01D871AB">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0B34C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66DDA45B">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26</w:t>
            </w:r>
          </w:p>
        </w:tc>
        <w:tc>
          <w:tcPr>
            <w:tcW w:w="1432" w:type="dxa"/>
            <w:shd w:val="clear" w:color="auto" w:fill="auto"/>
            <w:vAlign w:val="center"/>
          </w:tcPr>
          <w:p w14:paraId="4B30E5E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消防救援</w:t>
            </w:r>
          </w:p>
        </w:tc>
        <w:tc>
          <w:tcPr>
            <w:tcW w:w="1566" w:type="dxa"/>
            <w:shd w:val="clear" w:color="auto" w:fill="auto"/>
            <w:vAlign w:val="center"/>
          </w:tcPr>
          <w:p w14:paraId="02B62B5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330295024001</w:t>
            </w:r>
          </w:p>
        </w:tc>
        <w:tc>
          <w:tcPr>
            <w:tcW w:w="5581" w:type="dxa"/>
            <w:shd w:val="clear" w:color="auto" w:fill="auto"/>
            <w:vAlign w:val="center"/>
          </w:tcPr>
          <w:p w14:paraId="44AB9C01">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对沿城市道路的人员密集场所门窗设置影响逃生、灭火救援的障碍物的行政处罚</w:t>
            </w:r>
          </w:p>
        </w:tc>
        <w:tc>
          <w:tcPr>
            <w:tcW w:w="2044" w:type="dxa"/>
            <w:shd w:val="clear" w:color="auto" w:fill="auto"/>
            <w:vAlign w:val="center"/>
          </w:tcPr>
          <w:p w14:paraId="4A71824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7543B18F">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r w14:paraId="67A02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78D4DE9A">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27</w:t>
            </w:r>
          </w:p>
        </w:tc>
        <w:tc>
          <w:tcPr>
            <w:tcW w:w="1432" w:type="dxa"/>
            <w:shd w:val="clear" w:color="auto" w:fill="auto"/>
            <w:vAlign w:val="center"/>
          </w:tcPr>
          <w:p w14:paraId="0579A255">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消防救援</w:t>
            </w:r>
          </w:p>
        </w:tc>
        <w:tc>
          <w:tcPr>
            <w:tcW w:w="1566" w:type="dxa"/>
            <w:shd w:val="clear" w:color="auto" w:fill="auto"/>
            <w:vAlign w:val="center"/>
          </w:tcPr>
          <w:p w14:paraId="5333E953">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330295018000</w:t>
            </w:r>
          </w:p>
        </w:tc>
        <w:tc>
          <w:tcPr>
            <w:tcW w:w="5581" w:type="dxa"/>
            <w:shd w:val="clear" w:color="auto" w:fill="auto"/>
            <w:vAlign w:val="center"/>
          </w:tcPr>
          <w:p w14:paraId="48BC7192">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对建筑物外墙装修装饰、建筑屋面使用及广告牌的设置影响防火、逃生的行政处罚</w:t>
            </w:r>
          </w:p>
        </w:tc>
        <w:tc>
          <w:tcPr>
            <w:tcW w:w="2044" w:type="dxa"/>
            <w:shd w:val="clear" w:color="auto" w:fill="auto"/>
            <w:vAlign w:val="center"/>
          </w:tcPr>
          <w:p w14:paraId="3C9180CB">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519528C3">
            <w:pPr>
              <w:jc w:val="center"/>
              <w:rPr>
                <w:rFonts w:hint="eastAsia" w:asciiTheme="minorEastAsia" w:hAnsiTheme="minorEastAsia" w:eastAsiaTheme="minorEastAsia" w:cstheme="minorEastAsia"/>
                <w:snapToGrid w:val="0"/>
                <w:color w:val="000000"/>
                <w:kern w:val="0"/>
                <w:sz w:val="21"/>
                <w:szCs w:val="21"/>
                <w:lang w:val="en-US" w:eastAsia="en-US" w:bidi="ar-SA"/>
              </w:rPr>
            </w:pPr>
            <w:r>
              <w:rPr>
                <w:rFonts w:hint="eastAsia" w:asciiTheme="minorEastAsia" w:hAnsiTheme="minorEastAsia" w:eastAsiaTheme="minorEastAsia" w:cstheme="minorEastAsia"/>
                <w:sz w:val="21"/>
                <w:szCs w:val="21"/>
              </w:rPr>
              <w:t>浙江省综合行政执法事项统一目录</w:t>
            </w:r>
          </w:p>
        </w:tc>
      </w:tr>
      <w:tr w14:paraId="3F117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37" w:type="dxa"/>
            <w:shd w:val="clear" w:color="auto" w:fill="auto"/>
            <w:vAlign w:val="center"/>
          </w:tcPr>
          <w:p w14:paraId="517B96E7">
            <w:pPr>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28</w:t>
            </w:r>
          </w:p>
        </w:tc>
        <w:tc>
          <w:tcPr>
            <w:tcW w:w="1432" w:type="dxa"/>
            <w:shd w:val="clear" w:color="auto" w:fill="auto"/>
            <w:vAlign w:val="center"/>
          </w:tcPr>
          <w:p w14:paraId="7A180396">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消防救援</w:t>
            </w:r>
          </w:p>
        </w:tc>
        <w:tc>
          <w:tcPr>
            <w:tcW w:w="1566" w:type="dxa"/>
            <w:shd w:val="clear" w:color="auto" w:fill="auto"/>
            <w:vAlign w:val="center"/>
          </w:tcPr>
          <w:p w14:paraId="0D501E6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330295060001</w:t>
            </w:r>
          </w:p>
        </w:tc>
        <w:tc>
          <w:tcPr>
            <w:tcW w:w="5581" w:type="dxa"/>
            <w:shd w:val="clear" w:color="auto" w:fill="auto"/>
            <w:vAlign w:val="center"/>
          </w:tcPr>
          <w:p w14:paraId="4AC7F8FD">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对在城市道路上私拉电线和插座给电动车充电的行政处罚</w:t>
            </w:r>
          </w:p>
        </w:tc>
        <w:tc>
          <w:tcPr>
            <w:tcW w:w="2044" w:type="dxa"/>
            <w:shd w:val="clear" w:color="auto" w:fill="auto"/>
            <w:vAlign w:val="center"/>
          </w:tcPr>
          <w:p w14:paraId="04A4EFF5">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全部</w:t>
            </w:r>
          </w:p>
        </w:tc>
        <w:tc>
          <w:tcPr>
            <w:tcW w:w="2543" w:type="dxa"/>
            <w:shd w:val="clear" w:color="auto" w:fill="auto"/>
            <w:vAlign w:val="center"/>
          </w:tcPr>
          <w:p w14:paraId="49631459">
            <w:pPr>
              <w:jc w:val="center"/>
              <w:rPr>
                <w:rFonts w:hint="eastAsia" w:asciiTheme="minorEastAsia" w:hAnsiTheme="minorEastAsia" w:eastAsiaTheme="minorEastAsia" w:cstheme="minorEastAsia"/>
                <w:sz w:val="21"/>
                <w:szCs w:val="21"/>
                <w:lang w:val="en-US" w:eastAsia="en-US"/>
              </w:rPr>
            </w:pPr>
            <w:r>
              <w:rPr>
                <w:rFonts w:hint="eastAsia" w:asciiTheme="minorEastAsia" w:hAnsiTheme="minorEastAsia" w:eastAsiaTheme="minorEastAsia" w:cstheme="minorEastAsia"/>
                <w:sz w:val="21"/>
                <w:szCs w:val="21"/>
              </w:rPr>
              <w:t>浙江省综合行政执法事项统一目录</w:t>
            </w:r>
          </w:p>
        </w:tc>
      </w:tr>
    </w:tbl>
    <w:p w14:paraId="56A694D0">
      <w:pPr>
        <w:spacing w:line="243" w:lineRule="auto"/>
        <w:rPr>
          <w:rFonts w:ascii="Arial"/>
          <w:sz w:val="21"/>
        </w:rPr>
      </w:pPr>
    </w:p>
    <w:sectPr>
      <w:footerReference r:id="rId5" w:type="default"/>
      <w:pgSz w:w="16839" w:h="11906"/>
      <w:pgMar w:top="1012" w:right="748" w:bottom="400" w:left="74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3CDFA">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NlMGRlMjBlMzc4MWFjOGUwYjcwZTI5Nzg5NTliMDQifQ=="/>
  </w:docVars>
  <w:rsids>
    <w:rsidRoot w:val="00000000"/>
    <w:rsid w:val="1077595E"/>
    <w:rsid w:val="157E779D"/>
    <w:rsid w:val="19642480"/>
    <w:rsid w:val="20AB6760"/>
    <w:rsid w:val="217B4E91"/>
    <w:rsid w:val="256F51C7"/>
    <w:rsid w:val="279C1368"/>
    <w:rsid w:val="2AD2679B"/>
    <w:rsid w:val="2E4121F4"/>
    <w:rsid w:val="2F9B368C"/>
    <w:rsid w:val="3E6668C2"/>
    <w:rsid w:val="439F7CFE"/>
    <w:rsid w:val="45A53F14"/>
    <w:rsid w:val="4EAB24DF"/>
    <w:rsid w:val="50EF7CE2"/>
    <w:rsid w:val="57E871BC"/>
    <w:rsid w:val="5C3D0B55"/>
    <w:rsid w:val="61B079EE"/>
    <w:rsid w:val="651F3144"/>
    <w:rsid w:val="68B24209"/>
    <w:rsid w:val="6993756D"/>
    <w:rsid w:val="712244BF"/>
    <w:rsid w:val="741D3CBF"/>
    <w:rsid w:val="74262CA2"/>
    <w:rsid w:val="7447493D"/>
    <w:rsid w:val="7C7819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1634</Words>
  <Characters>1964</Characters>
  <TotalTime>50</TotalTime>
  <ScaleCrop>false</ScaleCrop>
  <LinksUpToDate>false</LinksUpToDate>
  <CharactersWithSpaces>1964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2024-10-08T14:06:00Z</dcterms:created>
  <dc:creator>qzf003</dc:creator>
  <cp:lastModifiedBy>虞涵</cp:lastModifiedBy>
  <cp:lastPrinted>2025-01-06T02:41:00Z</cp:lastPrinted>
  <dcterms:modified xsi:type="dcterms:W3CDTF">2025-01-24T01:17:11Z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2025-01-03T08:39:05Z</vt:filetime>
  </property>
  <property fmtid="{D5CDD505-2E9C-101B-9397-08002B2CF9AE}" pid="4" name="KSOTemplateDocerSaveRecord">
    <vt:lpwstr>eyJoZGlkIjoiMGRhYTBkOGNjMDFiZTY5MGE2N2UxZGMzZjUzYTgxZWQiLCJ1c2VySWQiOiIxNjQ5MTUwMjYwIn0=</vt:lpwstr>
  </property>
  <property fmtid="{D5CDD505-2E9C-101B-9397-08002B2CF9AE}" pid="5" name="KSOProductBuildVer">
    <vt:lpwstr>2052-12.1.0.18608</vt:lpwstr>
  </property>
  <property fmtid="{D5CDD505-2E9C-101B-9397-08002B2CF9AE}" pid="6" name="ICV">
    <vt:lpwstr>D2A592E16D1D4195B188A39937B79DD7_13</vt:lpwstr>
  </property>
</Properties>
</file>