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《关于调整工商业峰谷分时电价政策有关事项的通知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（征求意见稿）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起草说明</w:t>
      </w:r>
    </w:p>
    <w:p>
      <w:pPr>
        <w:numPr>
          <w:ilvl w:val="0"/>
          <w:numId w:val="0"/>
        </w:numPr>
        <w:adjustRightInd w:val="0"/>
        <w:snapToGrid w:val="0"/>
        <w:spacing w:line="579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现将《关于调整工商业峰谷分时电价政策有关事项的通知（征求意见稿）》（以下简称《通知》）起草情况说明如下：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一、起草背景和过程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峰谷分时电价机制是基于电能时间价值设计的，引导电力用户削峰填谷、保障电力系统安全稳定运行的一项重要机制。</w:t>
      </w:r>
      <w:r>
        <w:rPr>
          <w:rFonts w:hint="eastAsia" w:ascii="Times New Roman" w:hAnsi="Times New Roman" w:eastAsia="仿宋_GB2312"/>
          <w:bCs/>
          <w:spacing w:val="-6"/>
          <w:sz w:val="32"/>
          <w:szCs w:val="32"/>
          <w:lang w:bidi="ar"/>
        </w:rPr>
        <w:t>2021年7月，国家发展改革委印发《关于进一步完善分时电价机制的通知》（发改价格〔2021〕1093号），</w:t>
      </w:r>
      <w:r>
        <w:rPr>
          <w:rFonts w:hint="eastAsia" w:ascii="Times New Roman" w:hAnsi="Times New Roman" w:eastAsia="仿宋_GB2312"/>
          <w:bCs/>
          <w:sz w:val="32"/>
          <w:szCs w:val="32"/>
          <w:lang w:bidi="ar"/>
        </w:rPr>
        <w:t>要求各省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>统筹考虑</w:t>
      </w:r>
      <w:r>
        <w:rPr>
          <w:rFonts w:hint="eastAsia" w:ascii="Times New Roman" w:hAnsi="Times New Roman" w:eastAsia="仿宋_GB2312"/>
          <w:bCs/>
          <w:sz w:val="32"/>
          <w:szCs w:val="32"/>
          <w:lang w:bidi="ar"/>
        </w:rPr>
        <w:t>当地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>电力供需状况、用电负荷特性、系统峰谷差和调节能力等因素，</w:t>
      </w:r>
      <w:r>
        <w:rPr>
          <w:rFonts w:hint="eastAsia" w:ascii="Times New Roman" w:hAnsi="Times New Roman" w:eastAsia="仿宋_GB2312"/>
          <w:bCs/>
          <w:sz w:val="32"/>
          <w:szCs w:val="32"/>
          <w:lang w:bidi="ar"/>
        </w:rPr>
        <w:t>优化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>分时电价机制</w:t>
      </w:r>
      <w:r>
        <w:rPr>
          <w:rFonts w:hint="eastAsia" w:ascii="Times New Roman" w:hAnsi="Times New Roman" w:eastAsia="仿宋_GB2312"/>
          <w:bCs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更好引导用户削峰填谷、改善电力供需状况、促进新能源消纳。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36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pacing w:val="-1"/>
          <w:sz w:val="32"/>
          <w:szCs w:val="32"/>
          <w:lang w:val="en-US" w:eastAsia="zh-CN" w:bidi="ar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今明</w:t>
      </w:r>
      <w:r>
        <w:rPr>
          <w:rFonts w:hint="eastAsia" w:ascii="仿宋_GB2312" w:hAnsi="仿宋_GB2312" w:eastAsia="仿宋_GB2312" w:cs="仿宋_GB2312"/>
          <w:sz w:val="32"/>
          <w:szCs w:val="32"/>
        </w:rPr>
        <w:t>两年我省电力供需形势仍偏紧的实际情况，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我省峰谷</w:t>
      </w:r>
      <w:r>
        <w:rPr>
          <w:rFonts w:hint="eastAsia" w:ascii="仿宋_GB2312" w:hAnsi="仿宋_GB2312" w:eastAsia="仿宋_GB2312" w:cs="仿宋_GB2312"/>
          <w:sz w:val="32"/>
          <w:szCs w:val="32"/>
        </w:rPr>
        <w:t>分时电价政策需要进一步优化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在充分总结我省现行峰谷分时电价政策执行效果的基础上，统筹考虑未来电力供需情况、电力负荷（净负荷）曲线和用电成本等因素，省发展改革委起草形成了《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通知》，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分季节精准设置峰谷时段，拉大夏冬季峰谷价差，利用价格信号引导削峰填谷，缓解夏冬季供需矛盾。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《通知》主要从以下几方面对我省现行的峰谷分时电价政策进行调整：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2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（一）调整峰谷时段。</w:t>
      </w:r>
      <w:r>
        <w:rPr>
          <w:rFonts w:hint="eastAsia" w:ascii="Times New Roman" w:hAnsi="Times New Roman" w:eastAsia="仿宋_GB2312"/>
          <w:bCs/>
          <w:sz w:val="32"/>
          <w:szCs w:val="32"/>
        </w:rPr>
        <w:t>统一大工业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电价</w:t>
      </w:r>
      <w:r>
        <w:rPr>
          <w:rFonts w:hint="eastAsia" w:ascii="Times New Roman" w:hAnsi="Times New Roman" w:eastAsia="仿宋_GB2312"/>
          <w:bCs/>
          <w:sz w:val="32"/>
          <w:szCs w:val="32"/>
        </w:rPr>
        <w:t>用户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/>
          <w:bCs/>
          <w:sz w:val="32"/>
          <w:szCs w:val="32"/>
        </w:rPr>
        <w:t>一般工商业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电价</w:t>
      </w:r>
      <w:r>
        <w:rPr>
          <w:rFonts w:hint="eastAsia" w:ascii="Times New Roman" w:hAnsi="Times New Roman" w:eastAsia="仿宋_GB2312"/>
          <w:bCs/>
          <w:sz w:val="32"/>
          <w:szCs w:val="32"/>
        </w:rPr>
        <w:t>用户</w:t>
      </w:r>
      <w:r>
        <w:rPr>
          <w:rFonts w:ascii="Times New Roman" w:hAnsi="Times New Roman" w:eastAsia="仿宋_GB2312"/>
          <w:bCs/>
          <w:sz w:val="32"/>
          <w:szCs w:val="32"/>
        </w:rPr>
        <w:t>峰谷时段。</w:t>
      </w:r>
      <w:r>
        <w:rPr>
          <w:rFonts w:hint="eastAsia" w:ascii="Times New Roman" w:hAnsi="Times New Roman" w:eastAsia="仿宋_GB2312"/>
          <w:bCs/>
          <w:sz w:val="32"/>
          <w:szCs w:val="32"/>
        </w:rPr>
        <w:t>春秋季（2-6月、9-11月，共8个月）电力供需总体平稳，峰谷时段拟调整为高峰、平段、低谷等三个时段。其中，高峰时段共7个小时,平段时段共7个小时，低谷时段共10个小时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bCs/>
          <w:sz w:val="32"/>
          <w:szCs w:val="32"/>
        </w:rPr>
        <w:t>夏冬季（1、7、8、12月，共4个月）电力供应仍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较为紧张</w:t>
      </w:r>
      <w:r>
        <w:rPr>
          <w:rFonts w:hint="eastAsia" w:ascii="Times New Roman" w:hAnsi="Times New Roman" w:eastAsia="仿宋_GB2312"/>
          <w:bCs/>
          <w:sz w:val="32"/>
          <w:szCs w:val="32"/>
        </w:rPr>
        <w:t>，峰谷时段拟调整为尖峰、高峰、平段、低谷等四个时段。其中，尖峰时段共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bCs/>
          <w:sz w:val="32"/>
          <w:szCs w:val="32"/>
        </w:rPr>
        <w:t>个小时，高峰时段共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bCs/>
          <w:sz w:val="32"/>
          <w:szCs w:val="32"/>
        </w:rPr>
        <w:t>个小时，平段时段共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</w:rPr>
        <w:t>个小时，低谷时段共10个小时。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2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 w:val="0"/>
          <w:sz w:val="32"/>
          <w:szCs w:val="32"/>
          <w:lang w:val="en-US" w:eastAsia="zh-CN"/>
        </w:rPr>
        <w:t>（二）试行重大节假日深谷电价。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为适应以新能源为主体的新型电力系统建设，促进重大节假日期间新能源消纳，将春节、劳动节、国庆节</w:t>
      </w:r>
      <w:r>
        <w:rPr>
          <w:rFonts w:hint="default" w:ascii="Times New Roman" w:hAnsi="Times New Roman" w:eastAsia="仿宋_GB2312"/>
          <w:bCs/>
          <w:sz w:val="32"/>
          <w:szCs w:val="32"/>
          <w:lang w:val="en" w:eastAsia="zh-CN"/>
        </w:rPr>
        <w:t>10:00-14:00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划分为深谷时段。前述三个节假日具体时间以国家公布为准。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2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（三）调整浮动比例。</w:t>
      </w:r>
      <w:r>
        <w:rPr>
          <w:rFonts w:hint="eastAsia" w:ascii="Times New Roman" w:hAnsi="Times New Roman" w:eastAsia="仿宋_GB2312"/>
          <w:bCs/>
          <w:sz w:val="32"/>
          <w:szCs w:val="32"/>
        </w:rPr>
        <w:t>考虑大工业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电价</w:t>
      </w:r>
      <w:r>
        <w:rPr>
          <w:rFonts w:hint="eastAsia" w:ascii="Times New Roman" w:hAnsi="Times New Roman" w:eastAsia="仿宋_GB2312"/>
          <w:bCs/>
          <w:sz w:val="32"/>
          <w:szCs w:val="32"/>
        </w:rPr>
        <w:t>用户调节能力强于一般工商业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电价</w:t>
      </w:r>
      <w:r>
        <w:rPr>
          <w:rFonts w:hint="eastAsia" w:ascii="Times New Roman" w:hAnsi="Times New Roman" w:eastAsia="仿宋_GB2312"/>
          <w:bCs/>
          <w:sz w:val="32"/>
          <w:szCs w:val="32"/>
        </w:rPr>
        <w:t>用户，对两类用户设置差异化峰谷电价浮动比例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同时，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通过设置季节性浮动比例，进一步拉大夏冬季峰谷价差，引导削峰填谷，缓解夏冬季供需矛盾。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2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（四）分阶段执行。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结合目前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用户计量现状，大工业电价用户先行执行。考虑一般工商业电价用户数量较多，表计更换和参数调整工作所需时间较长，一般工商业电价用户分阶段执行。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NDZlNzVhMWYzMzgyYzZiMDYwMDRiOTQyZDc2N2MifQ=="/>
  </w:docVars>
  <w:rsids>
    <w:rsidRoot w:val="5D5F4354"/>
    <w:rsid w:val="09B82EE0"/>
    <w:rsid w:val="2C4C7885"/>
    <w:rsid w:val="3A0D213B"/>
    <w:rsid w:val="3F4C0042"/>
    <w:rsid w:val="5D5F4354"/>
    <w:rsid w:val="5E082092"/>
    <w:rsid w:val="771342BC"/>
    <w:rsid w:val="ADE3E85D"/>
    <w:rsid w:val="E9AD9B99"/>
    <w:rsid w:val="F65AA745"/>
    <w:rsid w:val="FDFE3EFC"/>
    <w:rsid w:val="FF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2023-11-01T11:48:00Z</dcterms:created>
  <dc:creator>张萍</dc:creator>
  <cp:lastModifiedBy>user</cp:lastModifiedBy>
  <dcterms:modified xsi:type="dcterms:W3CDTF">2024-01-06T12:41:24Z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0163FA1156A14E04993F80A117B8CCDD_13</vt:lpwstr>
  </property>
</Properties>
</file>