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4D8DD">
      <w:pPr>
        <w:jc w:val="center"/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lang w:val="en-US" w:eastAsia="zh-CN"/>
        </w:rPr>
        <w:t>《龙港市基本公共服务标准（2023年版）》起草说明</w:t>
      </w:r>
    </w:p>
    <w:p w14:paraId="3A0DF38C">
      <w:pPr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浙江省基本公共服务标准（2023年版）》（浙发改社会〔2024〕1号）、《温州市基本公共服务标准（2023年版）》（温发改社〔2024〕123号）要求，为提高公共服务水平，增强均衡性和可及性，实现基本公共服务范围和保障标准的常态化动态调整，健全基本公共服务体系。市经济发展局联合市级有关部门制定了《龙港市基本公共服务标准（2023年版）》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kZjVhOWM2MzlkODMzYWIyMGVlYzM2OGQwYzdiZTUifQ=="/>
  </w:docVars>
  <w:rsids>
    <w:rsidRoot w:val="00000000"/>
    <w:rsid w:val="024141DC"/>
    <w:rsid w:val="0AD16319"/>
    <w:rsid w:val="2025249E"/>
    <w:rsid w:val="2E0E6DB8"/>
    <w:rsid w:val="38C8225A"/>
    <w:rsid w:val="484A4A39"/>
    <w:rsid w:val="49521DF7"/>
    <w:rsid w:val="52E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2024-11-21T08:36:09Z</dcterms:created>
  <dc:creator>DELL</dc:creator>
  <cp:lastModifiedBy>赵小二</cp:lastModifiedBy>
  <cp:lastPrinted>2024-11-22T06:26:56Z</cp:lastPrinted>
  <dcterms:modified xsi:type="dcterms:W3CDTF">2024-11-22T06:28:11Z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45470F93291D4D3993DC09EB0FF58635_12</vt:lpwstr>
  </property>
</Properties>
</file>