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306"/>
        </w:tabs>
        <w:spacing w:line="560" w:lineRule="exact"/>
        <w:jc w:val="center"/>
        <w:rPr>
          <w:rFonts w:hint="eastAsia" w:ascii="方正小标宋_GBK" w:eastAsia="方正小标宋_GBK"/>
          <w:color w:val="000000"/>
          <w:kern w:val="0"/>
          <w:sz w:val="44"/>
          <w:szCs w:val="44"/>
          <w:lang w:eastAsia="zh-CN"/>
        </w:rPr>
      </w:pPr>
      <w:bookmarkStart w:id="0" w:name="_Toc25328"/>
      <w:bookmarkStart w:id="1" w:name="_Toc5640"/>
      <w:r>
        <w:rPr>
          <w:rFonts w:hint="eastAsia" w:ascii="方正小标宋_GBK" w:eastAsia="方正小标宋_GBK"/>
          <w:color w:val="000000"/>
          <w:kern w:val="0"/>
          <w:sz w:val="44"/>
          <w:szCs w:val="44"/>
        </w:rPr>
        <w:t>关于支持</w:t>
      </w:r>
      <w:bookmarkEnd w:id="0"/>
      <w:bookmarkEnd w:id="1"/>
      <w:r>
        <w:rPr>
          <w:rFonts w:hint="eastAsia" w:ascii="方正小标宋_GBK" w:eastAsia="方正小标宋_GBK"/>
          <w:color w:val="000000"/>
          <w:kern w:val="0"/>
          <w:sz w:val="44"/>
          <w:szCs w:val="44"/>
          <w:lang w:eastAsia="zh-CN"/>
        </w:rPr>
        <w:t>工业企业技术改造</w:t>
      </w:r>
      <w:r>
        <w:rPr>
          <w:rFonts w:hint="eastAsia" w:ascii="方正小标宋_GBK" w:eastAsia="方正小标宋_GBK"/>
          <w:color w:val="000000"/>
          <w:kern w:val="0"/>
          <w:sz w:val="44"/>
          <w:szCs w:val="44"/>
        </w:rPr>
        <w:t>项目</w:t>
      </w:r>
      <w:r>
        <w:rPr>
          <w:rFonts w:hint="eastAsia" w:ascii="方正小标宋_GBK" w:eastAsia="方正小标宋_GBK"/>
          <w:color w:val="000000"/>
          <w:kern w:val="0"/>
          <w:sz w:val="44"/>
          <w:szCs w:val="44"/>
          <w:lang w:eastAsia="zh-CN"/>
        </w:rPr>
        <w:t>资助专项</w:t>
      </w:r>
      <w:r>
        <w:rPr>
          <w:rFonts w:hint="eastAsia" w:ascii="方正小标宋_GBK" w:eastAsia="方正小标宋_GBK"/>
          <w:color w:val="000000"/>
          <w:kern w:val="0"/>
          <w:sz w:val="44"/>
          <w:szCs w:val="44"/>
        </w:rPr>
        <w:t>政策</w:t>
      </w:r>
    </w:p>
    <w:p>
      <w:pPr>
        <w:adjustRightInd w:val="0"/>
        <w:snapToGrid w:val="0"/>
        <w:spacing w:line="560" w:lineRule="exact"/>
        <w:jc w:val="center"/>
        <w:rPr>
          <w:rFonts w:hint="eastAsia" w:ascii="楷体_GB2312" w:hAnsi="楷体_GB2312" w:eastAsia="楷体_GB2312" w:cs="楷体_GB2312"/>
          <w:color w:val="000000"/>
          <w:kern w:val="0"/>
          <w:sz w:val="26"/>
          <w:szCs w:val="26"/>
        </w:rPr>
      </w:pPr>
      <w:r>
        <w:rPr>
          <w:rFonts w:hint="eastAsia" w:ascii="楷体_GB2312" w:hAnsi="楷体_GB2312" w:eastAsia="楷体_GB2312" w:cs="楷体_GB2312"/>
          <w:color w:val="000000"/>
          <w:kern w:val="0"/>
          <w:sz w:val="26"/>
          <w:szCs w:val="26"/>
          <w:lang w:eastAsia="zh-CN"/>
        </w:rPr>
        <w:t>（征求意见稿）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为鼓励</w:t>
      </w:r>
      <w:r>
        <w:rPr>
          <w:rFonts w:hint="eastAsia" w:ascii="仿宋_GB2312" w:hAnsi="黑体" w:eastAsia="仿宋_GB2312"/>
          <w:sz w:val="32"/>
          <w:szCs w:val="32"/>
          <w:lang w:eastAsia="zh-CN"/>
        </w:rPr>
        <w:t>工业企业技术改造升级</w:t>
      </w:r>
      <w:r>
        <w:rPr>
          <w:rFonts w:hint="eastAsia" w:ascii="仿宋_GB2312" w:hAnsi="黑体" w:eastAsia="仿宋_GB2312"/>
          <w:sz w:val="32"/>
          <w:szCs w:val="32"/>
        </w:rPr>
        <w:t>，巩固钱塘区</w:t>
      </w:r>
      <w:r>
        <w:rPr>
          <w:rFonts w:hint="eastAsia" w:ascii="仿宋_GB2312" w:hAnsi="黑体" w:eastAsia="仿宋_GB2312"/>
          <w:sz w:val="32"/>
          <w:szCs w:val="32"/>
          <w:lang w:eastAsia="zh-CN"/>
        </w:rPr>
        <w:t>工业</w:t>
      </w:r>
      <w:r>
        <w:rPr>
          <w:rFonts w:hint="eastAsia" w:ascii="仿宋_GB2312" w:hAnsi="黑体" w:eastAsia="仿宋_GB2312"/>
          <w:sz w:val="32"/>
          <w:szCs w:val="32"/>
        </w:rPr>
        <w:t>发展基础，</w:t>
      </w:r>
      <w:r>
        <w:rPr>
          <w:rFonts w:ascii="仿宋_GB2312" w:hAnsi="黑体" w:eastAsia="仿宋_GB2312"/>
          <w:sz w:val="32"/>
          <w:szCs w:val="32"/>
        </w:rPr>
        <w:t>根据</w:t>
      </w:r>
      <w:r>
        <w:rPr>
          <w:rFonts w:ascii="仿宋_GB2312" w:hAnsi="黑体" w:eastAsia="仿宋_GB2312"/>
          <w:sz w:val="32"/>
          <w:szCs w:val="32"/>
          <w:highlight w:val="none"/>
        </w:rPr>
        <w:t>《</w:t>
      </w:r>
      <w:r>
        <w:rPr>
          <w:rFonts w:hint="eastAsia" w:ascii="仿宋_GB2312" w:hAnsi="黑体" w:eastAsia="仿宋_GB2312"/>
          <w:sz w:val="32"/>
          <w:szCs w:val="32"/>
          <w:highlight w:val="none"/>
        </w:rPr>
        <w:t>关于实施钱塘“领飞计划”打造新时代高能级产业发展战略平台若干政策意见</w:t>
      </w:r>
      <w:r>
        <w:rPr>
          <w:rFonts w:ascii="仿宋_GB2312" w:hAnsi="黑体" w:eastAsia="仿宋_GB2312"/>
          <w:sz w:val="32"/>
          <w:szCs w:val="32"/>
          <w:highlight w:val="none"/>
        </w:rPr>
        <w:t>》（</w:t>
      </w:r>
      <w:r>
        <w:rPr>
          <w:rFonts w:hint="eastAsia" w:ascii="仿宋_GB2312" w:hAnsi="仿宋_GB2312" w:eastAsia="仿宋_GB2312" w:cs="仿宋_GB2312"/>
          <w:sz w:val="32"/>
          <w:szCs w:val="32"/>
          <w:highlight w:val="none"/>
        </w:rPr>
        <w:t>钱塘管发〔</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号</w:t>
      </w:r>
      <w:r>
        <w:rPr>
          <w:rFonts w:ascii="仿宋_GB2312" w:hAnsi="黑体" w:eastAsia="仿宋_GB2312"/>
          <w:sz w:val="32"/>
          <w:szCs w:val="32"/>
          <w:highlight w:val="none"/>
        </w:rPr>
        <w:t>）</w:t>
      </w:r>
      <w:r>
        <w:rPr>
          <w:rFonts w:ascii="仿宋_GB2312" w:hAnsi="黑体" w:eastAsia="仿宋_GB2312"/>
          <w:sz w:val="32"/>
          <w:szCs w:val="32"/>
        </w:rPr>
        <w:t>文件精神</w:t>
      </w:r>
      <w:r>
        <w:rPr>
          <w:rFonts w:hint="eastAsia" w:ascii="仿宋_GB2312" w:hAnsi="黑体" w:eastAsia="仿宋_GB2312"/>
          <w:sz w:val="32"/>
          <w:szCs w:val="32"/>
          <w:highlight w:val="none"/>
        </w:rPr>
        <w:t>，特制定本</w:t>
      </w:r>
      <w:r>
        <w:rPr>
          <w:rFonts w:hint="eastAsia" w:ascii="仿宋_GB2312" w:hAnsi="黑体" w:eastAsia="仿宋_GB2312"/>
          <w:sz w:val="32"/>
          <w:szCs w:val="32"/>
          <w:highlight w:val="none"/>
          <w:lang w:eastAsia="zh-CN"/>
        </w:rPr>
        <w:t>专项</w:t>
      </w:r>
      <w:r>
        <w:rPr>
          <w:rFonts w:hint="eastAsia" w:ascii="仿宋_GB2312" w:hAnsi="黑体" w:eastAsia="仿宋_GB2312"/>
          <w:sz w:val="32"/>
          <w:szCs w:val="32"/>
          <w:highlight w:val="none"/>
        </w:rPr>
        <w:t>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ascii="黑体" w:hAnsi="黑体" w:eastAsia="黑体"/>
          <w:snapToGrid w:val="0"/>
          <w:color w:val="000000"/>
          <w:kern w:val="0"/>
          <w:sz w:val="32"/>
          <w:szCs w:val="32"/>
        </w:rPr>
        <w:t>一、支持对象</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本政策支持对象为在钱塘区依法登记注册，正常开展生产经营活动，财政级次属钱塘区，依法纳税，具有健全的财务管理制度和良好的财务记录的工业企业。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ascii="黑体" w:hAnsi="黑体" w:eastAsia="黑体"/>
          <w:snapToGrid w:val="0"/>
          <w:color w:val="000000"/>
          <w:kern w:val="0"/>
          <w:sz w:val="32"/>
          <w:szCs w:val="32"/>
        </w:rPr>
        <w:t>二、</w:t>
      </w:r>
      <w:r>
        <w:rPr>
          <w:rFonts w:hint="eastAsia" w:ascii="黑体" w:hAnsi="黑体" w:eastAsia="黑体"/>
          <w:snapToGrid w:val="0"/>
          <w:color w:val="000000"/>
          <w:kern w:val="0"/>
          <w:sz w:val="32"/>
          <w:szCs w:val="32"/>
        </w:rPr>
        <w:t>组织认定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napToGrid w:val="0"/>
          <w:color w:val="000000"/>
          <w:kern w:val="0"/>
          <w:sz w:val="32"/>
          <w:szCs w:val="32"/>
        </w:rPr>
      </w:pPr>
      <w:r>
        <w:rPr>
          <w:rFonts w:hint="eastAsia" w:ascii="楷体" w:hAnsi="楷体" w:eastAsia="楷体"/>
          <w:snapToGrid w:val="0"/>
          <w:color w:val="000000"/>
          <w:kern w:val="0"/>
          <w:sz w:val="32"/>
          <w:szCs w:val="32"/>
        </w:rPr>
        <w:t>（一）</w:t>
      </w:r>
      <w:r>
        <w:rPr>
          <w:rFonts w:hint="eastAsia" w:ascii="楷体" w:hAnsi="楷体" w:eastAsia="楷体"/>
          <w:snapToGrid w:val="0"/>
          <w:color w:val="000000"/>
          <w:kern w:val="0"/>
          <w:sz w:val="32"/>
          <w:szCs w:val="32"/>
          <w:lang w:eastAsia="zh-CN"/>
        </w:rPr>
        <w:t>申报</w:t>
      </w:r>
      <w:r>
        <w:rPr>
          <w:rFonts w:hint="eastAsia" w:ascii="楷体" w:hAnsi="楷体" w:eastAsia="楷体"/>
          <w:snapToGrid w:val="0"/>
          <w:color w:val="000000"/>
          <w:kern w:val="0"/>
          <w:sz w:val="32"/>
          <w:szCs w:val="32"/>
        </w:rPr>
        <w:t>条件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1.需符合在原有生产设备、工艺、流程的基础上，通过设备改造、增设、产线延伸等技术改造，进一步扩大产能，增加产品品种、改善产品性能，</w:t>
      </w:r>
      <w:r>
        <w:rPr>
          <w:rFonts w:hint="eastAsia" w:ascii="仿宋_GB2312" w:hAnsi="仿宋_GB2312" w:eastAsia="仿宋_GB2312" w:cs="仿宋_GB2312"/>
          <w:sz w:val="32"/>
          <w:szCs w:val="32"/>
          <w:highlight w:val="none"/>
          <w:lang w:val="en-US" w:eastAsia="zh-CN"/>
        </w:rPr>
        <w:t>或者通过节能减排等技术，</w:t>
      </w:r>
      <w:r>
        <w:rPr>
          <w:rFonts w:hint="eastAsia" w:ascii="仿宋_GB2312" w:hAnsi="仿宋_GB2312" w:eastAsia="仿宋_GB2312" w:cs="仿宋_GB2312"/>
          <w:sz w:val="32"/>
          <w:szCs w:val="32"/>
          <w:lang w:val="en-US" w:eastAsia="zh-CN"/>
        </w:rPr>
        <w:t>提高产品附加值所实施工程项目的技改定义，企业新建项目原则不得申报。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bCs/>
          <w:sz w:val="32"/>
          <w:szCs w:val="32"/>
        </w:rPr>
        <w:t>立项备案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符合国家、省、市产业导向目录，符合</w:t>
      </w:r>
      <w:r>
        <w:rPr>
          <w:rFonts w:hint="eastAsia" w:ascii="仿宋_GB2312" w:hAnsi="仿宋_GB2312" w:eastAsia="仿宋_GB2312" w:cs="仿宋_GB2312"/>
          <w:sz w:val="32"/>
          <w:szCs w:val="32"/>
          <w:lang w:eastAsia="zh-CN"/>
        </w:rPr>
        <w:t>钱塘</w:t>
      </w:r>
      <w:r>
        <w:rPr>
          <w:rFonts w:hint="eastAsia" w:ascii="仿宋_GB2312" w:hAnsi="仿宋_GB2312" w:eastAsia="仿宋_GB2312" w:cs="仿宋_GB2312"/>
          <w:sz w:val="32"/>
          <w:szCs w:val="32"/>
        </w:rPr>
        <w:t>区相关产业规划，符合国家、省、市产业政策及有关节能、环保、安全、消防、卫生、质量等标准要求</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rPr>
        <w:t>申报项目应在</w:t>
      </w:r>
      <w:r>
        <w:rPr>
          <w:rFonts w:hint="eastAsia" w:ascii="仿宋_GB2312" w:hAnsi="仿宋_GB2312" w:eastAsia="仿宋_GB2312" w:cs="仿宋_GB2312"/>
          <w:sz w:val="32"/>
          <w:szCs w:val="32"/>
          <w:highlight w:val="none"/>
          <w:lang w:eastAsia="zh-CN"/>
        </w:rPr>
        <w:t>钱塘</w:t>
      </w:r>
      <w:r>
        <w:rPr>
          <w:rFonts w:hint="eastAsia" w:ascii="仿宋_GB2312" w:hAnsi="仿宋_GB2312" w:eastAsia="仿宋_GB2312" w:cs="仿宋_GB2312"/>
          <w:sz w:val="32"/>
          <w:szCs w:val="32"/>
          <w:highlight w:val="none"/>
        </w:rPr>
        <w:t>区范围内组织实施，并依法纳入固定资产统计</w:t>
      </w:r>
      <w:r>
        <w:rPr>
          <w:rFonts w:hint="eastAsia" w:ascii="仿宋_GB2312" w:hAnsi="仿宋_GB2312" w:eastAsia="仿宋_GB2312" w:cs="仿宋_GB2312"/>
          <w:sz w:val="32"/>
          <w:szCs w:val="32"/>
          <w:highlight w:val="none"/>
          <w:lang w:eastAsia="zh-CN"/>
        </w:rPr>
        <w:t>，对项目实际投资比例小于</w:t>
      </w:r>
      <w:r>
        <w:rPr>
          <w:rFonts w:hint="eastAsia" w:ascii="仿宋_GB2312" w:hAnsi="仿宋_GB2312" w:eastAsia="仿宋_GB2312" w:cs="仿宋_GB2312"/>
          <w:sz w:val="32"/>
          <w:szCs w:val="32"/>
          <w:highlight w:val="none"/>
          <w:lang w:val="en-US" w:eastAsia="zh-CN"/>
        </w:rPr>
        <w:t>70%的项目不予扶持</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申报项目完成设备投资</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主要为</w:t>
      </w:r>
      <w:r>
        <w:rPr>
          <w:rFonts w:hint="eastAsia" w:ascii="仿宋_GB2312" w:hAnsi="仿宋_GB2312" w:eastAsia="仿宋_GB2312" w:cs="仿宋_GB2312"/>
          <w:sz w:val="32"/>
          <w:szCs w:val="32"/>
        </w:rPr>
        <w:t>设备、外购技术及软件投入）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500万元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原则上单个项目投入只进行一次资助，具体资助金额以实际审计数据</w:t>
      </w:r>
      <w:r>
        <w:rPr>
          <w:rFonts w:hint="eastAsia" w:ascii="仿宋_GB2312" w:hAnsi="仿宋_GB2312" w:eastAsia="仿宋_GB2312" w:cs="仿宋_GB2312"/>
          <w:color w:val="auto"/>
          <w:sz w:val="32"/>
          <w:szCs w:val="32"/>
          <w:lang w:eastAsia="zh-CN"/>
        </w:rPr>
        <w:t>为准</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snapToGrid w:val="0"/>
          <w:color w:val="000000"/>
          <w:kern w:val="0"/>
          <w:sz w:val="32"/>
          <w:szCs w:val="32"/>
          <w:lang w:eastAsia="zh-CN"/>
        </w:rPr>
      </w:pPr>
      <w:r>
        <w:rPr>
          <w:rFonts w:hint="eastAsia" w:ascii="楷体" w:hAnsi="楷体" w:eastAsia="楷体"/>
          <w:snapToGrid w:val="0"/>
          <w:color w:val="000000"/>
          <w:kern w:val="0"/>
          <w:sz w:val="32"/>
          <w:szCs w:val="32"/>
          <w:lang w:eastAsia="zh-CN"/>
        </w:rPr>
        <w:t>（二）申报材料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1.杭州市钱塘区技术改造项目申报表</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报告：包括企业概况、项目实施具体内容、实际运行情况，项目投资情况（500万元及以上固定资产投资项目情况统计表）、项目节能实效等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3.浙江省工业企业技术改造项目备案通知书。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snapToGrid w:val="0"/>
          <w:color w:val="000000"/>
          <w:kern w:val="0"/>
          <w:sz w:val="32"/>
          <w:szCs w:val="32"/>
          <w:lang w:eastAsia="zh-CN"/>
        </w:rPr>
      </w:pPr>
      <w:r>
        <w:rPr>
          <w:rFonts w:hint="eastAsia" w:ascii="楷体" w:hAnsi="楷体" w:eastAsia="楷体"/>
          <w:snapToGrid w:val="0"/>
          <w:color w:val="000000"/>
          <w:kern w:val="0"/>
          <w:sz w:val="32"/>
          <w:szCs w:val="32"/>
        </w:rPr>
        <w:t>（</w:t>
      </w:r>
      <w:r>
        <w:rPr>
          <w:rFonts w:hint="eastAsia" w:ascii="楷体" w:hAnsi="楷体" w:eastAsia="楷体"/>
          <w:snapToGrid w:val="0"/>
          <w:color w:val="000000"/>
          <w:kern w:val="0"/>
          <w:sz w:val="32"/>
          <w:szCs w:val="32"/>
          <w:lang w:eastAsia="zh-CN"/>
        </w:rPr>
        <w:t>三</w:t>
      </w:r>
      <w:r>
        <w:rPr>
          <w:rFonts w:hint="eastAsia" w:ascii="楷体" w:hAnsi="楷体" w:eastAsia="楷体"/>
          <w:snapToGrid w:val="0"/>
          <w:color w:val="000000"/>
          <w:kern w:val="0"/>
          <w:sz w:val="32"/>
          <w:szCs w:val="32"/>
        </w:rPr>
        <w:t>）</w:t>
      </w:r>
      <w:r>
        <w:rPr>
          <w:rFonts w:hint="eastAsia" w:ascii="楷体" w:hAnsi="楷体" w:eastAsia="楷体"/>
          <w:snapToGrid w:val="0"/>
          <w:color w:val="000000"/>
          <w:kern w:val="0"/>
          <w:sz w:val="32"/>
          <w:szCs w:val="32"/>
          <w:lang w:eastAsia="zh-CN"/>
        </w:rPr>
        <w:t>审核认定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技术改造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资助原则</w:t>
      </w:r>
      <w:r>
        <w:rPr>
          <w:rFonts w:hint="eastAsia" w:ascii="仿宋_GB2312" w:hAnsi="仿宋_GB2312" w:eastAsia="仿宋_GB2312" w:cs="仿宋_GB2312"/>
          <w:sz w:val="32"/>
          <w:szCs w:val="32"/>
          <w:lang w:val="en-US" w:eastAsia="zh-CN"/>
        </w:rPr>
        <w:t>上</w:t>
      </w:r>
      <w:r>
        <w:rPr>
          <w:rFonts w:hint="eastAsia" w:ascii="仿宋_GB2312" w:hAnsi="黑体" w:eastAsia="仿宋_GB2312"/>
          <w:sz w:val="32"/>
          <w:szCs w:val="32"/>
        </w:rPr>
        <w:t>每年</w:t>
      </w:r>
      <w:r>
        <w:rPr>
          <w:rFonts w:hint="eastAsia" w:ascii="仿宋_GB2312" w:hAnsi="黑体" w:eastAsia="仿宋_GB2312"/>
          <w:sz w:val="32"/>
          <w:szCs w:val="32"/>
          <w:lang w:eastAsia="zh-CN"/>
        </w:rPr>
        <w:t>组织审定</w:t>
      </w:r>
      <w:r>
        <w:rPr>
          <w:rFonts w:hint="eastAsia" w:ascii="仿宋_GB2312" w:hAnsi="黑体" w:eastAsia="仿宋_GB2312"/>
          <w:sz w:val="32"/>
          <w:szCs w:val="32"/>
        </w:rPr>
        <w:t>一次</w:t>
      </w:r>
      <w:r>
        <w:rPr>
          <w:rFonts w:hint="eastAsia" w:ascii="仿宋_GB2312" w:hAnsi="黑体" w:eastAsia="仿宋_GB2312"/>
          <w:sz w:val="32"/>
          <w:szCs w:val="32"/>
          <w:lang w:eastAsia="zh-CN"/>
        </w:rPr>
        <w:t>，</w:t>
      </w:r>
      <w:r>
        <w:rPr>
          <w:rFonts w:ascii="仿宋_GB2312" w:hAnsi="黑体" w:eastAsia="仿宋_GB2312"/>
          <w:sz w:val="32"/>
          <w:szCs w:val="32"/>
        </w:rPr>
        <w:t>由</w:t>
      </w:r>
      <w:r>
        <w:rPr>
          <w:rFonts w:hint="eastAsia" w:ascii="仿宋_GB2312" w:hAnsi="黑体" w:eastAsia="仿宋_GB2312"/>
          <w:sz w:val="32"/>
          <w:szCs w:val="32"/>
        </w:rPr>
        <w:t>企业</w:t>
      </w:r>
      <w:r>
        <w:rPr>
          <w:rFonts w:hint="eastAsia" w:ascii="仿宋_GB2312" w:hAnsi="黑体" w:eastAsia="仿宋_GB2312"/>
          <w:sz w:val="32"/>
          <w:szCs w:val="32"/>
          <w:lang w:eastAsia="zh-CN"/>
        </w:rPr>
        <w:t>在线提出</w:t>
      </w:r>
      <w:r>
        <w:rPr>
          <w:rFonts w:ascii="仿宋_GB2312" w:hAnsi="黑体" w:eastAsia="仿宋_GB2312"/>
          <w:sz w:val="32"/>
          <w:szCs w:val="32"/>
        </w:rPr>
        <w:t>申请</w:t>
      </w:r>
      <w:r>
        <w:rPr>
          <w:rFonts w:hint="eastAsia" w:ascii="仿宋_GB2312" w:hAnsi="黑体" w:eastAsia="仿宋_GB2312"/>
          <w:sz w:val="32"/>
          <w:szCs w:val="32"/>
          <w:lang w:eastAsia="zh-CN"/>
        </w:rPr>
        <w:t>，区经信科技局</w:t>
      </w:r>
      <w:r>
        <w:rPr>
          <w:rFonts w:hint="eastAsia" w:ascii="仿宋_GB2312" w:hAnsi="黑体" w:eastAsia="仿宋_GB2312"/>
          <w:color w:val="auto"/>
          <w:sz w:val="32"/>
          <w:szCs w:val="32"/>
          <w:lang w:eastAsia="zh-CN"/>
        </w:rPr>
        <w:t>会同相关平台、街道受理</w:t>
      </w:r>
      <w:r>
        <w:rPr>
          <w:rFonts w:hint="eastAsia" w:ascii="仿宋_GB2312" w:hAnsi="黑体" w:eastAsia="仿宋_GB2312"/>
          <w:color w:val="auto"/>
          <w:sz w:val="32"/>
          <w:szCs w:val="32"/>
        </w:rPr>
        <w:t>初审</w:t>
      </w:r>
      <w:r>
        <w:rPr>
          <w:rFonts w:hint="eastAsia" w:ascii="仿宋_GB2312" w:hAnsi="黑体" w:eastAsia="仿宋_GB2312"/>
          <w:sz w:val="32"/>
          <w:szCs w:val="32"/>
          <w:lang w:eastAsia="zh-CN"/>
        </w:rPr>
        <w:t>，组织第三方审计、专家评审、联合审查，联审结果报区政府同意后，由各平台、街道予以兑现。</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设备投资</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主要为</w:t>
      </w:r>
      <w:r>
        <w:rPr>
          <w:rFonts w:hint="eastAsia" w:ascii="仿宋_GB2312" w:hAnsi="仿宋_GB2312" w:eastAsia="仿宋_GB2312" w:cs="仿宋_GB2312"/>
          <w:sz w:val="32"/>
          <w:szCs w:val="32"/>
        </w:rPr>
        <w:t>设备、外购技术及软件投入）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1000万元以上项目原则上</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市级技术改造资助，</w:t>
      </w:r>
      <w:r>
        <w:rPr>
          <w:rFonts w:hint="eastAsia" w:ascii="仿宋_GB2312" w:hAnsi="仿宋_GB2312" w:eastAsia="仿宋_GB2312" w:cs="仿宋_GB2312"/>
          <w:color w:val="auto"/>
          <w:sz w:val="32"/>
          <w:szCs w:val="32"/>
          <w:highlight w:val="none"/>
          <w:lang w:val="en-US" w:eastAsia="zh-CN"/>
        </w:rPr>
        <w:t>区配套部分纳入本政策。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lang w:eastAsia="zh-CN"/>
        </w:rPr>
        <w:t>三</w:t>
      </w:r>
      <w:r>
        <w:rPr>
          <w:rFonts w:hint="eastAsia" w:ascii="黑体" w:hAnsi="黑体" w:eastAsia="黑体"/>
          <w:snapToGrid w:val="0"/>
          <w:color w:val="000000"/>
          <w:kern w:val="0"/>
          <w:sz w:val="32"/>
          <w:szCs w:val="32"/>
        </w:rPr>
        <w:t>、扶持政策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w:t>
      </w:r>
      <w:r>
        <w:rPr>
          <w:rFonts w:hint="eastAsia" w:ascii="仿宋_GB2312" w:hAnsi="黑体" w:eastAsia="仿宋_GB2312"/>
          <w:sz w:val="32"/>
          <w:szCs w:val="32"/>
        </w:rPr>
        <w:t>工业企业</w:t>
      </w:r>
      <w:r>
        <w:rPr>
          <w:rFonts w:hint="eastAsia" w:ascii="仿宋_GB2312" w:hAnsi="仿宋_GB2312" w:eastAsia="仿宋_GB2312" w:cs="仿宋_GB2312"/>
          <w:sz w:val="32"/>
          <w:szCs w:val="32"/>
        </w:rPr>
        <w:t>实际完成投资额</w:t>
      </w:r>
      <w:r>
        <w:rPr>
          <w:rFonts w:hint="eastAsia" w:ascii="仿宋_GB2312" w:hAnsi="仿宋_GB2312" w:eastAsia="仿宋_GB2312" w:cs="仿宋_GB2312"/>
          <w:color w:val="auto"/>
          <w:sz w:val="32"/>
          <w:szCs w:val="32"/>
        </w:rPr>
        <w:t>500万元</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sz w:val="32"/>
          <w:szCs w:val="32"/>
        </w:rPr>
        <w:t>的技术改造项目</w:t>
      </w:r>
      <w:r>
        <w:rPr>
          <w:rFonts w:hint="eastAsia" w:ascii="仿宋_GB2312" w:hAnsi="仿宋_GB2312" w:eastAsia="仿宋_GB2312" w:cs="仿宋_GB2312"/>
          <w:sz w:val="32"/>
          <w:szCs w:val="32"/>
          <w:lang w:val="en-US" w:eastAsia="zh-CN"/>
        </w:rPr>
        <w:t>且符合钱塘区产业发展导向，</w:t>
      </w:r>
      <w:r>
        <w:rPr>
          <w:rFonts w:hint="eastAsia" w:ascii="仿宋_GB2312" w:hAnsi="仿宋_GB2312" w:eastAsia="仿宋_GB2312" w:cs="仿宋_GB2312"/>
          <w:sz w:val="32"/>
          <w:szCs w:val="32"/>
        </w:rPr>
        <w:t>实施分类分档支持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航空航天、汽车及零部件、数字经济、智能制造、生命健康、新材料</w:t>
      </w:r>
      <w:r>
        <w:rPr>
          <w:rFonts w:hint="eastAsia" w:ascii="仿宋_GB2312" w:hAnsi="仿宋_GB2312" w:eastAsia="仿宋_GB2312" w:cs="仿宋_GB2312"/>
          <w:sz w:val="32"/>
          <w:szCs w:val="32"/>
          <w:lang w:eastAsia="zh-CN"/>
        </w:rPr>
        <w:t>等钱塘区主导</w:t>
      </w:r>
      <w:r>
        <w:rPr>
          <w:rFonts w:hint="eastAsia" w:ascii="仿宋_GB2312" w:hAnsi="仿宋_GB2312" w:eastAsia="仿宋_GB2312" w:cs="仿宋_GB2312"/>
          <w:sz w:val="32"/>
          <w:szCs w:val="32"/>
        </w:rPr>
        <w:t>产业项目</w:t>
      </w:r>
      <w:r>
        <w:rPr>
          <w:rFonts w:hint="eastAsia" w:ascii="仿宋_GB2312" w:hAnsi="宋体" w:eastAsia="仿宋_GB2312"/>
          <w:sz w:val="32"/>
          <w:szCs w:val="32"/>
          <w:highlight w:val="none"/>
        </w:rPr>
        <w:t>审定</w:t>
      </w:r>
      <w:r>
        <w:rPr>
          <w:rFonts w:hint="eastAsia" w:ascii="仿宋_GB2312" w:hAnsi="宋体" w:eastAsia="仿宋_GB2312"/>
          <w:sz w:val="32"/>
          <w:szCs w:val="32"/>
          <w:highlight w:val="none"/>
          <w:lang w:eastAsia="zh-CN"/>
        </w:rPr>
        <w:t>资助比例</w:t>
      </w:r>
      <w:r>
        <w:rPr>
          <w:rFonts w:hint="eastAsia" w:ascii="仿宋_GB2312" w:hAnsi="仿宋_GB2312" w:eastAsia="仿宋_GB2312" w:cs="仿宋_GB2312"/>
          <w:sz w:val="32"/>
          <w:szCs w:val="32"/>
          <w:lang w:eastAsia="zh-CN"/>
        </w:rPr>
        <w:t>最高不超过</w:t>
      </w:r>
      <w:r>
        <w:rPr>
          <w:rFonts w:hint="eastAsia" w:ascii="仿宋_GB2312" w:hAnsi="仿宋_GB2312" w:eastAsia="仿宋_GB2312" w:cs="仿宋_GB2312"/>
          <w:sz w:val="32"/>
          <w:szCs w:val="32"/>
        </w:rPr>
        <w:t>实际完成投资额的</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类别产业</w:t>
      </w:r>
      <w:r>
        <w:rPr>
          <w:rFonts w:hint="eastAsia" w:ascii="仿宋_GB2312" w:hAnsi="仿宋_GB2312" w:eastAsia="仿宋_GB2312" w:cs="仿宋_GB2312"/>
          <w:sz w:val="32"/>
          <w:szCs w:val="32"/>
        </w:rPr>
        <w:t>项目</w:t>
      </w:r>
      <w:r>
        <w:rPr>
          <w:rFonts w:hint="eastAsia" w:ascii="仿宋_GB2312" w:hAnsi="宋体" w:eastAsia="仿宋_GB2312"/>
          <w:sz w:val="32"/>
          <w:szCs w:val="32"/>
          <w:highlight w:val="none"/>
        </w:rPr>
        <w:t>审定</w:t>
      </w:r>
      <w:r>
        <w:rPr>
          <w:rFonts w:hint="eastAsia" w:ascii="仿宋_GB2312" w:hAnsi="宋体" w:eastAsia="仿宋_GB2312"/>
          <w:sz w:val="32"/>
          <w:szCs w:val="32"/>
          <w:highlight w:val="none"/>
          <w:lang w:eastAsia="zh-CN"/>
        </w:rPr>
        <w:t>资助比例</w:t>
      </w:r>
      <w:r>
        <w:rPr>
          <w:rFonts w:hint="eastAsia" w:ascii="仿宋_GB2312" w:hAnsi="仿宋_GB2312" w:eastAsia="仿宋_GB2312" w:cs="仿宋_GB2312"/>
          <w:sz w:val="32"/>
          <w:szCs w:val="32"/>
          <w:lang w:eastAsia="zh-CN"/>
        </w:rPr>
        <w:t>最高不超过</w:t>
      </w:r>
      <w:r>
        <w:rPr>
          <w:rFonts w:hint="eastAsia" w:ascii="仿宋_GB2312" w:hAnsi="仿宋_GB2312" w:eastAsia="仿宋_GB2312" w:cs="仿宋_GB2312"/>
          <w:sz w:val="32"/>
          <w:szCs w:val="32"/>
        </w:rPr>
        <w:t>实际完成投资额的10%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、附则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 w:eastAsia="zh-CN"/>
        </w:rPr>
        <w:t>（一）</w:t>
      </w:r>
      <w:r>
        <w:rPr>
          <w:rFonts w:hint="eastAsia" w:ascii="仿宋_GB2312" w:hAnsi="黑体" w:eastAsia="仿宋_GB2312"/>
          <w:sz w:val="32"/>
          <w:szCs w:val="32"/>
        </w:rPr>
        <w:t>企业存在下列情形的，不享受本政策。一是当年发生亡人安全生产、环境污染等责任事故，以及其他有较大社会影响的安全和环境责任事故的；二是对亩产效益评价Ｄ类或被列入低效工业用地企业库且无豁免情形的；三是符合小升规条件应纳统但未纳统的、未按规定在税务部门做加计扣除工作、未按规定填报科技活动统计报表和火炬统计报表的企业原则上不享受相关条款政策资助；</w:t>
      </w:r>
      <w:r>
        <w:rPr>
          <w:rFonts w:hint="eastAsia" w:ascii="仿宋_GB2312" w:hAnsi="黑体" w:eastAsia="仿宋_GB2312"/>
          <w:sz w:val="32"/>
          <w:szCs w:val="32"/>
          <w:lang w:eastAsia="zh-CN"/>
        </w:rPr>
        <w:t>四</w:t>
      </w:r>
      <w:r>
        <w:rPr>
          <w:rFonts w:hint="eastAsia" w:ascii="仿宋_GB2312" w:hAnsi="黑体" w:eastAsia="仿宋_GB2312"/>
          <w:sz w:val="32"/>
          <w:szCs w:val="32"/>
        </w:rPr>
        <w:t>是对未达到能源预算化管理目标且拒不执行整改的重点用能单位，原则上不享受政策资助</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highlight w:val="none"/>
          <w:lang w:val="en" w:eastAsia="zh-CN"/>
        </w:rPr>
        <w:t>（二）</w:t>
      </w:r>
      <w:r>
        <w:rPr>
          <w:rFonts w:hint="eastAsia" w:ascii="仿宋_GB2312" w:hAnsi="黑体" w:eastAsia="仿宋_GB2312"/>
          <w:color w:val="auto"/>
          <w:sz w:val="32"/>
          <w:szCs w:val="32"/>
          <w:lang w:val="en-US" w:eastAsia="zh-CN"/>
        </w:rPr>
        <w:t>本政策根据切块资金进行按比例分配，</w:t>
      </w:r>
      <w:r>
        <w:rPr>
          <w:rFonts w:hint="eastAsia" w:ascii="仿宋_GB2312" w:hAnsi="黑体" w:eastAsia="仿宋_GB2312"/>
          <w:color w:val="auto"/>
          <w:sz w:val="32"/>
          <w:szCs w:val="32"/>
          <w:highlight w:val="none"/>
          <w:lang w:val="en" w:eastAsia="zh-CN"/>
        </w:rPr>
        <w:t>同一设备不得</w:t>
      </w:r>
      <w:r>
        <w:rPr>
          <w:rFonts w:hint="eastAsia" w:ascii="仿宋_GB2312" w:hAnsi="仿宋_GB2312" w:eastAsia="仿宋_GB2312" w:cs="仿宋_GB2312"/>
          <w:color w:val="auto"/>
          <w:sz w:val="32"/>
          <w:szCs w:val="32"/>
          <w:highlight w:val="none"/>
          <w:lang w:eastAsia="zh-CN"/>
        </w:rPr>
        <w:t>重复申报其他区级项目资助（包含上级政策区配套）</w:t>
      </w:r>
      <w:r>
        <w:rPr>
          <w:rFonts w:hint="eastAsia" w:ascii="仿宋_GB2312" w:hAnsi="黑体" w:eastAsia="仿宋_GB2312"/>
          <w:color w:val="auto"/>
          <w:sz w:val="32"/>
          <w:szCs w:val="32"/>
          <w:highlight w:val="none"/>
          <w:lang w:val="en" w:eastAsia="zh-CN"/>
        </w:rPr>
        <w:t>，</w:t>
      </w:r>
      <w:r>
        <w:rPr>
          <w:rFonts w:hint="eastAsia" w:ascii="仿宋_GB2312" w:hAnsi="黑体" w:eastAsia="仿宋_GB2312"/>
          <w:color w:val="auto"/>
          <w:sz w:val="32"/>
          <w:szCs w:val="32"/>
          <w:lang w:val="en-US" w:eastAsia="zh-CN"/>
        </w:rPr>
        <w:t>尚在“一企一策”执行期的企业，按已签订的“一企一策”协议执行，不再享受本政策支持。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（三）</w:t>
      </w:r>
      <w:r>
        <w:rPr>
          <w:rFonts w:hint="eastAsia" w:ascii="仿宋_GB2312" w:hAnsi="黑体" w:eastAsia="仿宋_GB2312"/>
          <w:color w:val="auto"/>
          <w:sz w:val="32"/>
          <w:szCs w:val="32"/>
        </w:rPr>
        <w:t>按集团口径认定</w:t>
      </w:r>
      <w:r>
        <w:rPr>
          <w:rFonts w:hint="eastAsia" w:ascii="仿宋_GB2312" w:hAnsi="黑体" w:eastAsia="仿宋_GB2312"/>
          <w:color w:val="auto"/>
          <w:sz w:val="32"/>
          <w:szCs w:val="32"/>
          <w:lang w:eastAsia="zh-CN"/>
        </w:rPr>
        <w:t>指标</w:t>
      </w:r>
      <w:r>
        <w:rPr>
          <w:rFonts w:hint="eastAsia" w:ascii="仿宋_GB2312" w:hAnsi="黑体" w:eastAsia="仿宋_GB2312"/>
          <w:color w:val="auto"/>
          <w:sz w:val="32"/>
          <w:szCs w:val="32"/>
        </w:rPr>
        <w:t>的，</w:t>
      </w:r>
      <w:r>
        <w:rPr>
          <w:rFonts w:hint="eastAsia" w:ascii="仿宋_GB2312" w:hAnsi="黑体" w:eastAsia="仿宋_GB2312"/>
          <w:color w:val="auto"/>
          <w:sz w:val="32"/>
          <w:szCs w:val="32"/>
          <w:lang w:eastAsia="zh-CN"/>
        </w:rPr>
        <w:t>原则按照相关发文或统计入库指标执行。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（四</w:t>
      </w:r>
      <w:bookmarkStart w:id="2" w:name="_GoBack"/>
      <w:bookmarkEnd w:id="2"/>
      <w:r>
        <w:rPr>
          <w:rFonts w:hint="eastAsia" w:ascii="仿宋_GB2312" w:hAnsi="黑体" w:eastAsia="仿宋_GB2312"/>
          <w:color w:val="auto"/>
          <w:sz w:val="32"/>
          <w:szCs w:val="32"/>
          <w:lang w:val="en-US" w:eastAsia="zh-CN"/>
        </w:rPr>
        <w:t>）</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highlight w:val="none"/>
        </w:rPr>
        <w:t>自</w:t>
      </w:r>
      <w:r>
        <w:rPr>
          <w:rFonts w:hint="eastAsia" w:ascii="仿宋_GB2312" w:hAnsi="黑体" w:eastAsia="仿宋_GB2312"/>
          <w:color w:val="auto"/>
          <w:sz w:val="32"/>
          <w:szCs w:val="32"/>
          <w:lang w:val="en-US" w:eastAsia="zh-CN"/>
        </w:rPr>
        <w:t>2022</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val="en-US" w:eastAsia="zh-CN"/>
        </w:rPr>
        <w:t>12</w:t>
      </w:r>
      <w:r>
        <w:rPr>
          <w:rFonts w:hint="eastAsia" w:ascii="仿宋_GB2312" w:hAnsi="黑体" w:eastAsia="仿宋_GB2312"/>
          <w:color w:val="auto"/>
          <w:sz w:val="32"/>
          <w:szCs w:val="32"/>
        </w:rPr>
        <w:t>月</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日</w:t>
      </w:r>
      <w:r>
        <w:rPr>
          <w:rFonts w:hint="eastAsia" w:ascii="仿宋_GB2312" w:hAnsi="仿宋_GB2312" w:eastAsia="仿宋_GB2312" w:cs="仿宋_GB2312"/>
          <w:sz w:val="32"/>
          <w:szCs w:val="32"/>
          <w:highlight w:val="none"/>
        </w:rPr>
        <w:t>开始施行，试行3年</w:t>
      </w:r>
      <w:r>
        <w:rPr>
          <w:rFonts w:hint="eastAsia" w:ascii="仿宋_GB2312" w:hAnsi="仿宋_GB2312" w:eastAsia="仿宋_GB2312" w:cs="仿宋_GB2312"/>
          <w:sz w:val="32"/>
          <w:szCs w:val="32"/>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8A20D5"/>
    <w:rsid w:val="000304B4"/>
    <w:rsid w:val="000369CF"/>
    <w:rsid w:val="0007358F"/>
    <w:rsid w:val="000A3B48"/>
    <w:rsid w:val="000D2CE9"/>
    <w:rsid w:val="001B01D5"/>
    <w:rsid w:val="001C13A8"/>
    <w:rsid w:val="00203A0F"/>
    <w:rsid w:val="00223EA7"/>
    <w:rsid w:val="003040A4"/>
    <w:rsid w:val="00362B4E"/>
    <w:rsid w:val="0036420F"/>
    <w:rsid w:val="00374ADB"/>
    <w:rsid w:val="004607AB"/>
    <w:rsid w:val="00465A13"/>
    <w:rsid w:val="004A2CA0"/>
    <w:rsid w:val="004C5B0F"/>
    <w:rsid w:val="00586AB6"/>
    <w:rsid w:val="00606932"/>
    <w:rsid w:val="00617CBE"/>
    <w:rsid w:val="0062071D"/>
    <w:rsid w:val="00691DBB"/>
    <w:rsid w:val="006E029B"/>
    <w:rsid w:val="0071347C"/>
    <w:rsid w:val="007135FB"/>
    <w:rsid w:val="007746A3"/>
    <w:rsid w:val="007847BE"/>
    <w:rsid w:val="007B4875"/>
    <w:rsid w:val="007C740C"/>
    <w:rsid w:val="00815C63"/>
    <w:rsid w:val="008A20D5"/>
    <w:rsid w:val="0094401B"/>
    <w:rsid w:val="00953939"/>
    <w:rsid w:val="009C0D23"/>
    <w:rsid w:val="009F36C4"/>
    <w:rsid w:val="00A14F00"/>
    <w:rsid w:val="00A812FC"/>
    <w:rsid w:val="00AB4752"/>
    <w:rsid w:val="00B0004A"/>
    <w:rsid w:val="00B646EF"/>
    <w:rsid w:val="00C64575"/>
    <w:rsid w:val="00C95999"/>
    <w:rsid w:val="00CD75F3"/>
    <w:rsid w:val="00CF4097"/>
    <w:rsid w:val="00D63C50"/>
    <w:rsid w:val="00D674C7"/>
    <w:rsid w:val="00DA0E60"/>
    <w:rsid w:val="00E64CA6"/>
    <w:rsid w:val="00E75AD0"/>
    <w:rsid w:val="00F036AD"/>
    <w:rsid w:val="00F06441"/>
    <w:rsid w:val="00FA3E4D"/>
    <w:rsid w:val="00FC6990"/>
    <w:rsid w:val="04F722E3"/>
    <w:rsid w:val="0D792949"/>
    <w:rsid w:val="12DAB131"/>
    <w:rsid w:val="17196C7A"/>
    <w:rsid w:val="1EDB6D74"/>
    <w:rsid w:val="1FF51175"/>
    <w:rsid w:val="1FF9B7B4"/>
    <w:rsid w:val="23FED880"/>
    <w:rsid w:val="27F7FB17"/>
    <w:rsid w:val="37F52828"/>
    <w:rsid w:val="37FF8233"/>
    <w:rsid w:val="38F20FB1"/>
    <w:rsid w:val="3AFF7D7D"/>
    <w:rsid w:val="3BBC6402"/>
    <w:rsid w:val="3BFF9320"/>
    <w:rsid w:val="3DBB813F"/>
    <w:rsid w:val="3DD94976"/>
    <w:rsid w:val="3EDF11B2"/>
    <w:rsid w:val="3EFFA0AB"/>
    <w:rsid w:val="3FE58595"/>
    <w:rsid w:val="3FFEE273"/>
    <w:rsid w:val="3FFF2346"/>
    <w:rsid w:val="40FD315A"/>
    <w:rsid w:val="4BFFAF52"/>
    <w:rsid w:val="4D3FA86B"/>
    <w:rsid w:val="4F1D7361"/>
    <w:rsid w:val="51FED7AB"/>
    <w:rsid w:val="56D1B632"/>
    <w:rsid w:val="577BA942"/>
    <w:rsid w:val="5B6CCACF"/>
    <w:rsid w:val="5BD462C2"/>
    <w:rsid w:val="5D7EA438"/>
    <w:rsid w:val="5D81B9D6"/>
    <w:rsid w:val="5DBB67F2"/>
    <w:rsid w:val="5E17E759"/>
    <w:rsid w:val="5EFA7CCD"/>
    <w:rsid w:val="5F7E59AE"/>
    <w:rsid w:val="5F8C6580"/>
    <w:rsid w:val="5FBA00C3"/>
    <w:rsid w:val="5FF56C70"/>
    <w:rsid w:val="666C50FD"/>
    <w:rsid w:val="666FEE7F"/>
    <w:rsid w:val="676FADFC"/>
    <w:rsid w:val="67C94B2E"/>
    <w:rsid w:val="6ACD6245"/>
    <w:rsid w:val="6C737672"/>
    <w:rsid w:val="6DA15BC1"/>
    <w:rsid w:val="6DFF26A1"/>
    <w:rsid w:val="6EF7B5B7"/>
    <w:rsid w:val="6F3F61F5"/>
    <w:rsid w:val="6F77BDB9"/>
    <w:rsid w:val="6FBB27F8"/>
    <w:rsid w:val="6FBF13E2"/>
    <w:rsid w:val="6FDF5291"/>
    <w:rsid w:val="6FDF57DC"/>
    <w:rsid w:val="6FE0B8DD"/>
    <w:rsid w:val="6FFF438D"/>
    <w:rsid w:val="73DF007C"/>
    <w:rsid w:val="757DE146"/>
    <w:rsid w:val="777F4E54"/>
    <w:rsid w:val="77BBAB71"/>
    <w:rsid w:val="77DECDDB"/>
    <w:rsid w:val="79CA793D"/>
    <w:rsid w:val="7A8F3576"/>
    <w:rsid w:val="7B1F75A5"/>
    <w:rsid w:val="7BF37293"/>
    <w:rsid w:val="7CBF1C28"/>
    <w:rsid w:val="7CBF6913"/>
    <w:rsid w:val="7D647DD1"/>
    <w:rsid w:val="7DDBB80D"/>
    <w:rsid w:val="7E554238"/>
    <w:rsid w:val="7E7FE7DF"/>
    <w:rsid w:val="7EFAF087"/>
    <w:rsid w:val="7EFE625A"/>
    <w:rsid w:val="7EFF2B61"/>
    <w:rsid w:val="7EFF3F5D"/>
    <w:rsid w:val="7F05823E"/>
    <w:rsid w:val="7F7D58EC"/>
    <w:rsid w:val="7F9B33EB"/>
    <w:rsid w:val="7FB7C67E"/>
    <w:rsid w:val="7FBB15C7"/>
    <w:rsid w:val="7FCDE876"/>
    <w:rsid w:val="7FDB12D6"/>
    <w:rsid w:val="7FE763CA"/>
    <w:rsid w:val="7FE7C700"/>
    <w:rsid w:val="7FF39591"/>
    <w:rsid w:val="7FFEA173"/>
    <w:rsid w:val="7FFFF136"/>
    <w:rsid w:val="97FFBD90"/>
    <w:rsid w:val="9D4B5CFF"/>
    <w:rsid w:val="9DFA952D"/>
    <w:rsid w:val="A1EFC74E"/>
    <w:rsid w:val="A5D9B225"/>
    <w:rsid w:val="AAFE2035"/>
    <w:rsid w:val="B199622C"/>
    <w:rsid w:val="B33FB105"/>
    <w:rsid w:val="B3DDCC97"/>
    <w:rsid w:val="B77EFFAC"/>
    <w:rsid w:val="B7FA2A70"/>
    <w:rsid w:val="B8F74055"/>
    <w:rsid w:val="BA7B23C6"/>
    <w:rsid w:val="BB040845"/>
    <w:rsid w:val="BB3FBA90"/>
    <w:rsid w:val="BDDF2182"/>
    <w:rsid w:val="BDEB4CD6"/>
    <w:rsid w:val="BEA1C7F8"/>
    <w:rsid w:val="BEFFD546"/>
    <w:rsid w:val="BFA78FE7"/>
    <w:rsid w:val="BFBFBDB4"/>
    <w:rsid w:val="BFF61E13"/>
    <w:rsid w:val="BFFFACD9"/>
    <w:rsid w:val="CAEE68C9"/>
    <w:rsid w:val="CD3EDDE9"/>
    <w:rsid w:val="CEDE74FB"/>
    <w:rsid w:val="CFFF7263"/>
    <w:rsid w:val="D6DABFE7"/>
    <w:rsid w:val="D6EE0217"/>
    <w:rsid w:val="D7C72B96"/>
    <w:rsid w:val="D7E65454"/>
    <w:rsid w:val="D83D8699"/>
    <w:rsid w:val="DBAF218E"/>
    <w:rsid w:val="DDFF6A2B"/>
    <w:rsid w:val="DE1FF22B"/>
    <w:rsid w:val="DE9EA794"/>
    <w:rsid w:val="DF723203"/>
    <w:rsid w:val="DFEFD79F"/>
    <w:rsid w:val="DFF63F71"/>
    <w:rsid w:val="DFF7E9E8"/>
    <w:rsid w:val="DFFBA96E"/>
    <w:rsid w:val="E1FD37A9"/>
    <w:rsid w:val="E7BB293F"/>
    <w:rsid w:val="E7F9FF05"/>
    <w:rsid w:val="E7FDEAFC"/>
    <w:rsid w:val="E9DFD8F6"/>
    <w:rsid w:val="E9F71EFB"/>
    <w:rsid w:val="EBB71548"/>
    <w:rsid w:val="EBB78CC3"/>
    <w:rsid w:val="ED3A03E6"/>
    <w:rsid w:val="ED7F0AA2"/>
    <w:rsid w:val="EDFF197D"/>
    <w:rsid w:val="EEF96A86"/>
    <w:rsid w:val="EFDF26C9"/>
    <w:rsid w:val="EFF7845E"/>
    <w:rsid w:val="F175D2B0"/>
    <w:rsid w:val="F537E26E"/>
    <w:rsid w:val="F75432F2"/>
    <w:rsid w:val="F7741042"/>
    <w:rsid w:val="F77E5F01"/>
    <w:rsid w:val="F7FFE16D"/>
    <w:rsid w:val="F9FBC241"/>
    <w:rsid w:val="FA5DA317"/>
    <w:rsid w:val="FACF9994"/>
    <w:rsid w:val="FAFF1F01"/>
    <w:rsid w:val="FB7E255A"/>
    <w:rsid w:val="FC7F28F5"/>
    <w:rsid w:val="FD334F9D"/>
    <w:rsid w:val="FD5FBD34"/>
    <w:rsid w:val="FDD7887B"/>
    <w:rsid w:val="FDEF8B81"/>
    <w:rsid w:val="FDFA4A89"/>
    <w:rsid w:val="FE6D26CB"/>
    <w:rsid w:val="FE734873"/>
    <w:rsid w:val="FE7B7CB0"/>
    <w:rsid w:val="FEFB06C5"/>
    <w:rsid w:val="FEFF8B0A"/>
    <w:rsid w:val="FF1C39D2"/>
    <w:rsid w:val="FF670BAC"/>
    <w:rsid w:val="FF7D8D3C"/>
    <w:rsid w:val="FF7ECCA0"/>
    <w:rsid w:val="FFD7959B"/>
    <w:rsid w:val="FFEB1A70"/>
    <w:rsid w:val="FFEDEAB8"/>
    <w:rsid w:val="FFEFC5FC"/>
    <w:rsid w:val="FFF57D84"/>
    <w:rsid w:val="FFF716AC"/>
    <w:rsid w:val="FFF7EE7B"/>
    <w:rsid w:val="FFFEF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heme="minorHAnsi" w:hAnsiTheme="minorHAnsi" w:eastAsiaTheme="minorEastAsia" w:cstheme="minorBidi"/>
      <w:szCs w:val="24"/>
    </w:rPr>
  </w:style>
  <w:style w:type="paragraph" w:styleId="3">
    <w:name w:val="Body Text First Indent"/>
    <w:basedOn w:val="2"/>
    <w:qFormat/>
    <w:uiPriority w:val="0"/>
    <w:pPr>
      <w:ind w:firstLine="420" w:firstLineChars="100"/>
    </w:pPr>
    <w:rPr>
      <w:rFonts w:ascii="等线" w:hAnsi="等线" w:eastAsia="等线" w:cs="Times New Roman"/>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326</Words>
  <Characters>1863</Characters>
  <Lines>15</Lines>
  <Paragraphs>4</Paragraphs>
  <TotalTime>38</TotalTime>
  <ScaleCrop>false</ScaleCrop>
  <LinksUpToDate>false</LinksUpToDate>
  <CharactersWithSpaces>2185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2022-10-22T01:50:00Z</dcterms:created>
  <dc:creator>pc</dc:creator>
  <cp:lastModifiedBy>user</cp:lastModifiedBy>
  <cp:lastPrinted>2022-11-07T09:18:00Z</cp:lastPrinted>
  <dcterms:modified xsi:type="dcterms:W3CDTF">2024-01-17T14:27:03Z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1EF54CB862794580932ACB9646A82DCE</vt:lpwstr>
  </property>
</Properties>
</file>