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婺城区体制外基层农技人员共招、共培、</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44"/>
          <w:szCs w:val="44"/>
          <w:lang w:val="en-US" w:eastAsia="zh-CN"/>
        </w:rPr>
        <w:t>共用工作实施方案（征求意见稿）</w:t>
      </w:r>
    </w:p>
    <w:p>
      <w:pPr>
        <w:keepNext w:val="0"/>
        <w:keepLines w:val="0"/>
        <w:pageBreakBefore w:val="0"/>
        <w:widowControl w:val="0"/>
        <w:suppressAutoHyphens/>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为进一步加强我区基层农业技术推广力量，提高基层农技推广服务能力，充分发挥涉农企业农业技术人员作用，推动婺城区体制外基层农技人员共招、共培、共用工作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根据《金华市农业农村局印发&lt;关于探索建立金华市体制外基层农技人员共招、共培、共用工作机制的指导意见&gt;的通知》（金市农通〔2022〕31号）文件</w:t>
      </w:r>
      <w:r>
        <w:rPr>
          <w:rFonts w:hint="default" w:ascii="仿宋_GB2312" w:hAnsi="仿宋_GB2312" w:eastAsia="仿宋_GB2312" w:cs="仿宋_GB2312"/>
          <w:color w:val="auto"/>
          <w:sz w:val="32"/>
          <w:szCs w:val="32"/>
          <w:highlight w:val="none"/>
          <w:lang w:eastAsia="zh-CN"/>
        </w:rPr>
        <w:t>精神，</w:t>
      </w:r>
      <w:r>
        <w:rPr>
          <w:rFonts w:hint="eastAsia" w:ascii="仿宋_GB2312" w:hAnsi="仿宋_GB2312" w:eastAsia="仿宋_GB2312" w:cs="仿宋_GB2312"/>
          <w:color w:val="auto"/>
          <w:sz w:val="32"/>
          <w:szCs w:val="32"/>
          <w:highlight w:val="none"/>
          <w:lang w:eastAsia="zh-CN"/>
        </w:rPr>
        <w:t>特制定</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实施</w:t>
      </w:r>
      <w:r>
        <w:rPr>
          <w:rFonts w:hint="default"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一、目的意义</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kern w:val="2"/>
          <w:sz w:val="32"/>
          <w:szCs w:val="32"/>
          <w:lang w:val="en-US" w:eastAsia="zh-CN" w:bidi="ar-SA"/>
        </w:rPr>
        <w:t>以习近平新时代中国特色社会主义思想为指导，深入贯彻落实《农业农村部“十四五”农业农村人才队伍建设发展规划》和《中共浙江省委办公厅 浙江省人民政府办公厅关于高水平推进乡村人才振兴的实施意见》精神，聚焦婺城区基层农技推广人才引育用环节，加强我区农技人员队伍建设，探索建立体制外基层农技推广人员共招、共培、共用机制，为推动我区农业高质量发展建设共同富裕示范区提供有力人才支撑。</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二、工作目标</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以体制外基层农机人员聘用体制机制创新为抓手，高效、实用为导向，聚焦</w:t>
      </w:r>
      <w:r>
        <w:rPr>
          <w:rFonts w:hint="default" w:ascii="仿宋_GB2312" w:hAnsi="仿宋_GB2312" w:eastAsia="仿宋_GB2312" w:cs="仿宋_GB2312"/>
          <w:bCs/>
          <w:color w:val="000000"/>
          <w:kern w:val="0"/>
          <w:sz w:val="32"/>
          <w:szCs w:val="32"/>
          <w:highlight w:val="none"/>
          <w:lang w:eastAsia="zh-CN" w:bidi="ar-SA"/>
        </w:rPr>
        <w:t>农业</w:t>
      </w:r>
      <w:r>
        <w:rPr>
          <w:rFonts w:hint="eastAsia" w:ascii="仿宋_GB2312" w:hAnsi="仿宋_GB2312" w:eastAsia="仿宋_GB2312" w:cs="仿宋_GB2312"/>
          <w:bCs/>
          <w:color w:val="000000"/>
          <w:kern w:val="0"/>
          <w:sz w:val="32"/>
          <w:szCs w:val="32"/>
          <w:highlight w:val="none"/>
          <w:lang w:val="en-US" w:eastAsia="zh-CN" w:bidi="ar-SA"/>
        </w:rPr>
        <w:t>相关企业、高校、市场人才流动短板，做好先行引领，逐步打破现有农业基层人才供需壁垒，为婺城区乡村振兴提供有力人才支撑。到2025年，形成较为成熟的体制外基层农技推广人员共招、共培、共用机制，每千名农业从业人员拥有基层农技推广服务人员4.1名，新增农业科技标志性成果5项以上，全区引进45周岁以下全日制大专以上文化</w:t>
      </w:r>
      <w:r>
        <w:rPr>
          <w:rFonts w:hint="default" w:ascii="仿宋_GB2312" w:hAnsi="仿宋_GB2312" w:eastAsia="仿宋_GB2312" w:cs="仿宋_GB2312"/>
          <w:bCs/>
          <w:color w:val="000000"/>
          <w:kern w:val="0"/>
          <w:sz w:val="32"/>
          <w:szCs w:val="32"/>
          <w:highlight w:val="none"/>
          <w:lang w:eastAsia="zh-CN" w:bidi="ar-SA"/>
        </w:rPr>
        <w:t>体制外农技人员</w:t>
      </w:r>
      <w:r>
        <w:rPr>
          <w:rFonts w:hint="eastAsia" w:ascii="仿宋_GB2312" w:hAnsi="仿宋_GB2312" w:eastAsia="仿宋_GB2312" w:cs="仿宋_GB2312"/>
          <w:bCs/>
          <w:color w:val="000000"/>
          <w:kern w:val="0"/>
          <w:sz w:val="32"/>
          <w:szCs w:val="32"/>
          <w:highlight w:val="none"/>
          <w:lang w:val="en-US" w:eastAsia="zh-CN" w:bidi="ar-SA"/>
        </w:rPr>
        <w:t>15名以上，中级职称以上农技人员4名以上，培训企业农技人员（农创客）30人次。2023年引进体制外基层农技人员3名，引进主要方向为粮油种植、农业机械与畜牧养殖等领域。</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default" w:ascii="黑体" w:hAnsi="黑体" w:eastAsia="黑体" w:cs="仿宋_GB2312"/>
          <w:color w:val="auto"/>
          <w:sz w:val="32"/>
          <w:szCs w:val="32"/>
          <w:highlight w:val="none"/>
          <w:lang w:val="en-US"/>
        </w:rPr>
      </w:pPr>
      <w:r>
        <w:rPr>
          <w:rFonts w:hint="eastAsia" w:ascii="黑体" w:hAnsi="黑体" w:eastAsia="黑体" w:cs="仿宋_GB2312"/>
          <w:color w:val="auto"/>
          <w:sz w:val="32"/>
          <w:szCs w:val="32"/>
          <w:highlight w:val="none"/>
        </w:rPr>
        <w:t>三、</w:t>
      </w:r>
      <w:r>
        <w:rPr>
          <w:rFonts w:hint="eastAsia" w:ascii="黑体" w:hAnsi="黑体" w:eastAsia="黑体" w:cs="仿宋_GB2312"/>
          <w:color w:val="auto"/>
          <w:sz w:val="32"/>
          <w:szCs w:val="32"/>
          <w:highlight w:val="none"/>
          <w:lang w:val="en-US" w:eastAsia="zh-CN"/>
        </w:rPr>
        <w:t>主要举措</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rPr>
          <w:rFonts w:hint="eastAsia" w:ascii="楷体_GB2312" w:hAnsi="楷体" w:eastAsia="楷体_GB2312" w:cs="仿宋_GB2312"/>
          <w:b w:val="0"/>
          <w:bCs/>
          <w:color w:val="000000"/>
          <w:sz w:val="32"/>
          <w:szCs w:val="32"/>
          <w:highlight w:val="none"/>
          <w:lang w:val="en-US" w:eastAsia="zh-CN"/>
        </w:rPr>
      </w:pPr>
      <w:r>
        <w:rPr>
          <w:rFonts w:hint="eastAsia" w:ascii="楷体_GB2312" w:hAnsi="楷体" w:eastAsia="楷体_GB2312" w:cs="仿宋_GB2312"/>
          <w:b w:val="0"/>
          <w:bCs/>
          <w:color w:val="000000"/>
          <w:sz w:val="32"/>
          <w:szCs w:val="32"/>
          <w:highlight w:val="none"/>
        </w:rPr>
        <w:t>（一）</w:t>
      </w:r>
      <w:r>
        <w:rPr>
          <w:rFonts w:hint="eastAsia" w:ascii="楷体_GB2312" w:hAnsi="楷体" w:eastAsia="楷体_GB2312" w:cs="仿宋_GB2312"/>
          <w:b w:val="0"/>
          <w:bCs/>
          <w:color w:val="000000"/>
          <w:sz w:val="32"/>
          <w:szCs w:val="32"/>
          <w:highlight w:val="none"/>
          <w:lang w:val="en-US" w:eastAsia="zh-CN"/>
        </w:rPr>
        <w:t>组织共招，聚焦精准对标，坚持以农业主体需求为导向，切实提升人才队伍建设能力储备。</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一是招聘</w:t>
      </w:r>
      <w:r>
        <w:rPr>
          <w:rFonts w:hint="eastAsia" w:ascii="仿宋_GB2312" w:hAnsi="仿宋_GB2312" w:eastAsia="仿宋_GB2312" w:cs="仿宋_GB2312"/>
          <w:b/>
          <w:bCs w:val="0"/>
          <w:color w:val="auto"/>
          <w:sz w:val="32"/>
          <w:szCs w:val="32"/>
          <w:highlight w:val="none"/>
        </w:rPr>
        <w:t>原则及领域</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体制外基层农技人员</w:t>
      </w:r>
      <w:r>
        <w:rPr>
          <w:rFonts w:hint="eastAsia" w:ascii="仿宋_GB2312" w:hAnsi="仿宋_GB2312" w:eastAsia="仿宋_GB2312" w:cs="仿宋_GB2312"/>
          <w:bCs/>
          <w:color w:val="auto"/>
          <w:sz w:val="32"/>
          <w:szCs w:val="32"/>
          <w:highlight w:val="none"/>
          <w:lang w:val="en-US" w:eastAsia="zh-CN"/>
        </w:rPr>
        <w:t>招聘坚持以涉农企业（含农业生产经营主体、农业种植大户、农业专业合作社等</w:t>
      </w:r>
      <w:r>
        <w:rPr>
          <w:rFonts w:hint="default" w:ascii="仿宋_GB2312" w:hAnsi="仿宋_GB2312" w:eastAsia="仿宋_GB2312" w:cs="仿宋_GB2312"/>
          <w:bCs/>
          <w:color w:val="auto"/>
          <w:sz w:val="32"/>
          <w:szCs w:val="32"/>
          <w:highlight w:val="none"/>
          <w:lang w:eastAsia="zh-CN"/>
        </w:rPr>
        <w:t>，以下统称涉农企业</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需求为导向，以双方自愿为前提。</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工作按照“创新创业、平等自愿、利益共享、分类指导”原则，聚焦婺城区</w:t>
      </w:r>
      <w:r>
        <w:rPr>
          <w:rFonts w:hint="eastAsia" w:ascii="仿宋_GB2312" w:hAnsi="仿宋_GB2312" w:eastAsia="仿宋_GB2312" w:cs="仿宋_GB2312"/>
          <w:color w:val="auto"/>
          <w:sz w:val="32"/>
          <w:szCs w:val="32"/>
          <w:highlight w:val="none"/>
          <w:lang w:val="en-US" w:eastAsia="zh-CN"/>
        </w:rPr>
        <w:t>数字农业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机器换人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农事服务、订单农业、农产品销售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农业</w:t>
      </w:r>
      <w:r>
        <w:rPr>
          <w:rFonts w:hint="eastAsia" w:ascii="仿宋_GB2312" w:hAnsi="仿宋_GB2312" w:eastAsia="仿宋_GB2312" w:cs="仿宋_GB2312"/>
          <w:color w:val="auto"/>
          <w:sz w:val="32"/>
          <w:szCs w:val="32"/>
          <w:highlight w:val="none"/>
        </w:rPr>
        <w:t>重点发展领域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做好招聘平台搭建，通过与高校、</w:t>
      </w:r>
      <w:r>
        <w:rPr>
          <w:rFonts w:hint="default" w:ascii="仿宋_GB2312" w:hAnsi="仿宋_GB2312" w:eastAsia="仿宋_GB2312" w:cs="仿宋_GB2312"/>
          <w:bCs/>
          <w:color w:val="auto"/>
          <w:sz w:val="32"/>
          <w:szCs w:val="32"/>
          <w:highlight w:val="none"/>
          <w:lang w:eastAsia="zh-CN"/>
        </w:rPr>
        <w:t>涉</w:t>
      </w:r>
      <w:r>
        <w:rPr>
          <w:rFonts w:hint="eastAsia" w:ascii="仿宋_GB2312" w:hAnsi="仿宋_GB2312" w:eastAsia="仿宋_GB2312" w:cs="仿宋_GB2312"/>
          <w:bCs/>
          <w:color w:val="auto"/>
          <w:sz w:val="32"/>
          <w:szCs w:val="32"/>
          <w:highlight w:val="none"/>
          <w:lang w:eastAsia="zh-CN"/>
        </w:rPr>
        <w:t>农企业对接，进一步扩大涉农企业招聘路径，增加企业人才来源。</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二是招聘对象及条件。</w:t>
      </w:r>
      <w:r>
        <w:rPr>
          <w:rFonts w:hint="eastAsia" w:ascii="仿宋_GB2312" w:hAnsi="仿宋_GB2312" w:eastAsia="仿宋_GB2312" w:cs="仿宋_GB2312"/>
          <w:kern w:val="2"/>
          <w:sz w:val="32"/>
          <w:szCs w:val="32"/>
          <w:lang w:val="en-US" w:eastAsia="zh-CN" w:bidi="ar-SA"/>
        </w:rPr>
        <w:t>45周岁以下，全日制大专以上文化</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bCs/>
          <w:color w:val="auto"/>
          <w:sz w:val="32"/>
          <w:szCs w:val="32"/>
          <w:highlight w:val="none"/>
        </w:rPr>
        <w:t>中级（含中级）以上专业技术职称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具有扎实的相关领域专业知识，较强的</w:t>
      </w:r>
      <w:r>
        <w:rPr>
          <w:rFonts w:hint="default" w:ascii="仿宋_GB2312" w:hAnsi="仿宋_GB2312" w:eastAsia="仿宋_GB2312" w:cs="仿宋_GB2312"/>
          <w:color w:val="auto"/>
          <w:sz w:val="32"/>
          <w:szCs w:val="32"/>
          <w:highlight w:val="none"/>
        </w:rPr>
        <w:t>创业</w:t>
      </w:r>
      <w:r>
        <w:rPr>
          <w:rFonts w:hint="eastAsia" w:ascii="仿宋_GB2312" w:hAnsi="仿宋_GB2312" w:eastAsia="仿宋_GB2312" w:cs="仿宋_GB2312"/>
          <w:color w:val="auto"/>
          <w:sz w:val="32"/>
          <w:szCs w:val="32"/>
          <w:highlight w:val="none"/>
          <w:lang w:val="en-US" w:eastAsia="zh-CN"/>
        </w:rPr>
        <w:t>创新</w:t>
      </w:r>
      <w:r>
        <w:rPr>
          <w:rFonts w:hint="eastAsia" w:ascii="仿宋_GB2312" w:hAnsi="仿宋_GB2312" w:eastAsia="仿宋_GB2312" w:cs="仿宋_GB2312"/>
          <w:color w:val="auto"/>
          <w:sz w:val="32"/>
          <w:szCs w:val="32"/>
          <w:highlight w:val="none"/>
        </w:rPr>
        <w:t>、组织协调能力和工作责任心，身体健康，对婺城区相关</w:t>
      </w:r>
      <w:r>
        <w:rPr>
          <w:rFonts w:hint="eastAsia" w:ascii="仿宋_GB2312" w:hAnsi="仿宋_GB2312" w:eastAsia="仿宋_GB2312" w:cs="仿宋_GB2312"/>
          <w:color w:val="auto"/>
          <w:sz w:val="32"/>
          <w:szCs w:val="32"/>
          <w:highlight w:val="none"/>
          <w:lang w:val="en-US" w:eastAsia="zh-CN"/>
        </w:rPr>
        <w:t>涉农</w:t>
      </w:r>
      <w:r>
        <w:rPr>
          <w:rFonts w:hint="eastAsia" w:ascii="仿宋_GB2312" w:hAnsi="仿宋_GB2312" w:eastAsia="仿宋_GB2312" w:cs="仿宋_GB2312"/>
          <w:color w:val="auto"/>
          <w:sz w:val="32"/>
          <w:szCs w:val="32"/>
          <w:highlight w:val="none"/>
        </w:rPr>
        <w:t>企业和产业创新有浓厚兴趣，有志于参与婺城区</w:t>
      </w:r>
      <w:r>
        <w:rPr>
          <w:rFonts w:hint="eastAsia" w:ascii="仿宋_GB2312" w:hAnsi="仿宋_GB2312" w:eastAsia="仿宋_GB2312" w:cs="仿宋_GB2312"/>
          <w:color w:val="auto"/>
          <w:sz w:val="32"/>
          <w:szCs w:val="32"/>
          <w:highlight w:val="none"/>
          <w:lang w:val="en-US" w:eastAsia="zh-CN"/>
        </w:rPr>
        <w:t>三农工</w:t>
      </w:r>
      <w:r>
        <w:rPr>
          <w:rFonts w:hint="eastAsia" w:ascii="仿宋_GB2312" w:hAnsi="仿宋_GB2312" w:eastAsia="仿宋_GB2312" w:cs="仿宋_GB2312"/>
          <w:color w:val="auto"/>
          <w:sz w:val="32"/>
          <w:szCs w:val="32"/>
          <w:highlight w:val="none"/>
        </w:rPr>
        <w:t>作的</w:t>
      </w:r>
      <w:r>
        <w:rPr>
          <w:rFonts w:hint="eastAsia" w:ascii="仿宋_GB2312" w:hAnsi="仿宋_GB2312" w:eastAsia="仿宋_GB2312" w:cs="仿宋_GB2312"/>
          <w:color w:val="auto"/>
          <w:sz w:val="32"/>
          <w:szCs w:val="32"/>
          <w:highlight w:val="none"/>
          <w:lang w:val="en-US" w:eastAsia="zh-CN"/>
        </w:rPr>
        <w:t>农技</w:t>
      </w:r>
      <w:r>
        <w:rPr>
          <w:rFonts w:hint="eastAsia" w:ascii="仿宋_GB2312" w:hAnsi="仿宋_GB2312" w:eastAsia="仿宋_GB2312" w:cs="仿宋_GB2312"/>
          <w:color w:val="auto"/>
          <w:sz w:val="32"/>
          <w:szCs w:val="32"/>
          <w:highlight w:val="none"/>
        </w:rPr>
        <w:t>人员（团队）。</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三是招聘方式及时间。</w:t>
      </w:r>
      <w:r>
        <w:rPr>
          <w:rFonts w:hint="default" w:ascii="仿宋_GB2312" w:hAnsi="仿宋_GB2312" w:eastAsia="仿宋_GB2312" w:cs="仿宋_GB2312"/>
          <w:bCs/>
          <w:color w:val="auto"/>
          <w:sz w:val="32"/>
          <w:szCs w:val="32"/>
          <w:highlight w:val="none"/>
          <w:lang w:eastAsia="zh-CN"/>
        </w:rPr>
        <w:t>以涉农企业主体招聘为主，农业农村、人社、高校院所等部门人才推荐为辅，</w:t>
      </w:r>
      <w:r>
        <w:rPr>
          <w:rFonts w:hint="eastAsia" w:ascii="仿宋_GB2312" w:hAnsi="仿宋_GB2312" w:eastAsia="仿宋_GB2312" w:cs="仿宋_GB2312"/>
          <w:bCs/>
          <w:color w:val="auto"/>
          <w:sz w:val="32"/>
          <w:szCs w:val="32"/>
          <w:highlight w:val="none"/>
          <w:lang w:eastAsia="zh-CN"/>
        </w:rPr>
        <w:t>联合人社等部门不定期开展定向招聘工作，并建立</w:t>
      </w:r>
      <w:r>
        <w:rPr>
          <w:rFonts w:hint="default" w:ascii="仿宋_GB2312" w:hAnsi="仿宋_GB2312" w:eastAsia="仿宋_GB2312" w:cs="仿宋_GB2312"/>
          <w:bCs/>
          <w:color w:val="auto"/>
          <w:sz w:val="32"/>
          <w:szCs w:val="32"/>
          <w:highlight w:val="none"/>
          <w:lang w:eastAsia="zh-CN"/>
        </w:rPr>
        <w:t>人才备案制度，形成全区农业农村产业技术人才共招储备库，</w:t>
      </w:r>
      <w:r>
        <w:rPr>
          <w:rFonts w:hint="eastAsia" w:ascii="仿宋_GB2312" w:hAnsi="仿宋_GB2312" w:eastAsia="仿宋_GB2312" w:cs="仿宋_GB2312"/>
          <w:bCs/>
          <w:color w:val="auto"/>
          <w:sz w:val="32"/>
          <w:szCs w:val="32"/>
          <w:highlight w:val="none"/>
          <w:lang w:val="en-US" w:eastAsia="zh-CN"/>
        </w:rPr>
        <w:t>储备库</w:t>
      </w:r>
      <w:r>
        <w:rPr>
          <w:rFonts w:hint="eastAsia" w:ascii="仿宋_GB2312" w:hAnsi="仿宋_GB2312" w:eastAsia="仿宋_GB2312" w:cs="仿宋_GB2312"/>
          <w:bCs/>
          <w:color w:val="auto"/>
          <w:sz w:val="32"/>
          <w:szCs w:val="32"/>
          <w:highlight w:val="none"/>
          <w:lang w:eastAsia="zh-CN"/>
        </w:rPr>
        <w:t>一般</w:t>
      </w:r>
      <w:r>
        <w:rPr>
          <w:rFonts w:hint="eastAsia" w:ascii="仿宋_GB2312" w:hAnsi="仿宋_GB2312" w:eastAsia="仿宋_GB2312" w:cs="仿宋_GB2312"/>
          <w:bCs/>
          <w:color w:val="auto"/>
          <w:sz w:val="32"/>
          <w:szCs w:val="32"/>
          <w:highlight w:val="none"/>
          <w:lang w:val="en-US" w:eastAsia="zh-CN"/>
        </w:rPr>
        <w:t>每年更新1次。优秀人才纳入体制外基层农技人员共用岗位。</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开展共培，聚焦要素保障，锚定体制外基层农技人员成长需求，加强人才培育力度和投入。</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一是组织培训。</w:t>
      </w:r>
      <w:r>
        <w:rPr>
          <w:rFonts w:hint="eastAsia" w:ascii="仿宋_GB2312" w:hAnsi="仿宋_GB2312" w:eastAsia="仿宋_GB2312" w:cs="仿宋_GB2312"/>
          <w:color w:val="auto"/>
          <w:sz w:val="32"/>
          <w:szCs w:val="32"/>
          <w:highlight w:val="none"/>
          <w:lang w:val="en-US" w:eastAsia="zh-CN"/>
        </w:rPr>
        <w:t>区农业农村局每年组织体制外基层农技人员参加婺城区农民培训、省级头雁以及农技人员培训，提升农技人员技能和服务能力，每年培训体制外基层农技人员10人次以上。</w:t>
      </w:r>
      <w:r>
        <w:rPr>
          <w:rFonts w:hint="eastAsia" w:ascii="仿宋_GB2312" w:hAnsi="仿宋_GB2312" w:eastAsia="仿宋_GB2312" w:cs="仿宋_GB2312"/>
          <w:bCs/>
          <w:color w:val="auto"/>
          <w:sz w:val="32"/>
          <w:szCs w:val="32"/>
          <w:highlight w:val="none"/>
          <w:lang w:val="en-US" w:eastAsia="zh-CN"/>
        </w:rPr>
        <w:t>鼓励企业加大对体制外基层农技人员培育力度，优先推荐其参与企业内部培训和评优评先。</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二是鼓励职称申报。</w:t>
      </w:r>
      <w:r>
        <w:rPr>
          <w:rFonts w:hint="eastAsia" w:ascii="仿宋_GB2312" w:hAnsi="仿宋_GB2312" w:eastAsia="仿宋_GB2312" w:cs="仿宋_GB2312"/>
          <w:color w:val="auto"/>
          <w:sz w:val="32"/>
          <w:szCs w:val="32"/>
          <w:highlight w:val="none"/>
        </w:rPr>
        <w:t>鼓励农林从业者申报农林业专业技术</w:t>
      </w:r>
      <w:r>
        <w:rPr>
          <w:rFonts w:hint="eastAsia" w:ascii="仿宋_GB2312" w:hAnsi="仿宋_GB2312" w:eastAsia="仿宋_GB2312" w:cs="仿宋_GB2312"/>
          <w:color w:val="auto"/>
          <w:sz w:val="32"/>
          <w:szCs w:val="32"/>
          <w:highlight w:val="none"/>
          <w:lang w:eastAsia="zh-CN"/>
        </w:rPr>
        <w:t>职称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为体制外基层农技人员职称申报提供全流程咨询指导。</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三是开展项目建设。</w:t>
      </w:r>
      <w:r>
        <w:rPr>
          <w:rFonts w:hint="eastAsia" w:ascii="仿宋_GB2312" w:hAnsi="仿宋_GB2312" w:eastAsia="仿宋_GB2312" w:cs="仿宋_GB2312"/>
          <w:bCs/>
          <w:color w:val="auto"/>
          <w:sz w:val="32"/>
          <w:szCs w:val="32"/>
          <w:highlight w:val="none"/>
          <w:lang w:val="en-US" w:eastAsia="zh-CN"/>
        </w:rPr>
        <w:t>组建粮油、畜牧、特色产业（蔬菜、水果、茶叶、中药等）三个大类的产业技术服务团队，将体制外基层农技人员纳入产业技术团队，并通过实施产业技术团队项目（每年开展农业产业团队创新项目2个以上），发挥农业产业技术专家团队带培作用，培育一批会创新、技术强的体制外基层农技人员。同时，依托农业技术推广基金会，开展以项目资助为中心的公益助农工作，做好“万向奖”和省级民办农技推广平台项目、创新农作制度试验示范项目等推荐、参选。每年申报青年农创项目2个，进一步完善年轻农技人员科研平台搭建。</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（三）实现共用，聚焦团队建设，协调基层农技人员需求导向，形成良性人才使用机制制度。</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一是强化共用内容。</w:t>
      </w:r>
      <w:r>
        <w:rPr>
          <w:rFonts w:hint="eastAsia" w:ascii="仿宋_GB2312" w:hAnsi="仿宋_GB2312" w:eastAsia="仿宋_GB2312" w:cs="仿宋_GB2312"/>
          <w:color w:val="auto"/>
          <w:sz w:val="32"/>
          <w:szCs w:val="32"/>
          <w:highlight w:val="none"/>
        </w:rPr>
        <w:t>入驻</w:t>
      </w:r>
      <w:r>
        <w:rPr>
          <w:rFonts w:hint="eastAsia" w:ascii="仿宋_GB2312" w:hAnsi="仿宋_GB2312" w:eastAsia="仿宋_GB2312" w:cs="仿宋_GB2312"/>
          <w:color w:val="auto"/>
          <w:sz w:val="32"/>
          <w:szCs w:val="32"/>
          <w:highlight w:val="none"/>
          <w:lang w:val="en-US" w:eastAsia="zh-CN"/>
        </w:rPr>
        <w:t>涉农</w:t>
      </w:r>
      <w:r>
        <w:rPr>
          <w:rFonts w:hint="eastAsia" w:ascii="仿宋_GB2312" w:hAnsi="仿宋_GB2312" w:eastAsia="仿宋_GB2312" w:cs="仿宋_GB2312"/>
          <w:color w:val="auto"/>
          <w:sz w:val="32"/>
          <w:szCs w:val="32"/>
          <w:highlight w:val="none"/>
        </w:rPr>
        <w:t>企业为在婺城区注册、自主创新意识强、企业信用良好、产业符合婺城区</w:t>
      </w:r>
      <w:r>
        <w:rPr>
          <w:rFonts w:hint="eastAsia" w:ascii="仿宋_GB2312" w:hAnsi="仿宋_GB2312" w:eastAsia="仿宋_GB2312" w:cs="仿宋_GB2312"/>
          <w:color w:val="auto"/>
          <w:sz w:val="32"/>
          <w:szCs w:val="32"/>
          <w:highlight w:val="none"/>
          <w:lang w:val="en-US" w:eastAsia="zh-CN"/>
        </w:rPr>
        <w:t>农业</w:t>
      </w:r>
      <w:r>
        <w:rPr>
          <w:rFonts w:hint="eastAsia" w:ascii="仿宋_GB2312" w:hAnsi="仿宋_GB2312" w:eastAsia="仿宋_GB2312" w:cs="仿宋_GB2312"/>
          <w:color w:val="auto"/>
          <w:sz w:val="32"/>
          <w:szCs w:val="32"/>
          <w:highlight w:val="none"/>
        </w:rPr>
        <w:t>主导产业方</w:t>
      </w:r>
      <w:r>
        <w:rPr>
          <w:rFonts w:hint="eastAsia" w:ascii="仿宋_GB2312" w:hAnsi="仿宋_GB2312" w:eastAsia="仿宋_GB2312" w:cs="仿宋_GB2312"/>
          <w:bCs/>
          <w:color w:val="auto"/>
          <w:sz w:val="32"/>
          <w:szCs w:val="32"/>
          <w:highlight w:val="none"/>
          <w:lang w:val="en-US" w:eastAsia="zh-CN"/>
        </w:rPr>
        <w:t>向的企业，派驻岗位一般为技术指导岗位。根据我区产业现状及乡镇农技人员基本情况，聘请农业经营主体中，具有中级以上技术职称的技术人员作为体制外农业技术人员，列入《关金华市婺城区农业技术创新与推广服务团队名单》中，参与农业技术推广服务的专家，应做好农业生产技术指导，积极开展农事指导技术培训。聘用人员每年开展实地涉农企业技术指导次数不少于10次，协助或指导涉农企业开展项目合作、科技攻关项目每年一个以上。</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二是对应共用程序。</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涉农</w:t>
      </w:r>
      <w:r>
        <w:rPr>
          <w:rFonts w:hint="eastAsia" w:ascii="仿宋_GB2312" w:hAnsi="仿宋_GB2312" w:eastAsia="仿宋_GB2312" w:cs="仿宋_GB2312"/>
          <w:color w:val="auto"/>
          <w:sz w:val="32"/>
          <w:szCs w:val="32"/>
          <w:highlight w:val="none"/>
        </w:rPr>
        <w:t>企业自主对接一批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政府部门</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社会招聘和定向</w:t>
      </w:r>
      <w:r>
        <w:rPr>
          <w:rFonts w:hint="eastAsia" w:ascii="仿宋_GB2312" w:hAnsi="仿宋_GB2312" w:eastAsia="仿宋_GB2312" w:cs="仿宋_GB2312"/>
          <w:color w:val="auto"/>
          <w:sz w:val="32"/>
          <w:szCs w:val="32"/>
          <w:highlight w:val="none"/>
        </w:rPr>
        <w:t>高校征集一批，经区</w:t>
      </w:r>
      <w:r>
        <w:rPr>
          <w:rFonts w:hint="eastAsia"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rPr>
        <w:t>局认定，颁发</w:t>
      </w:r>
      <w:r>
        <w:rPr>
          <w:rFonts w:hint="eastAsia" w:ascii="仿宋_GB2312" w:hAnsi="仿宋_GB2312" w:eastAsia="仿宋_GB2312" w:cs="仿宋_GB2312"/>
          <w:color w:val="auto"/>
          <w:sz w:val="32"/>
          <w:szCs w:val="32"/>
          <w:highlight w:val="none"/>
          <w:lang w:val="en-US" w:eastAsia="zh-CN"/>
        </w:rPr>
        <w:t>基层农技人员聘用</w:t>
      </w:r>
      <w:r>
        <w:rPr>
          <w:rFonts w:hint="eastAsia" w:ascii="仿宋_GB2312" w:hAnsi="仿宋_GB2312" w:eastAsia="仿宋_GB2312" w:cs="仿宋_GB2312"/>
          <w:color w:val="auto"/>
          <w:sz w:val="32"/>
          <w:szCs w:val="32"/>
          <w:highlight w:val="none"/>
        </w:rPr>
        <w:t>证书，签订</w:t>
      </w:r>
      <w:r>
        <w:rPr>
          <w:rFonts w:hint="eastAsia" w:ascii="仿宋_GB2312" w:hAnsi="仿宋_GB2312" w:eastAsia="仿宋_GB2312" w:cs="仿宋_GB2312"/>
          <w:color w:val="auto"/>
          <w:sz w:val="32"/>
          <w:szCs w:val="32"/>
          <w:highlight w:val="none"/>
          <w:lang w:val="en-US" w:eastAsia="zh-CN"/>
        </w:rPr>
        <w:t>三方协议，原则上一家企业聘用人员同时在岗不超过一人。基层农技人员</w:t>
      </w:r>
      <w:r>
        <w:rPr>
          <w:rFonts w:hint="eastAsia" w:ascii="仿宋_GB2312" w:hAnsi="仿宋_GB2312" w:eastAsia="仿宋_GB2312" w:cs="仿宋_GB2312"/>
          <w:color w:val="auto"/>
          <w:sz w:val="32"/>
          <w:szCs w:val="32"/>
          <w:highlight w:val="none"/>
        </w:rPr>
        <w:t>在派驻期间，如遇特殊情况不能继续履行派驻任务的，经区</w:t>
      </w:r>
      <w:r>
        <w:rPr>
          <w:rFonts w:hint="eastAsia"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rPr>
        <w:t>局批准，可由派出单位继续选派相应人员替补。</w:t>
      </w:r>
      <w:r>
        <w:rPr>
          <w:rFonts w:hint="eastAsia" w:ascii="仿宋_GB2312" w:hAnsi="仿宋_GB2312" w:eastAsia="仿宋_GB2312" w:cs="仿宋_GB2312"/>
          <w:color w:val="auto"/>
          <w:sz w:val="32"/>
          <w:szCs w:val="32"/>
          <w:highlight w:val="none"/>
          <w:lang w:eastAsia="zh-CN"/>
        </w:rPr>
        <w:t>根据《体制外基层农技人员年度工作考评表》</w:t>
      </w:r>
      <w:r>
        <w:rPr>
          <w:rFonts w:hint="eastAsia" w:ascii="仿宋_GB2312" w:hAnsi="仿宋_GB2312" w:eastAsia="仿宋_GB2312" w:cs="仿宋_GB2312"/>
          <w:bCs/>
          <w:color w:val="auto"/>
          <w:sz w:val="32"/>
          <w:szCs w:val="32"/>
          <w:highlight w:val="none"/>
          <w:lang w:val="en-US" w:eastAsia="zh-CN"/>
        </w:rPr>
        <w:t>（具体考核细则见附件3），由区农业农村</w:t>
      </w:r>
      <w:r>
        <w:rPr>
          <w:rFonts w:hint="eastAsia" w:ascii="仿宋_GB2312" w:hAnsi="仿宋_GB2312" w:eastAsia="仿宋_GB2312" w:cs="仿宋_GB2312"/>
          <w:color w:val="auto"/>
          <w:sz w:val="32"/>
          <w:szCs w:val="32"/>
          <w:highlight w:val="none"/>
          <w:lang w:eastAsia="zh-CN"/>
        </w:rPr>
        <w:t>局、服务对象对其进行考核评分，并确定等次。</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三是建立共用制度</w:t>
      </w:r>
      <w:r>
        <w:rPr>
          <w:rFonts w:hint="eastAsia" w:ascii="仿宋_GB2312" w:hAnsi="仿宋_GB2312" w:eastAsia="仿宋_GB2312" w:cs="仿宋_GB2312"/>
          <w:bCs/>
          <w:color w:val="auto"/>
          <w:sz w:val="32"/>
          <w:szCs w:val="32"/>
          <w:highlight w:val="none"/>
          <w:lang w:val="en-US" w:eastAsia="zh-CN"/>
        </w:rPr>
        <w:t>。共用体制外基层农技人员以兼职为主，也可脱产，区农业农村局根据企业和实际需要形成共用体制外基层农技人员储备库，提升人才供给准确性、及时性，储备库一般每年更新1次。年度考核优秀的体制外基层农技人员根据入驻单位需要，经派出单位审核、体制外基层农技人员本人同意，可以连任，最多不超三年。</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四</w:t>
      </w:r>
      <w:r>
        <w:rPr>
          <w:rFonts w:hint="eastAsia" w:ascii="黑体" w:hAnsi="黑体" w:eastAsia="黑体" w:cs="仿宋_GB2312"/>
          <w:color w:val="auto"/>
          <w:sz w:val="32"/>
          <w:szCs w:val="32"/>
          <w:highlight w:val="none"/>
        </w:rPr>
        <w:t>、政策支持</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楷体_GB2312" w:hAnsi="楷体" w:eastAsia="楷体_GB2312" w:cs="仿宋_GB2312"/>
          <w:b w:val="0"/>
          <w:bCs/>
          <w:color w:val="auto"/>
          <w:kern w:val="0"/>
          <w:sz w:val="32"/>
          <w:szCs w:val="32"/>
          <w:highlight w:val="none"/>
          <w:lang w:val="en-US" w:eastAsia="zh-CN" w:bidi="ar-SA"/>
        </w:rPr>
        <w:t>（一）引进人才政策。</w:t>
      </w:r>
      <w:r>
        <w:rPr>
          <w:rFonts w:hint="eastAsia" w:ascii="仿宋_GB2312" w:hAnsi="仿宋_GB2312" w:eastAsia="仿宋_GB2312" w:cs="仿宋_GB2312"/>
          <w:color w:val="auto"/>
          <w:sz w:val="32"/>
          <w:szCs w:val="32"/>
          <w:highlight w:val="none"/>
          <w:lang w:eastAsia="zh-CN"/>
        </w:rPr>
        <w:t>对全职来婺就业的青年人才，按照博士、硕士、“双一流”本科、普通本科、专科不同，分别给予50万元、20万元、6万元、4万元、1.5万元的生活补助，并享受2年期社保补贴；企业全职引进青年博士来婺就业的，按照每人10-15万元标准给予一次性引才补助；人力资源服务机构推荐青年博士到企事业单位就业的，按照每人2-5万元标准给予一次性补助；对首次来婺求职的高校毕业生，可享受10天内免费入住青年人才驿站。</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 w:eastAsia="楷体_GB2312" w:cs="仿宋_GB2312"/>
          <w:b w:val="0"/>
          <w:bCs/>
          <w:color w:val="auto"/>
          <w:kern w:val="0"/>
          <w:sz w:val="32"/>
          <w:szCs w:val="32"/>
          <w:highlight w:val="none"/>
          <w:lang w:val="en-US" w:eastAsia="zh-CN" w:bidi="ar-SA"/>
        </w:rPr>
        <w:t>（二）培育人才政策。</w:t>
      </w:r>
      <w:r>
        <w:rPr>
          <w:rFonts w:hint="eastAsia" w:ascii="仿宋_GB2312" w:hAnsi="仿宋_GB2312" w:eastAsia="仿宋_GB2312" w:cs="仿宋_GB2312"/>
          <w:color w:val="auto"/>
          <w:sz w:val="32"/>
          <w:szCs w:val="32"/>
          <w:highlight w:val="none"/>
        </w:rPr>
        <w:t>对获得国家、省、市级农业技术能手等荣誉的农业生产经营人员，分别奖励5万元、3万元、1万元。获评国家级、省级农业“工匠型”人才分别奖励2万元、1万元；获评国家级、省级（农林业）乡土专家分别奖励2万元、1万元。获评国家高新企业奖励10万元，评为省级科技型企业奖励5万元（由科技局兑现），获评省级、市级星创天地企业分别奖励10万元、5万元。</w:t>
      </w:r>
      <w:r>
        <w:rPr>
          <w:rFonts w:hint="eastAsia" w:ascii="仿宋_GB2312" w:hAnsi="仿宋_GB2312" w:eastAsia="仿宋_GB2312" w:cs="仿宋_GB2312"/>
          <w:kern w:val="2"/>
          <w:sz w:val="32"/>
          <w:szCs w:val="32"/>
          <w:lang w:val="en-US" w:eastAsia="zh-CN" w:bidi="ar-SA"/>
        </w:rPr>
        <w:t>对取得正高、副高、中级职称的，分别给予3万元、1万元、0.5万元奖励。</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（三）共用人才政策。对参与农业技术推广服务的专家按学历、职称给予适当补助。大专学历每月1000元，本科学历1200元，中级职称每月1500元，高级职称每月2000元，实行半年考核发放补贴。</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涉及其他同类政策的，不予重复享受上述政策。</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五</w:t>
      </w:r>
      <w:r>
        <w:rPr>
          <w:rFonts w:hint="eastAsia" w:ascii="黑体" w:hAnsi="黑体" w:eastAsia="黑体" w:cs="仿宋_GB2312"/>
          <w:color w:val="auto"/>
          <w:sz w:val="32"/>
          <w:szCs w:val="32"/>
          <w:highlight w:val="none"/>
        </w:rPr>
        <w:t>、组织实施</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rPr>
          <w:rFonts w:ascii="仿宋_GB2312" w:hAnsi="仿宋_GB2312" w:eastAsia="仿宋_GB2312" w:cs="仿宋_GB2312"/>
          <w:color w:val="auto"/>
          <w:sz w:val="32"/>
          <w:szCs w:val="32"/>
          <w:highlight w:val="none"/>
        </w:rPr>
      </w:pPr>
      <w:r>
        <w:rPr>
          <w:rFonts w:hint="eastAsia" w:ascii="楷体_GB2312" w:hAnsi="楷体" w:eastAsia="楷体_GB2312" w:cs="仿宋_GB2312"/>
          <w:b w:val="0"/>
          <w:bCs/>
          <w:color w:val="auto"/>
          <w:sz w:val="32"/>
          <w:szCs w:val="32"/>
          <w:highlight w:val="none"/>
          <w:lang w:val="en-US" w:eastAsia="zh-CN"/>
        </w:rPr>
        <w:t>（一）组织领导。</w:t>
      </w:r>
      <w:r>
        <w:rPr>
          <w:rFonts w:hint="eastAsia" w:ascii="仿宋_GB2312" w:hAnsi="仿宋_GB2312" w:eastAsia="仿宋_GB2312" w:cs="仿宋_GB2312"/>
          <w:color w:val="auto"/>
          <w:sz w:val="32"/>
          <w:szCs w:val="32"/>
          <w:highlight w:val="none"/>
        </w:rPr>
        <w:t>成立工作领导小组，明确分管领导和责任科室，区</w:t>
      </w:r>
      <w:r>
        <w:rPr>
          <w:rFonts w:hint="eastAsia"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rPr>
        <w:t>局全面负责</w:t>
      </w:r>
      <w:r>
        <w:rPr>
          <w:rFonts w:hint="eastAsia" w:ascii="仿宋_GB2312" w:hAnsi="仿宋_GB2312" w:eastAsia="仿宋_GB2312" w:cs="仿宋_GB2312"/>
          <w:color w:val="auto"/>
          <w:sz w:val="32"/>
          <w:szCs w:val="32"/>
          <w:highlight w:val="none"/>
          <w:lang w:val="en-US" w:eastAsia="zh-CN"/>
        </w:rPr>
        <w:t>基层农技人员</w:t>
      </w:r>
      <w:r>
        <w:rPr>
          <w:rFonts w:hint="eastAsia" w:ascii="仿宋_GB2312" w:hAnsi="仿宋_GB2312" w:eastAsia="仿宋_GB2312" w:cs="仿宋_GB2312"/>
          <w:color w:val="auto"/>
          <w:sz w:val="32"/>
          <w:szCs w:val="32"/>
          <w:highlight w:val="none"/>
        </w:rPr>
        <w:t>日常工作管理，重大事项协调、年度考核、经费拨付等各项工作。</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 w:eastAsia="楷体_GB2312" w:cs="仿宋_GB2312"/>
          <w:b w:val="0"/>
          <w:bCs/>
          <w:color w:val="auto"/>
          <w:kern w:val="0"/>
          <w:sz w:val="32"/>
          <w:szCs w:val="32"/>
          <w:highlight w:val="none"/>
          <w:lang w:val="en-US" w:eastAsia="zh-CN" w:bidi="ar-SA"/>
        </w:rPr>
        <w:t>（二）经费保障。</w:t>
      </w:r>
      <w:r>
        <w:rPr>
          <w:rFonts w:hint="eastAsia" w:ascii="仿宋_GB2312" w:hAnsi="仿宋_GB2312" w:eastAsia="仿宋_GB2312" w:cs="仿宋_GB2312"/>
          <w:color w:val="auto"/>
          <w:sz w:val="32"/>
          <w:szCs w:val="32"/>
          <w:highlight w:val="none"/>
        </w:rPr>
        <w:t>设立</w:t>
      </w:r>
      <w:r>
        <w:rPr>
          <w:rFonts w:hint="eastAsia" w:ascii="仿宋_GB2312" w:hAnsi="仿宋_GB2312" w:eastAsia="仿宋_GB2312" w:cs="仿宋_GB2312"/>
          <w:color w:val="auto"/>
          <w:sz w:val="32"/>
          <w:szCs w:val="32"/>
          <w:highlight w:val="none"/>
          <w:lang w:val="en-US" w:eastAsia="zh-CN"/>
        </w:rPr>
        <w:t>基层农技人员</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经费，经费</w:t>
      </w:r>
      <w:r>
        <w:rPr>
          <w:rFonts w:hint="default" w:ascii="仿宋_GB2312" w:hAnsi="仿宋_GB2312" w:eastAsia="仿宋_GB2312" w:cs="仿宋_GB2312"/>
          <w:color w:val="auto"/>
          <w:sz w:val="32"/>
          <w:szCs w:val="32"/>
          <w:highlight w:val="none"/>
        </w:rPr>
        <w:t>列入</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rPr>
        <w:t>局</w:t>
      </w:r>
      <w:r>
        <w:rPr>
          <w:rFonts w:hint="default" w:ascii="仿宋_GB2312" w:hAnsi="仿宋_GB2312" w:eastAsia="仿宋_GB2312" w:cs="仿宋_GB2312"/>
          <w:color w:val="auto"/>
          <w:sz w:val="32"/>
          <w:szCs w:val="32"/>
          <w:highlight w:val="none"/>
        </w:rPr>
        <w:t>年度预算，</w:t>
      </w:r>
      <w:r>
        <w:rPr>
          <w:rFonts w:hint="eastAsia" w:ascii="仿宋_GB2312" w:hAnsi="仿宋_GB2312" w:eastAsia="仿宋_GB2312" w:cs="仿宋_GB2312"/>
          <w:color w:val="auto"/>
          <w:sz w:val="32"/>
          <w:szCs w:val="32"/>
          <w:highlight w:val="none"/>
        </w:rPr>
        <w:t>专款专用</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主要</w:t>
      </w:r>
      <w:r>
        <w:rPr>
          <w:rFonts w:hint="default" w:ascii="仿宋_GB2312" w:hAnsi="仿宋_GB2312" w:eastAsia="仿宋_GB2312" w:cs="仿宋_GB2312"/>
          <w:color w:val="auto"/>
          <w:sz w:val="32"/>
          <w:szCs w:val="32"/>
          <w:highlight w:val="none"/>
        </w:rPr>
        <w:t>用于</w:t>
      </w:r>
      <w:r>
        <w:rPr>
          <w:rFonts w:hint="eastAsia" w:ascii="仿宋_GB2312" w:hAnsi="仿宋_GB2312" w:eastAsia="仿宋_GB2312" w:cs="仿宋_GB2312"/>
          <w:color w:val="auto"/>
          <w:sz w:val="32"/>
          <w:szCs w:val="32"/>
          <w:highlight w:val="none"/>
          <w:lang w:val="en-US" w:eastAsia="zh-CN"/>
        </w:rPr>
        <w:t>基层农技人员</w:t>
      </w:r>
      <w:r>
        <w:rPr>
          <w:rFonts w:hint="eastAsia" w:ascii="仿宋_GB2312" w:eastAsia="仿宋_GB2312"/>
          <w:color w:val="auto"/>
          <w:sz w:val="32"/>
          <w:szCs w:val="32"/>
          <w:highlight w:val="none"/>
          <w:lang w:eastAsia="zh-CN"/>
        </w:rPr>
        <w:t>年度考核通过后的</w:t>
      </w:r>
      <w:r>
        <w:rPr>
          <w:rFonts w:hint="eastAsia" w:ascii="仿宋_GB2312" w:eastAsia="仿宋_GB2312"/>
          <w:color w:val="auto"/>
          <w:sz w:val="32"/>
          <w:szCs w:val="32"/>
          <w:highlight w:val="none"/>
          <w:lang w:val="en-US" w:eastAsia="zh-CN"/>
        </w:rPr>
        <w:t>工资及</w:t>
      </w:r>
      <w:r>
        <w:rPr>
          <w:rFonts w:hint="eastAsia" w:ascii="仿宋_GB2312" w:eastAsia="仿宋_GB2312"/>
          <w:color w:val="auto"/>
          <w:sz w:val="32"/>
          <w:szCs w:val="32"/>
          <w:highlight w:val="none"/>
          <w:lang w:eastAsia="zh-CN"/>
        </w:rPr>
        <w:t>奖励</w:t>
      </w:r>
      <w:r>
        <w:rPr>
          <w:rFonts w:hint="default" w:ascii="仿宋_GB2312" w:hAnsi="仿宋_GB2312" w:eastAsia="仿宋_GB2312" w:cs="仿宋_GB2312"/>
          <w:color w:val="auto"/>
          <w:sz w:val="32"/>
          <w:szCs w:val="32"/>
          <w:highlight w:val="none"/>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rPr>
          <w:rFonts w:hint="eastAsia" w:ascii="仿宋_GB2312" w:hAnsi="仿宋_GB2312" w:eastAsia="仿宋_GB2312" w:cs="仿宋_GB2312"/>
          <w:color w:val="auto"/>
          <w:sz w:val="32"/>
          <w:szCs w:val="32"/>
          <w:highlight w:val="none"/>
        </w:rPr>
      </w:pPr>
      <w:r>
        <w:rPr>
          <w:rFonts w:hint="eastAsia" w:ascii="楷体_GB2312" w:hAnsi="楷体" w:eastAsia="楷体_GB2312" w:cs="仿宋_GB2312"/>
          <w:b w:val="0"/>
          <w:bCs/>
          <w:color w:val="auto"/>
          <w:kern w:val="0"/>
          <w:sz w:val="32"/>
          <w:szCs w:val="32"/>
          <w:highlight w:val="none"/>
          <w:lang w:val="en-US" w:eastAsia="zh-CN" w:bidi="ar-SA"/>
        </w:rPr>
        <w:t>（三）考核机制。</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rPr>
        <w:t>局对派驻工作实施跟踪督促和</w:t>
      </w:r>
      <w:r>
        <w:rPr>
          <w:rFonts w:hint="eastAsia" w:ascii="仿宋_GB2312" w:hAnsi="仿宋_GB2312" w:eastAsia="仿宋_GB2312" w:cs="仿宋_GB2312"/>
          <w:color w:val="auto"/>
          <w:sz w:val="32"/>
          <w:szCs w:val="32"/>
          <w:highlight w:val="none"/>
          <w:lang w:eastAsia="zh-CN"/>
        </w:rPr>
        <w:t>考评</w:t>
      </w:r>
      <w:r>
        <w:rPr>
          <w:rFonts w:hint="eastAsia" w:ascii="仿宋_GB2312" w:hAnsi="仿宋_GB2312" w:eastAsia="仿宋_GB2312" w:cs="仿宋_GB2312"/>
          <w:color w:val="auto"/>
          <w:sz w:val="32"/>
          <w:szCs w:val="32"/>
          <w:highlight w:val="none"/>
        </w:rPr>
        <w:t>，对发现的问题及时督促改进。</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_GB2312" w:eastAsia="仿宋_GB2312" w:cs="仿宋_GB2312"/>
          <w:color w:val="auto"/>
          <w:sz w:val="32"/>
          <w:szCs w:val="32"/>
          <w:highlight w:val="none"/>
        </w:rPr>
      </w:pPr>
      <w:r>
        <w:rPr>
          <w:rFonts w:hint="eastAsia" w:ascii="楷体_GB2312" w:hAnsi="楷体" w:eastAsia="楷体_GB2312" w:cs="仿宋_GB2312"/>
          <w:b w:val="0"/>
          <w:bCs/>
          <w:color w:val="auto"/>
          <w:kern w:val="0"/>
          <w:sz w:val="32"/>
          <w:szCs w:val="32"/>
          <w:highlight w:val="none"/>
          <w:lang w:val="en-US" w:eastAsia="zh-CN" w:bidi="ar-SA"/>
        </w:rPr>
        <w:t>（四）典型宣传。</w:t>
      </w:r>
      <w:r>
        <w:rPr>
          <w:rFonts w:hint="eastAsia" w:ascii="仿宋_GB2312" w:hAnsi="仿宋_GB2312" w:eastAsia="仿宋_GB2312" w:cs="仿宋_GB2312"/>
          <w:color w:val="auto"/>
          <w:sz w:val="32"/>
          <w:szCs w:val="32"/>
          <w:highlight w:val="none"/>
        </w:rPr>
        <w:t>加大该项工作宣传力度，利用好现代媒体手段优势，发挥中央、省级和地方主流媒体的宣传平台作用，宣传好实践探索中形成的好典型、好模式、好案例。</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rPr>
          <w:rFonts w:hint="eastAsia" w:ascii="仿宋_GB2312" w:hAnsi="仿宋_GB2312" w:eastAsia="仿宋_GB2312" w:cs="仿宋_GB2312"/>
          <w:color w:val="auto"/>
          <w:sz w:val="32"/>
          <w:szCs w:val="32"/>
          <w:highlight w:val="none"/>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w:t>
      </w:r>
      <w:r>
        <w:rPr>
          <w:rFonts w:hint="eastAsia" w:ascii="仿宋_GB2312" w:hAnsi="仿宋" w:eastAsia="仿宋_GB2312"/>
          <w:color w:val="auto"/>
          <w:sz w:val="32"/>
          <w:szCs w:val="32"/>
          <w:highlight w:val="none"/>
          <w:lang w:eastAsia="zh-CN"/>
        </w:rPr>
        <w:t>方案</w:t>
      </w:r>
      <w:r>
        <w:rPr>
          <w:rFonts w:hint="eastAsia" w:ascii="仿宋_GB2312" w:hAnsi="仿宋" w:eastAsia="仿宋_GB2312"/>
          <w:color w:val="auto"/>
          <w:sz w:val="32"/>
          <w:szCs w:val="32"/>
          <w:highlight w:val="none"/>
        </w:rPr>
        <w:t>自发布之日起实施，由婺城区</w:t>
      </w:r>
      <w:r>
        <w:rPr>
          <w:rFonts w:hint="eastAsia" w:ascii="仿宋_GB2312" w:hAnsi="仿宋" w:eastAsia="仿宋_GB2312"/>
          <w:color w:val="auto"/>
          <w:sz w:val="32"/>
          <w:szCs w:val="32"/>
          <w:highlight w:val="none"/>
          <w:lang w:val="en-US" w:eastAsia="zh-CN"/>
        </w:rPr>
        <w:t>农业农村</w:t>
      </w:r>
      <w:r>
        <w:rPr>
          <w:rFonts w:hint="eastAsia" w:ascii="仿宋_GB2312" w:hAnsi="仿宋" w:eastAsia="仿宋_GB2312"/>
          <w:color w:val="auto"/>
          <w:sz w:val="32"/>
          <w:szCs w:val="32"/>
          <w:highlight w:val="none"/>
        </w:rPr>
        <w:t>局负责解释。</w:t>
      </w: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jc w:val="righ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金华市婺城区农业农村局</w:t>
      </w:r>
    </w:p>
    <w:p>
      <w:pPr>
        <w:pStyle w:val="2"/>
        <w:keepNext w:val="0"/>
        <w:keepLines w:val="0"/>
        <w:pageBreakBefore w:val="0"/>
        <w:kinsoku/>
        <w:wordWrap/>
        <w:overflowPunct/>
        <w:topLinePunct w:val="0"/>
        <w:autoSpaceDE/>
        <w:autoSpaceDN/>
        <w:bidi w:val="0"/>
        <w:spacing w:line="560" w:lineRule="exact"/>
        <w:jc w:val="center"/>
        <w:rPr>
          <w:rFonts w:hint="default"/>
          <w:lang w:val="en-US" w:eastAsia="zh-CN"/>
        </w:rPr>
      </w:pPr>
      <w:r>
        <w:rPr>
          <w:rFonts w:hint="eastAsia" w:ascii="仿宋_GB2312" w:hAnsi="仿宋_GB2312" w:eastAsia="仿宋_GB2312" w:cs="仿宋_GB2312"/>
          <w:bCs/>
          <w:color w:val="auto"/>
          <w:sz w:val="32"/>
          <w:szCs w:val="32"/>
          <w:highlight w:val="none"/>
          <w:lang w:val="en-US" w:eastAsia="zh-CN"/>
        </w:rPr>
        <w:t xml:space="preserve">                             2023年7月31日</w:t>
      </w: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附件：1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体制外基层农技人员</w:t>
      </w:r>
      <w:r>
        <w:rPr>
          <w:rFonts w:hint="eastAsia" w:ascii="仿宋_GB2312" w:hAnsi="仿宋_GB2312" w:eastAsia="仿宋_GB2312" w:cs="仿宋_GB2312"/>
          <w:color w:val="auto"/>
          <w:sz w:val="32"/>
          <w:szCs w:val="32"/>
          <w:highlight w:val="none"/>
        </w:rPr>
        <w:t>基本情况表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color w:val="auto"/>
          <w:sz w:val="32"/>
          <w:szCs w:val="32"/>
          <w:highlight w:val="none"/>
        </w:rPr>
        <w:t>．拟派驻企业基本情况和技术需求表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rPr>
          <w:rFonts w:hint="eastAsia" w:ascii="仿宋_GB2312" w:hAnsi="仿宋" w:eastAsia="仿宋_GB2312" w:cs="黑体"/>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体制外基层农技人员</w:t>
      </w:r>
      <w:r>
        <w:rPr>
          <w:rFonts w:hint="eastAsia" w:ascii="仿宋_GB2312" w:hAnsi="仿宋_GB2312" w:eastAsia="仿宋_GB2312" w:cs="仿宋_GB2312"/>
          <w:color w:val="auto"/>
          <w:sz w:val="32"/>
          <w:szCs w:val="32"/>
          <w:highlight w:val="none"/>
        </w:rPr>
        <w:t>年度工作考评表</w:t>
      </w:r>
    </w:p>
    <w:p>
      <w:pPr>
        <w:adjustRightInd w:val="0"/>
        <w:snapToGrid w:val="0"/>
        <w:spacing w:line="600" w:lineRule="exact"/>
        <w:jc w:val="both"/>
        <w:rPr>
          <w:rFonts w:hint="eastAsia" w:ascii="仿宋_GB2312" w:hAnsi="仿宋" w:eastAsia="仿宋_GB2312" w:cs="黑体"/>
          <w:color w:val="auto"/>
          <w:sz w:val="32"/>
          <w:szCs w:val="32"/>
          <w:highlight w:val="none"/>
        </w:rPr>
      </w:pPr>
    </w:p>
    <w:p>
      <w:pPr>
        <w:pStyle w:val="2"/>
        <w:rPr>
          <w:rFonts w:hint="eastAsia"/>
        </w:rPr>
      </w:pPr>
    </w:p>
    <w:p>
      <w:pPr>
        <w:adjustRightInd w:val="0"/>
        <w:snapToGrid w:val="0"/>
        <w:spacing w:line="600" w:lineRule="exact"/>
        <w:jc w:val="both"/>
        <w:rPr>
          <w:rFonts w:hint="eastAsia" w:ascii="仿宋_GB2312" w:hAnsi="仿宋" w:eastAsia="仿宋_GB2312" w:cs="黑体"/>
          <w:color w:val="auto"/>
          <w:sz w:val="32"/>
          <w:szCs w:val="32"/>
          <w:highlight w:val="none"/>
        </w:rPr>
      </w:pPr>
    </w:p>
    <w:p>
      <w:pPr>
        <w:adjustRightInd w:val="0"/>
        <w:snapToGrid w:val="0"/>
        <w:spacing w:line="600" w:lineRule="exact"/>
        <w:jc w:val="both"/>
        <w:rPr>
          <w:rFonts w:hint="eastAsia" w:ascii="仿宋_GB2312" w:hAnsi="仿宋" w:eastAsia="仿宋_GB2312" w:cs="黑体"/>
          <w:color w:val="auto"/>
          <w:sz w:val="32"/>
          <w:szCs w:val="32"/>
          <w:highlight w:val="none"/>
        </w:rPr>
      </w:pPr>
    </w:p>
    <w:p>
      <w:pPr>
        <w:adjustRightInd w:val="0"/>
        <w:snapToGrid w:val="0"/>
        <w:spacing w:line="600" w:lineRule="exact"/>
        <w:jc w:val="both"/>
        <w:rPr>
          <w:rFonts w:hint="eastAsia" w:ascii="仿宋_GB2312" w:hAnsi="仿宋" w:eastAsia="仿宋_GB2312" w:cs="黑体"/>
          <w:color w:val="auto"/>
          <w:sz w:val="32"/>
          <w:szCs w:val="32"/>
          <w:highlight w:val="none"/>
        </w:rPr>
      </w:pPr>
    </w:p>
    <w:p>
      <w:pPr>
        <w:adjustRightInd w:val="0"/>
        <w:snapToGrid w:val="0"/>
        <w:spacing w:line="600" w:lineRule="exact"/>
        <w:jc w:val="both"/>
        <w:rPr>
          <w:rFonts w:hint="eastAsia" w:ascii="仿宋_GB2312" w:hAnsi="仿宋" w:eastAsia="仿宋_GB2312" w:cs="黑体"/>
          <w:color w:val="auto"/>
          <w:sz w:val="32"/>
          <w:szCs w:val="32"/>
          <w:highlight w:val="none"/>
        </w:rPr>
      </w:pPr>
    </w:p>
    <w:p>
      <w:pPr>
        <w:adjustRightInd w:val="0"/>
        <w:snapToGrid w:val="0"/>
        <w:spacing w:line="600" w:lineRule="exact"/>
        <w:jc w:val="both"/>
        <w:rPr>
          <w:rFonts w:hint="eastAsia" w:ascii="仿宋_GB2312" w:hAnsi="仿宋" w:eastAsia="仿宋_GB2312" w:cs="黑体"/>
          <w:color w:val="auto"/>
          <w:sz w:val="32"/>
          <w:szCs w:val="32"/>
          <w:highlight w:val="none"/>
        </w:rPr>
      </w:pPr>
    </w:p>
    <w:p>
      <w:pPr>
        <w:adjustRightInd w:val="0"/>
        <w:snapToGrid w:val="0"/>
        <w:spacing w:line="600" w:lineRule="exact"/>
        <w:jc w:val="both"/>
        <w:rPr>
          <w:rFonts w:hint="eastAsia" w:ascii="仿宋_GB2312" w:hAnsi="仿宋_GB2312" w:eastAsia="仿宋_GB2312" w:cs="仿宋_GB2312"/>
          <w:color w:val="auto"/>
          <w:sz w:val="32"/>
          <w:szCs w:val="32"/>
          <w:highlight w:val="none"/>
        </w:rPr>
      </w:pPr>
      <w:r>
        <w:rPr>
          <w:rFonts w:hint="eastAsia" w:ascii="仿宋_GB2312" w:hAnsi="仿宋" w:eastAsia="仿宋_GB2312" w:cs="黑体"/>
          <w:color w:val="auto"/>
          <w:sz w:val="32"/>
          <w:szCs w:val="32"/>
          <w:highlight w:val="none"/>
        </w:rPr>
        <w:t>附件1：</w:t>
      </w:r>
    </w:p>
    <w:p>
      <w:pPr>
        <w:adjustRightInd w:val="0"/>
        <w:snapToGrid w:val="0"/>
        <w:spacing w:before="120" w:beforeLines="50" w:after="360" w:afterLines="150"/>
        <w:ind w:firstLine="0" w:firstLineChars="0"/>
        <w:jc w:val="center"/>
        <w:rPr>
          <w:rFonts w:hint="eastAsia" w:ascii="方正小标宋简体" w:eastAsia="方正小标宋简体" w:cs="Times New Roman"/>
          <w:bCs/>
          <w:color w:val="auto"/>
          <w:sz w:val="44"/>
          <w:szCs w:val="44"/>
          <w:highlight w:val="none"/>
        </w:rPr>
      </w:pPr>
      <w:r>
        <w:rPr>
          <w:rFonts w:hint="eastAsia" w:ascii="方正小标宋简体" w:hAnsi="宋体" w:eastAsia="方正小标宋简体" w:cs="宋体"/>
          <w:bCs/>
          <w:color w:val="auto"/>
          <w:sz w:val="44"/>
          <w:szCs w:val="44"/>
          <w:highlight w:val="none"/>
        </w:rPr>
        <w:t>体制外基层农技人员基本情况表</w:t>
      </w:r>
    </w:p>
    <w:p>
      <w:pPr>
        <w:adjustRightInd w:val="0"/>
        <w:snapToGrid w:val="0"/>
        <w:spacing w:after="120" w:afterLines="50"/>
        <w:ind w:firstLine="160" w:firstLineChars="5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申报人（签名）：                      日期： </w:t>
      </w:r>
    </w:p>
    <w:tbl>
      <w:tblPr>
        <w:tblStyle w:val="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200"/>
        <w:gridCol w:w="1595"/>
        <w:gridCol w:w="4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派出单位</w:t>
            </w:r>
          </w:p>
        </w:tc>
        <w:tc>
          <w:tcPr>
            <w:tcW w:w="7841" w:type="dxa"/>
            <w:gridSpan w:val="3"/>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姓    名</w:t>
            </w:r>
          </w:p>
        </w:tc>
        <w:tc>
          <w:tcPr>
            <w:tcW w:w="2200"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9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身份证号</w:t>
            </w:r>
          </w:p>
        </w:tc>
        <w:tc>
          <w:tcPr>
            <w:tcW w:w="4046"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出生年月</w:t>
            </w:r>
          </w:p>
        </w:tc>
        <w:tc>
          <w:tcPr>
            <w:tcW w:w="2200"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9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联系电话</w:t>
            </w:r>
          </w:p>
        </w:tc>
        <w:tc>
          <w:tcPr>
            <w:tcW w:w="4046"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职    称</w:t>
            </w:r>
          </w:p>
        </w:tc>
        <w:tc>
          <w:tcPr>
            <w:tcW w:w="2200"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9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职    务</w:t>
            </w:r>
          </w:p>
        </w:tc>
        <w:tc>
          <w:tcPr>
            <w:tcW w:w="4046"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从事专业</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研究方向</w:t>
            </w:r>
          </w:p>
        </w:tc>
        <w:tc>
          <w:tcPr>
            <w:tcW w:w="7841" w:type="dxa"/>
            <w:gridSpan w:val="3"/>
            <w:noWrap w:val="0"/>
            <w:vAlign w:val="center"/>
          </w:tcPr>
          <w:p>
            <w:pPr>
              <w:adjustRightInd w:val="0"/>
              <w:snapToGrid w:val="0"/>
              <w:spacing w:line="360" w:lineRule="auto"/>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jc w:val="center"/>
        </w:trPr>
        <w:tc>
          <w:tcPr>
            <w:tcW w:w="1597"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主要情况</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（含科研成果、学术经历、产学研合作、人才奖励等）</w:t>
            </w:r>
          </w:p>
        </w:tc>
        <w:tc>
          <w:tcPr>
            <w:tcW w:w="7841" w:type="dxa"/>
            <w:gridSpan w:val="3"/>
            <w:noWrap w:val="0"/>
            <w:vAlign w:val="center"/>
          </w:tcPr>
          <w:p>
            <w:pPr>
              <w:adjustRightInd w:val="0"/>
              <w:snapToGrid w:val="0"/>
              <w:spacing w:line="360" w:lineRule="auto"/>
              <w:ind w:firstLine="0" w:firstLineChars="0"/>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1597" w:type="dxa"/>
            <w:noWrap w:val="0"/>
            <w:vAlign w:val="center"/>
          </w:tcPr>
          <w:p>
            <w:pPr>
              <w:adjustRightInd w:val="0"/>
              <w:snapToGrid w:val="0"/>
              <w:spacing w:line="360" w:lineRule="auto"/>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派出单位</w:t>
            </w:r>
          </w:p>
          <w:p>
            <w:pPr>
              <w:adjustRightInd w:val="0"/>
              <w:snapToGrid w:val="0"/>
              <w:spacing w:line="360" w:lineRule="auto"/>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意见</w:t>
            </w:r>
          </w:p>
        </w:tc>
        <w:tc>
          <w:tcPr>
            <w:tcW w:w="7841" w:type="dxa"/>
            <w:gridSpan w:val="3"/>
            <w:noWrap w:val="0"/>
            <w:vAlign w:val="center"/>
          </w:tcPr>
          <w:p>
            <w:pPr>
              <w:adjustRightInd w:val="0"/>
              <w:snapToGrid w:val="0"/>
              <w:spacing w:line="360" w:lineRule="auto"/>
              <w:ind w:firstLine="0" w:firstLineChars="0"/>
              <w:rPr>
                <w:rFonts w:hint="eastAsia" w:ascii="仿宋_GB2312" w:eastAsia="仿宋_GB2312" w:cs="Times New Roman"/>
                <w:color w:val="auto"/>
                <w:sz w:val="32"/>
                <w:szCs w:val="32"/>
                <w:highlight w:val="none"/>
              </w:rPr>
            </w:pPr>
          </w:p>
          <w:p>
            <w:pPr>
              <w:adjustRightInd w:val="0"/>
              <w:snapToGrid w:val="0"/>
              <w:spacing w:line="360" w:lineRule="auto"/>
              <w:ind w:firstLine="0" w:firstLineChars="0"/>
              <w:rPr>
                <w:rFonts w:hint="eastAsia" w:ascii="仿宋_GB2312" w:eastAsia="仿宋_GB2312" w:cs="Times New Roman"/>
                <w:color w:val="auto"/>
                <w:sz w:val="32"/>
                <w:szCs w:val="32"/>
                <w:highlight w:val="none"/>
              </w:rPr>
            </w:pPr>
          </w:p>
          <w:p>
            <w:pPr>
              <w:adjustRightInd w:val="0"/>
              <w:snapToGrid w:val="0"/>
              <w:spacing w:line="360" w:lineRule="auto"/>
              <w:ind w:firstLine="0" w:firstLineChars="0"/>
              <w:jc w:val="center"/>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 xml:space="preserve">    </w:t>
            </w:r>
            <w:r>
              <w:rPr>
                <w:rFonts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rPr>
              <w:t>（单位盖章）</w:t>
            </w:r>
          </w:p>
          <w:p>
            <w:pPr>
              <w:adjustRightInd w:val="0"/>
              <w:snapToGrid w:val="0"/>
              <w:spacing w:line="360" w:lineRule="auto"/>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 xml:space="preserve">                 20   年   月   日</w:t>
            </w:r>
          </w:p>
        </w:tc>
      </w:tr>
    </w:tbl>
    <w:p>
      <w:pPr>
        <w:adjustRightInd w:val="0"/>
        <w:snapToGrid w:val="0"/>
        <w:spacing w:line="360" w:lineRule="auto"/>
        <w:ind w:firstLine="0" w:firstLineChars="0"/>
        <w:jc w:val="left"/>
        <w:rPr>
          <w:rFonts w:hint="eastAsia" w:ascii="仿宋_GB2312" w:hAnsi="仿宋" w:eastAsia="仿宋_GB2312" w:cs="Times New Roman"/>
          <w:color w:val="auto"/>
          <w:sz w:val="32"/>
          <w:szCs w:val="32"/>
          <w:highlight w:val="none"/>
        </w:rPr>
      </w:pPr>
      <w:r>
        <w:rPr>
          <w:rFonts w:hint="eastAsia" w:ascii="仿宋_GB2312" w:hAnsi="仿宋" w:eastAsia="仿宋_GB2312" w:cs="黑体"/>
          <w:color w:val="auto"/>
          <w:sz w:val="32"/>
          <w:szCs w:val="32"/>
          <w:highlight w:val="none"/>
        </w:rPr>
        <w:t>附件2：</w:t>
      </w:r>
    </w:p>
    <w:p>
      <w:pPr>
        <w:adjustRightInd w:val="0"/>
        <w:snapToGrid w:val="0"/>
        <w:spacing w:before="120" w:beforeLines="50" w:after="360" w:afterLines="150"/>
        <w:ind w:firstLine="0" w:firstLineChars="0"/>
        <w:jc w:val="center"/>
        <w:rPr>
          <w:rFonts w:hint="eastAsia" w:ascii="方正小标宋简体" w:hAnsi="宋体" w:eastAsia="方正小标宋简体" w:cs="宋体"/>
          <w:bCs/>
          <w:color w:val="auto"/>
          <w:sz w:val="44"/>
          <w:szCs w:val="44"/>
          <w:highlight w:val="none"/>
        </w:rPr>
      </w:pPr>
      <w:r>
        <w:rPr>
          <w:rFonts w:hint="eastAsia" w:ascii="方正小标宋简体" w:hAnsi="宋体" w:eastAsia="方正小标宋简体" w:cs="宋体"/>
          <w:bCs/>
          <w:color w:val="auto"/>
          <w:sz w:val="44"/>
          <w:szCs w:val="44"/>
          <w:highlight w:val="none"/>
        </w:rPr>
        <w:t>拟派驻企业基本情况和技术需求表</w:t>
      </w:r>
    </w:p>
    <w:tbl>
      <w:tblPr>
        <w:tblStyle w:val="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843"/>
        <w:gridCol w:w="1552"/>
        <w:gridCol w:w="155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派驻单位</w:t>
            </w:r>
          </w:p>
        </w:tc>
        <w:tc>
          <w:tcPr>
            <w:tcW w:w="4395" w:type="dxa"/>
            <w:gridSpan w:val="2"/>
            <w:noWrap w:val="0"/>
            <w:vAlign w:val="center"/>
          </w:tcPr>
          <w:p>
            <w:pPr>
              <w:adjustRightInd w:val="0"/>
              <w:snapToGrid w:val="0"/>
              <w:ind w:firstLine="0" w:firstLineChars="0"/>
              <w:jc w:val="right"/>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（盖章）</w:t>
            </w:r>
          </w:p>
        </w:tc>
        <w:tc>
          <w:tcPr>
            <w:tcW w:w="1559"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成立时间</w:t>
            </w:r>
          </w:p>
        </w:tc>
        <w:tc>
          <w:tcPr>
            <w:tcW w:w="1364"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地    址</w:t>
            </w:r>
          </w:p>
        </w:tc>
        <w:tc>
          <w:tcPr>
            <w:tcW w:w="7318" w:type="dxa"/>
            <w:gridSpan w:val="4"/>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工商注册号</w:t>
            </w:r>
          </w:p>
        </w:tc>
        <w:tc>
          <w:tcPr>
            <w:tcW w:w="2843"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52"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注册资本</w:t>
            </w:r>
          </w:p>
        </w:tc>
        <w:tc>
          <w:tcPr>
            <w:tcW w:w="2923" w:type="dxa"/>
            <w:gridSpan w:val="2"/>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法人代表</w:t>
            </w:r>
          </w:p>
        </w:tc>
        <w:tc>
          <w:tcPr>
            <w:tcW w:w="2843"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52"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电    话</w:t>
            </w:r>
          </w:p>
        </w:tc>
        <w:tc>
          <w:tcPr>
            <w:tcW w:w="2923" w:type="dxa"/>
            <w:gridSpan w:val="2"/>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负责人</w:t>
            </w:r>
          </w:p>
        </w:tc>
        <w:tc>
          <w:tcPr>
            <w:tcW w:w="2843"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52"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电    话</w:t>
            </w:r>
          </w:p>
        </w:tc>
        <w:tc>
          <w:tcPr>
            <w:tcW w:w="2923" w:type="dxa"/>
            <w:gridSpan w:val="2"/>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联系人</w:t>
            </w:r>
          </w:p>
        </w:tc>
        <w:tc>
          <w:tcPr>
            <w:tcW w:w="2843"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52"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电    话</w:t>
            </w:r>
          </w:p>
        </w:tc>
        <w:tc>
          <w:tcPr>
            <w:tcW w:w="2923" w:type="dxa"/>
            <w:gridSpan w:val="2"/>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上年度</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销售收入</w:t>
            </w:r>
          </w:p>
        </w:tc>
        <w:tc>
          <w:tcPr>
            <w:tcW w:w="2843"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c>
          <w:tcPr>
            <w:tcW w:w="1552"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上年度</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研发投入</w:t>
            </w:r>
          </w:p>
        </w:tc>
        <w:tc>
          <w:tcPr>
            <w:tcW w:w="2923" w:type="dxa"/>
            <w:gridSpan w:val="2"/>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lang w:eastAsia="zh-CN"/>
              </w:rPr>
            </w:pPr>
            <w:r>
              <w:rPr>
                <w:rFonts w:hint="eastAsia" w:ascii="仿宋_GB2312" w:hAnsi="宋体" w:eastAsia="仿宋_GB2312" w:cs="宋体"/>
                <w:color w:val="auto"/>
                <w:sz w:val="32"/>
                <w:szCs w:val="32"/>
                <w:highlight w:val="none"/>
              </w:rPr>
              <w:t>主要</w:t>
            </w:r>
            <w:r>
              <w:rPr>
                <w:rFonts w:hint="eastAsia" w:ascii="仿宋_GB2312" w:hAnsi="宋体" w:eastAsia="仿宋_GB2312" w:cs="宋体"/>
                <w:color w:val="auto"/>
                <w:sz w:val="32"/>
                <w:szCs w:val="32"/>
                <w:highlight w:val="none"/>
                <w:lang w:val="en-US" w:eastAsia="zh-CN"/>
              </w:rPr>
              <w:t>产业</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及市场情况</w:t>
            </w:r>
          </w:p>
        </w:tc>
        <w:tc>
          <w:tcPr>
            <w:tcW w:w="7318" w:type="dxa"/>
            <w:gridSpan w:val="4"/>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主要情况（经营情况、研发力量、资质等）</w:t>
            </w:r>
          </w:p>
        </w:tc>
        <w:tc>
          <w:tcPr>
            <w:tcW w:w="7318" w:type="dxa"/>
            <w:gridSpan w:val="4"/>
            <w:noWrap w:val="0"/>
            <w:vAlign w:val="center"/>
          </w:tcPr>
          <w:p>
            <w:pPr>
              <w:adjustRightInd w:val="0"/>
              <w:snapToGrid w:val="0"/>
              <w:ind w:firstLine="0" w:firstLineChars="0"/>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技术需求、</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成果需求</w:t>
            </w:r>
          </w:p>
        </w:tc>
        <w:tc>
          <w:tcPr>
            <w:tcW w:w="7318" w:type="dxa"/>
            <w:gridSpan w:val="4"/>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希望派驻</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的专家和</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专业要求</w:t>
            </w:r>
          </w:p>
        </w:tc>
        <w:tc>
          <w:tcPr>
            <w:tcW w:w="7318" w:type="dxa"/>
            <w:gridSpan w:val="4"/>
            <w:noWrap w:val="0"/>
            <w:vAlign w:val="top"/>
          </w:tcPr>
          <w:p>
            <w:pPr>
              <w:adjustRightInd w:val="0"/>
              <w:snapToGrid w:val="0"/>
              <w:ind w:firstLine="0" w:firstLineChars="0"/>
              <w:jc w:val="center"/>
              <w:rPr>
                <w:rFonts w:hint="eastAsia" w:ascii="仿宋_GB2312"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915" w:type="dxa"/>
            <w:noWrap w:val="0"/>
            <w:vAlign w:val="center"/>
          </w:tcPr>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推荐单位</w:t>
            </w:r>
          </w:p>
          <w:p>
            <w:pPr>
              <w:adjustRightInd w:val="0"/>
              <w:snapToGrid w:val="0"/>
              <w:ind w:firstLine="0" w:firstLineChars="0"/>
              <w:jc w:val="center"/>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意见</w:t>
            </w:r>
          </w:p>
        </w:tc>
        <w:tc>
          <w:tcPr>
            <w:tcW w:w="7318" w:type="dxa"/>
            <w:gridSpan w:val="4"/>
            <w:noWrap w:val="0"/>
            <w:vAlign w:val="top"/>
          </w:tcPr>
          <w:p>
            <w:pPr>
              <w:adjustRightInd w:val="0"/>
              <w:snapToGrid w:val="0"/>
              <w:ind w:firstLine="0" w:firstLineChars="0"/>
              <w:jc w:val="left"/>
              <w:rPr>
                <w:rFonts w:hint="eastAsia" w:ascii="仿宋_GB2312" w:eastAsia="仿宋_GB2312" w:cs="Times New Roman"/>
                <w:color w:val="auto"/>
                <w:sz w:val="32"/>
                <w:szCs w:val="32"/>
                <w:highlight w:val="none"/>
              </w:rPr>
            </w:pPr>
          </w:p>
          <w:p>
            <w:pPr>
              <w:adjustRightInd w:val="0"/>
              <w:snapToGrid w:val="0"/>
              <w:ind w:firstLine="0" w:firstLineChars="0"/>
              <w:jc w:val="left"/>
              <w:rPr>
                <w:rFonts w:hint="eastAsia" w:ascii="仿宋_GB2312" w:eastAsia="仿宋_GB2312" w:cs="Times New Roman"/>
                <w:color w:val="auto"/>
                <w:sz w:val="32"/>
                <w:szCs w:val="32"/>
                <w:highlight w:val="none"/>
              </w:rPr>
            </w:pPr>
          </w:p>
          <w:p>
            <w:pPr>
              <w:adjustRightInd w:val="0"/>
              <w:snapToGrid w:val="0"/>
              <w:ind w:firstLine="0" w:firstLineChars="0"/>
              <w:jc w:val="left"/>
              <w:rPr>
                <w:rFonts w:hint="eastAsia" w:ascii="仿宋_GB2312" w:eastAsia="仿宋_GB2312" w:cs="Times New Roman"/>
                <w:color w:val="auto"/>
                <w:sz w:val="32"/>
                <w:szCs w:val="32"/>
                <w:highlight w:val="none"/>
              </w:rPr>
            </w:pPr>
          </w:p>
          <w:p>
            <w:pPr>
              <w:adjustRightInd w:val="0"/>
              <w:snapToGrid w:val="0"/>
              <w:ind w:firstLine="0" w:firstLineChars="0"/>
              <w:jc w:val="left"/>
              <w:rPr>
                <w:rFonts w:hint="eastAsia" w:ascii="仿宋_GB2312" w:eastAsia="仿宋_GB2312" w:cs="Times New Roman"/>
                <w:color w:val="auto"/>
                <w:sz w:val="32"/>
                <w:szCs w:val="32"/>
                <w:highlight w:val="none"/>
              </w:rPr>
            </w:pPr>
          </w:p>
          <w:p>
            <w:pPr>
              <w:adjustRightInd w:val="0"/>
              <w:snapToGrid w:val="0"/>
              <w:ind w:firstLine="0" w:firstLineChars="0"/>
              <w:jc w:val="left"/>
              <w:rPr>
                <w:rFonts w:hint="eastAsia" w:ascii="仿宋_GB2312" w:eastAsia="仿宋_GB2312" w:cs="Times New Roman"/>
                <w:color w:val="auto"/>
                <w:sz w:val="32"/>
                <w:szCs w:val="32"/>
                <w:highlight w:val="none"/>
              </w:rPr>
            </w:pPr>
          </w:p>
          <w:p>
            <w:pPr>
              <w:adjustRightInd w:val="0"/>
              <w:snapToGrid w:val="0"/>
              <w:ind w:firstLine="0" w:firstLineChars="0"/>
              <w:jc w:val="left"/>
              <w:rPr>
                <w:rFonts w:hint="eastAsia" w:ascii="仿宋_GB2312" w:eastAsia="仿宋_GB2312" w:cs="Times New Roman"/>
                <w:color w:val="auto"/>
                <w:sz w:val="32"/>
                <w:szCs w:val="32"/>
                <w:highlight w:val="none"/>
              </w:rPr>
            </w:pPr>
          </w:p>
          <w:p>
            <w:pPr>
              <w:wordWrap w:val="0"/>
              <w:adjustRightInd w:val="0"/>
              <w:snapToGrid w:val="0"/>
              <w:ind w:firstLine="0" w:firstLineChars="0"/>
              <w:jc w:val="righ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 xml:space="preserve">（盖章）         </w:t>
            </w:r>
          </w:p>
          <w:p>
            <w:pPr>
              <w:wordWrap w:val="0"/>
              <w:adjustRightInd w:val="0"/>
              <w:snapToGrid w:val="0"/>
              <w:ind w:firstLine="0" w:firstLineChars="0"/>
              <w:jc w:val="right"/>
              <w:rPr>
                <w:rFonts w:hint="eastAsia" w:ascii="仿宋_GB2312" w:eastAsia="仿宋_GB2312" w:cs="Times New Roman"/>
                <w:color w:val="auto"/>
                <w:sz w:val="32"/>
                <w:szCs w:val="32"/>
                <w:highlight w:val="none"/>
              </w:rPr>
            </w:pPr>
            <w:r>
              <w:rPr>
                <w:rFonts w:hint="eastAsia" w:ascii="仿宋_GB2312" w:hAnsi="宋体" w:eastAsia="仿宋_GB2312" w:cs="宋体"/>
                <w:color w:val="auto"/>
                <w:sz w:val="32"/>
                <w:szCs w:val="32"/>
                <w:highlight w:val="none"/>
              </w:rPr>
              <w:t xml:space="preserve">  年   月   日   </w:t>
            </w:r>
          </w:p>
        </w:tc>
      </w:tr>
    </w:tbl>
    <w:p>
      <w:pPr>
        <w:adjustRightInd w:val="0"/>
        <w:snapToGrid w:val="0"/>
        <w:spacing w:line="360" w:lineRule="auto"/>
        <w:ind w:firstLine="0" w:firstLineChars="0"/>
        <w:jc w:val="left"/>
        <w:rPr>
          <w:rFonts w:hint="eastAsia" w:ascii="仿宋_GB2312" w:hAnsi="仿宋" w:eastAsia="仿宋_GB2312" w:cs="黑体"/>
          <w:color w:val="auto"/>
          <w:sz w:val="32"/>
          <w:szCs w:val="32"/>
          <w:highlight w:val="none"/>
        </w:rPr>
      </w:pPr>
    </w:p>
    <w:p>
      <w:pPr>
        <w:adjustRightInd w:val="0"/>
        <w:snapToGrid w:val="0"/>
        <w:spacing w:line="360" w:lineRule="auto"/>
        <w:ind w:firstLine="0" w:firstLineChars="0"/>
        <w:jc w:val="left"/>
        <w:rPr>
          <w:rFonts w:hint="eastAsia" w:ascii="仿宋_GB2312" w:hAnsi="仿宋" w:eastAsia="仿宋_GB2312" w:cs="Times New Roman"/>
          <w:color w:val="auto"/>
          <w:sz w:val="32"/>
          <w:szCs w:val="32"/>
          <w:highlight w:val="none"/>
        </w:rPr>
      </w:pPr>
      <w:r>
        <w:rPr>
          <w:rFonts w:hint="eastAsia" w:ascii="仿宋_GB2312" w:hAnsi="仿宋" w:eastAsia="仿宋_GB2312" w:cs="黑体"/>
          <w:color w:val="auto"/>
          <w:sz w:val="32"/>
          <w:szCs w:val="32"/>
          <w:highlight w:val="none"/>
        </w:rPr>
        <w:t>附件3：</w:t>
      </w:r>
    </w:p>
    <w:p>
      <w:pPr>
        <w:adjustRightInd w:val="0"/>
        <w:snapToGrid w:val="0"/>
        <w:spacing w:before="120" w:beforeLines="50" w:after="360" w:afterLines="150"/>
        <w:ind w:firstLine="0" w:firstLineChars="0"/>
        <w:jc w:val="center"/>
        <w:rPr>
          <w:rFonts w:hint="eastAsia" w:ascii="方正小标宋简体" w:hAnsi="宋体" w:eastAsia="方正小标宋简体" w:cs="宋体"/>
          <w:bCs/>
          <w:color w:val="auto"/>
          <w:sz w:val="44"/>
          <w:szCs w:val="44"/>
          <w:highlight w:val="none"/>
        </w:rPr>
      </w:pPr>
      <w:r>
        <w:rPr>
          <w:rFonts w:hint="eastAsia" w:ascii="方正小标宋简体" w:hAnsi="宋体" w:eastAsia="方正小标宋简体" w:cs="宋体"/>
          <w:bCs/>
          <w:color w:val="auto"/>
          <w:sz w:val="44"/>
          <w:szCs w:val="44"/>
          <w:highlight w:val="none"/>
        </w:rPr>
        <w:t>体制外基层农技人员年度工作考评表</w:t>
      </w:r>
    </w:p>
    <w:p>
      <w:pPr>
        <w:spacing w:before="240" w:beforeLines="100" w:after="120" w:afterLines="50" w:line="360" w:lineRule="exact"/>
        <w:ind w:firstLine="0" w:firstLineChars="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姓名：            派出单位：            派驻单位：</w:t>
      </w:r>
    </w:p>
    <w:tbl>
      <w:tblPr>
        <w:tblStyle w:val="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4922"/>
        <w:gridCol w:w="154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blHeader/>
          <w:jc w:val="center"/>
        </w:trPr>
        <w:tc>
          <w:tcPr>
            <w:tcW w:w="1724" w:type="dxa"/>
            <w:noWrap w:val="0"/>
            <w:vAlign w:val="center"/>
          </w:tcPr>
          <w:p>
            <w:pPr>
              <w:snapToGrid w:val="0"/>
              <w:spacing w:line="360" w:lineRule="exact"/>
              <w:ind w:firstLine="0" w:firstLineChars="0"/>
              <w:jc w:val="center"/>
              <w:rPr>
                <w:rFonts w:hint="eastAsia" w:ascii="黑体" w:hAnsi="黑体" w:eastAsia="黑体" w:cs="仿宋"/>
                <w:color w:val="auto"/>
                <w:sz w:val="32"/>
                <w:szCs w:val="32"/>
                <w:highlight w:val="none"/>
              </w:rPr>
            </w:pPr>
            <w:r>
              <w:rPr>
                <w:rFonts w:hint="eastAsia" w:ascii="黑体" w:hAnsi="黑体" w:eastAsia="黑体" w:cs="仿宋"/>
                <w:color w:val="auto"/>
                <w:sz w:val="32"/>
                <w:szCs w:val="32"/>
                <w:highlight w:val="none"/>
              </w:rPr>
              <w:t>考核内容</w:t>
            </w:r>
          </w:p>
        </w:tc>
        <w:tc>
          <w:tcPr>
            <w:tcW w:w="4922" w:type="dxa"/>
            <w:noWrap w:val="0"/>
            <w:vAlign w:val="center"/>
          </w:tcPr>
          <w:p>
            <w:pPr>
              <w:snapToGrid w:val="0"/>
              <w:spacing w:line="360" w:lineRule="exact"/>
              <w:ind w:firstLine="0" w:firstLineChars="0"/>
              <w:jc w:val="center"/>
              <w:rPr>
                <w:rFonts w:hint="eastAsia" w:ascii="黑体" w:hAnsi="黑体" w:eastAsia="黑体" w:cs="仿宋"/>
                <w:color w:val="auto"/>
                <w:sz w:val="32"/>
                <w:szCs w:val="32"/>
                <w:highlight w:val="none"/>
              </w:rPr>
            </w:pPr>
            <w:r>
              <w:rPr>
                <w:rFonts w:hint="eastAsia" w:ascii="黑体" w:hAnsi="黑体" w:eastAsia="黑体" w:cs="仿宋"/>
                <w:color w:val="auto"/>
                <w:sz w:val="32"/>
                <w:szCs w:val="32"/>
                <w:highlight w:val="none"/>
              </w:rPr>
              <w:t>评分标准</w:t>
            </w:r>
          </w:p>
        </w:tc>
        <w:tc>
          <w:tcPr>
            <w:tcW w:w="1547" w:type="dxa"/>
            <w:noWrap w:val="0"/>
            <w:vAlign w:val="center"/>
          </w:tcPr>
          <w:p>
            <w:pPr>
              <w:snapToGrid w:val="0"/>
              <w:spacing w:line="360" w:lineRule="exact"/>
              <w:ind w:firstLine="0" w:firstLineChars="0"/>
              <w:jc w:val="center"/>
              <w:rPr>
                <w:rFonts w:hint="eastAsia" w:ascii="黑体" w:hAnsi="黑体" w:eastAsia="黑体" w:cs="仿宋"/>
                <w:color w:val="auto"/>
                <w:sz w:val="32"/>
                <w:szCs w:val="32"/>
                <w:highlight w:val="none"/>
              </w:rPr>
            </w:pPr>
            <w:r>
              <w:rPr>
                <w:rFonts w:hint="eastAsia" w:ascii="黑体" w:hAnsi="黑体" w:eastAsia="黑体" w:cs="仿宋"/>
                <w:color w:val="auto"/>
                <w:sz w:val="32"/>
                <w:szCs w:val="32"/>
                <w:highlight w:val="none"/>
              </w:rPr>
              <w:t>对标情况</w:t>
            </w:r>
          </w:p>
        </w:tc>
        <w:tc>
          <w:tcPr>
            <w:tcW w:w="968" w:type="dxa"/>
            <w:noWrap w:val="0"/>
            <w:vAlign w:val="center"/>
          </w:tcPr>
          <w:p>
            <w:pPr>
              <w:snapToGrid w:val="0"/>
              <w:spacing w:line="360" w:lineRule="exact"/>
              <w:ind w:firstLine="0" w:firstLineChars="0"/>
              <w:jc w:val="center"/>
              <w:rPr>
                <w:rFonts w:hint="eastAsia" w:ascii="黑体" w:hAnsi="黑体" w:eastAsia="黑体" w:cs="仿宋"/>
                <w:color w:val="auto"/>
                <w:sz w:val="32"/>
                <w:szCs w:val="32"/>
                <w:highlight w:val="none"/>
              </w:rPr>
            </w:pPr>
            <w:r>
              <w:rPr>
                <w:rFonts w:hint="eastAsia" w:ascii="黑体" w:hAnsi="黑体" w:eastAsia="黑体" w:cs="仿宋"/>
                <w:color w:val="auto"/>
                <w:sz w:val="32"/>
                <w:szCs w:val="32"/>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724" w:type="dxa"/>
            <w:noWrap w:val="0"/>
            <w:vAlign w:val="center"/>
          </w:tcPr>
          <w:p>
            <w:pPr>
              <w:spacing w:line="340" w:lineRule="exact"/>
              <w:ind w:firstLine="0" w:firstLineChars="0"/>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人员派驻</w:t>
            </w:r>
          </w:p>
          <w:p>
            <w:pPr>
              <w:spacing w:line="340" w:lineRule="exact"/>
              <w:ind w:firstLine="0" w:firstLineChars="0"/>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工作时间</w:t>
            </w:r>
          </w:p>
          <w:p>
            <w:pPr>
              <w:spacing w:line="340" w:lineRule="exact"/>
              <w:ind w:firstLine="0" w:firstLineChars="0"/>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w:t>
            </w:r>
            <w:r>
              <w:rPr>
                <w:rFonts w:hint="eastAsia" w:ascii="仿宋_GB2312" w:eastAsia="仿宋_GB2312"/>
                <w:color w:val="auto"/>
                <w:sz w:val="24"/>
                <w:szCs w:val="24"/>
                <w:highlight w:val="none"/>
                <w:lang w:eastAsia="zh-CN"/>
              </w:rPr>
              <w:t>最高</w:t>
            </w:r>
            <w:r>
              <w:rPr>
                <w:rFonts w:hint="eastAsia" w:ascii="仿宋_GB2312" w:eastAsia="仿宋_GB2312"/>
                <w:color w:val="auto"/>
                <w:sz w:val="24"/>
                <w:szCs w:val="24"/>
                <w:highlight w:val="none"/>
                <w:lang w:val="en-US" w:eastAsia="zh-CN"/>
              </w:rPr>
              <w:t>20</w:t>
            </w:r>
            <w:r>
              <w:rPr>
                <w:rFonts w:hint="eastAsia" w:ascii="仿宋_GB2312" w:hAnsi="Times New Roman" w:eastAsia="仿宋_GB2312"/>
                <w:color w:val="auto"/>
                <w:sz w:val="24"/>
                <w:szCs w:val="24"/>
                <w:highlight w:val="none"/>
              </w:rPr>
              <w:t>分）</w:t>
            </w:r>
          </w:p>
        </w:tc>
        <w:tc>
          <w:tcPr>
            <w:tcW w:w="4922" w:type="dxa"/>
            <w:noWrap w:val="0"/>
            <w:vAlign w:val="center"/>
          </w:tcPr>
          <w:p>
            <w:pPr>
              <w:spacing w:line="34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当年</w:t>
            </w:r>
            <w:r>
              <w:rPr>
                <w:rFonts w:hint="eastAsia" w:ascii="仿宋" w:hAnsi="仿宋" w:eastAsia="仿宋" w:cs="仿宋"/>
                <w:color w:val="auto"/>
                <w:sz w:val="24"/>
                <w:szCs w:val="24"/>
                <w:highlight w:val="none"/>
                <w:lang w:eastAsia="zh-CN"/>
              </w:rPr>
              <w:t>入</w:t>
            </w:r>
            <w:r>
              <w:rPr>
                <w:rFonts w:hint="eastAsia" w:ascii="仿宋" w:hAnsi="仿宋" w:eastAsia="仿宋" w:cs="仿宋"/>
                <w:color w:val="auto"/>
                <w:sz w:val="24"/>
                <w:szCs w:val="24"/>
                <w:highlight w:val="none"/>
                <w:lang w:val="en-US" w:eastAsia="zh-CN"/>
              </w:rPr>
              <w:t>涉农</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lang w:val="en-US" w:eastAsia="zh-CN"/>
              </w:rPr>
              <w:t>业进行技术指导</w:t>
            </w:r>
            <w:r>
              <w:rPr>
                <w:rFonts w:hint="eastAsia" w:ascii="仿宋" w:hAnsi="仿宋" w:eastAsia="仿宋" w:cs="仿宋"/>
                <w:color w:val="auto"/>
                <w:sz w:val="24"/>
                <w:szCs w:val="24"/>
                <w:highlight w:val="none"/>
                <w:lang w:eastAsia="zh-CN"/>
              </w:rPr>
              <w:t>次数满</w:t>
            </w:r>
            <w:r>
              <w:rPr>
                <w:rFonts w:hint="eastAsia" w:ascii="仿宋" w:hAnsi="仿宋" w:eastAsia="仿宋" w:cs="仿宋"/>
                <w:color w:val="auto"/>
                <w:sz w:val="24"/>
                <w:szCs w:val="24"/>
                <w:highlight w:val="none"/>
                <w:lang w:val="en-US" w:eastAsia="zh-CN"/>
              </w:rPr>
              <w:t>30次的</w:t>
            </w:r>
            <w:r>
              <w:rPr>
                <w:rFonts w:hint="eastAsia" w:ascii="仿宋" w:hAnsi="仿宋" w:eastAsia="仿宋" w:cs="仿宋"/>
                <w:color w:val="auto"/>
                <w:sz w:val="24"/>
                <w:szCs w:val="24"/>
                <w:highlight w:val="none"/>
              </w:rPr>
              <w:t>得10分（不足30</w:t>
            </w:r>
            <w:r>
              <w:rPr>
                <w:rFonts w:hint="eastAsia" w:ascii="仿宋" w:hAnsi="仿宋" w:eastAsia="仿宋" w:cs="仿宋"/>
                <w:color w:val="auto"/>
                <w:sz w:val="24"/>
                <w:szCs w:val="24"/>
                <w:highlight w:val="none"/>
                <w:lang w:eastAsia="zh-CN"/>
              </w:rPr>
              <w:t>次</w:t>
            </w:r>
            <w:r>
              <w:rPr>
                <w:rFonts w:hint="eastAsia" w:ascii="仿宋" w:hAnsi="仿宋" w:eastAsia="仿宋" w:cs="仿宋"/>
                <w:color w:val="auto"/>
                <w:sz w:val="24"/>
                <w:szCs w:val="24"/>
                <w:highlight w:val="none"/>
              </w:rPr>
              <w:t>，一票否决，考核不合格），超出</w:t>
            </w:r>
            <w:r>
              <w:rPr>
                <w:rFonts w:hint="eastAsia" w:ascii="仿宋" w:hAnsi="仿宋" w:eastAsia="仿宋" w:cs="仿宋"/>
                <w:color w:val="auto"/>
                <w:sz w:val="24"/>
                <w:szCs w:val="24"/>
                <w:highlight w:val="none"/>
                <w:lang w:eastAsia="zh-CN"/>
              </w:rPr>
              <w:t>次数</w:t>
            </w:r>
            <w:r>
              <w:rPr>
                <w:rFonts w:hint="eastAsia" w:ascii="仿宋" w:hAnsi="仿宋" w:eastAsia="仿宋" w:cs="仿宋"/>
                <w:color w:val="auto"/>
                <w:sz w:val="24"/>
                <w:szCs w:val="24"/>
                <w:highlight w:val="none"/>
              </w:rPr>
              <w:t>按比例加分，最高加满到</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547" w:type="dxa"/>
            <w:noWrap w:val="0"/>
            <w:vAlign w:val="center"/>
          </w:tcPr>
          <w:p>
            <w:pPr>
              <w:spacing w:line="360" w:lineRule="exact"/>
              <w:ind w:firstLine="0" w:firstLineChars="0"/>
              <w:jc w:val="center"/>
              <w:rPr>
                <w:rFonts w:hint="eastAsia" w:ascii="仿宋_GB2312" w:hAnsi="Times New Roman" w:eastAsia="仿宋_GB2312" w:cs="仿宋"/>
                <w:color w:val="auto"/>
                <w:sz w:val="32"/>
                <w:szCs w:val="32"/>
                <w:highlight w:val="none"/>
              </w:rPr>
            </w:pPr>
          </w:p>
        </w:tc>
        <w:tc>
          <w:tcPr>
            <w:tcW w:w="968" w:type="dxa"/>
            <w:noWrap w:val="0"/>
            <w:vAlign w:val="center"/>
          </w:tcPr>
          <w:p>
            <w:pPr>
              <w:spacing w:line="360" w:lineRule="exact"/>
              <w:ind w:firstLine="0" w:firstLineChars="0"/>
              <w:jc w:val="left"/>
              <w:rPr>
                <w:rFonts w:hint="eastAsia" w:ascii="仿宋_GB2312" w:hAnsi="Times New Roman" w:eastAsia="仿宋_GB2312"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7" w:hRule="atLeast"/>
          <w:jc w:val="center"/>
        </w:trPr>
        <w:tc>
          <w:tcPr>
            <w:tcW w:w="1724" w:type="dxa"/>
            <w:noWrap w:val="0"/>
            <w:vAlign w:val="center"/>
          </w:tcPr>
          <w:p>
            <w:pPr>
              <w:spacing w:line="340" w:lineRule="exact"/>
              <w:ind w:firstLine="0" w:firstLineChars="0"/>
              <w:rPr>
                <w:rFonts w:hint="default"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rPr>
              <w:t>协助入驻单位科技对接、提供决策咨询服务、</w:t>
            </w:r>
            <w:r>
              <w:rPr>
                <w:rFonts w:hint="eastAsia" w:ascii="仿宋_GB2312" w:eastAsia="仿宋_GB2312"/>
                <w:color w:val="auto"/>
                <w:sz w:val="24"/>
                <w:szCs w:val="24"/>
                <w:highlight w:val="none"/>
                <w:lang w:val="en-US" w:eastAsia="zh-CN"/>
              </w:rPr>
              <w:t>建立示范基地、</w:t>
            </w:r>
            <w:r>
              <w:rPr>
                <w:rFonts w:hint="eastAsia" w:ascii="仿宋_GB2312" w:hAnsi="Times New Roman" w:eastAsia="仿宋_GB2312"/>
                <w:color w:val="auto"/>
                <w:sz w:val="24"/>
                <w:szCs w:val="24"/>
                <w:highlight w:val="none"/>
              </w:rPr>
              <w:t>推进创新载体建设、开展项目</w:t>
            </w:r>
            <w:r>
              <w:rPr>
                <w:rFonts w:hint="eastAsia" w:ascii="仿宋_GB2312" w:eastAsia="仿宋_GB2312"/>
                <w:color w:val="auto"/>
                <w:sz w:val="24"/>
                <w:szCs w:val="24"/>
                <w:highlight w:val="none"/>
                <w:lang w:val="en-US" w:eastAsia="zh-CN"/>
              </w:rPr>
              <w:t>建设</w:t>
            </w:r>
          </w:p>
          <w:p>
            <w:pPr>
              <w:spacing w:line="340" w:lineRule="exact"/>
              <w:ind w:firstLine="0" w:firstLineChars="0"/>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（最高</w:t>
            </w:r>
            <w:r>
              <w:rPr>
                <w:rFonts w:hint="eastAsia" w:ascii="仿宋_GB2312" w:eastAsia="仿宋_GB2312"/>
                <w:color w:val="auto"/>
                <w:sz w:val="24"/>
                <w:szCs w:val="24"/>
                <w:highlight w:val="none"/>
                <w:lang w:val="en-US" w:eastAsia="zh-CN"/>
              </w:rPr>
              <w:t>60</w:t>
            </w:r>
            <w:r>
              <w:rPr>
                <w:rFonts w:hint="eastAsia" w:ascii="仿宋_GB2312" w:hAnsi="Times New Roman" w:eastAsia="仿宋_GB2312"/>
                <w:color w:val="auto"/>
                <w:sz w:val="24"/>
                <w:szCs w:val="24"/>
                <w:highlight w:val="none"/>
              </w:rPr>
              <w:t>分）</w:t>
            </w:r>
          </w:p>
        </w:tc>
        <w:tc>
          <w:tcPr>
            <w:tcW w:w="4922" w:type="dxa"/>
            <w:noWrap w:val="0"/>
            <w:vAlign w:val="center"/>
          </w:tcPr>
          <w:p>
            <w:pPr>
              <w:spacing w:line="340" w:lineRule="exact"/>
              <w:ind w:firstLine="0" w:firstLineChars="0"/>
              <w:rPr>
                <w:rFonts w:hint="eastAsia"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1.为企业提供技术咨询战略建议的，每1篇加2分，最高不超过10分。</w:t>
            </w:r>
          </w:p>
          <w:p>
            <w:pPr>
              <w:spacing w:line="340" w:lineRule="exact"/>
              <w:ind w:firstLine="0" w:firstLineChars="0"/>
              <w:rPr>
                <w:rFonts w:hint="eastAsia"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2.协助企业转化高校、科研院所科技成果的，每项得5分，最高不超过10分。</w:t>
            </w:r>
          </w:p>
          <w:p>
            <w:pPr>
              <w:spacing w:line="340" w:lineRule="exact"/>
              <w:ind w:firstLine="0" w:firstLineChars="0"/>
              <w:rPr>
                <w:rFonts w:hint="eastAsia"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3.协助企业与高校、科研院所合作建立试验示范基地的得10分（以合作协议为准，合作期至少一年）</w:t>
            </w:r>
          </w:p>
          <w:p>
            <w:pPr>
              <w:spacing w:line="340" w:lineRule="exact"/>
              <w:ind w:firstLine="0" w:firstLineChars="0"/>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4.</w:t>
            </w:r>
            <w:r>
              <w:rPr>
                <w:rFonts w:hint="eastAsia" w:ascii="仿宋_GB2312" w:hAnsi="Times New Roman" w:eastAsia="仿宋_GB2312"/>
                <w:color w:val="auto"/>
                <w:sz w:val="24"/>
                <w:szCs w:val="24"/>
                <w:highlight w:val="none"/>
                <w:lang w:val="en-US" w:eastAsia="zh-CN"/>
              </w:rPr>
              <w:t>协助企业</w:t>
            </w:r>
            <w:r>
              <w:rPr>
                <w:rFonts w:hint="eastAsia" w:ascii="仿宋_GB2312" w:hAnsi="Times New Roman" w:eastAsia="仿宋_GB2312"/>
                <w:color w:val="auto"/>
                <w:sz w:val="24"/>
                <w:szCs w:val="24"/>
                <w:highlight w:val="none"/>
              </w:rPr>
              <w:t>引入高校</w:t>
            </w:r>
            <w:r>
              <w:rPr>
                <w:rFonts w:hint="eastAsia" w:ascii="仿宋_GB2312" w:hAnsi="Times New Roman" w:eastAsia="仿宋_GB2312"/>
                <w:color w:val="auto"/>
                <w:sz w:val="24"/>
                <w:szCs w:val="24"/>
                <w:highlight w:val="none"/>
                <w:lang w:eastAsia="zh-CN"/>
              </w:rPr>
              <w:t>、</w:t>
            </w:r>
            <w:r>
              <w:rPr>
                <w:rFonts w:hint="eastAsia" w:ascii="仿宋_GB2312" w:hAnsi="Times New Roman" w:eastAsia="仿宋_GB2312"/>
                <w:color w:val="auto"/>
                <w:sz w:val="24"/>
                <w:szCs w:val="24"/>
                <w:highlight w:val="none"/>
              </w:rPr>
              <w:t>院所专家教授团队进行对接，每年</w:t>
            </w:r>
            <w:r>
              <w:rPr>
                <w:rFonts w:hint="eastAsia" w:ascii="仿宋_GB2312" w:hAnsi="Times New Roman" w:eastAsia="仿宋_GB2312"/>
                <w:color w:val="auto"/>
                <w:sz w:val="24"/>
                <w:szCs w:val="24"/>
                <w:highlight w:val="none"/>
                <w:lang w:val="en-US" w:eastAsia="zh-CN"/>
              </w:rPr>
              <w:t>2</w:t>
            </w:r>
            <w:r>
              <w:rPr>
                <w:rFonts w:hint="eastAsia" w:ascii="仿宋_GB2312" w:hAnsi="Times New Roman" w:eastAsia="仿宋_GB2312"/>
                <w:color w:val="auto"/>
                <w:sz w:val="24"/>
                <w:szCs w:val="24"/>
                <w:highlight w:val="none"/>
              </w:rPr>
              <w:t>人次以上的得</w:t>
            </w:r>
            <w:r>
              <w:rPr>
                <w:rFonts w:hint="eastAsia" w:ascii="仿宋_GB2312" w:hAnsi="Times New Roman" w:eastAsia="仿宋_GB2312"/>
                <w:color w:val="auto"/>
                <w:sz w:val="24"/>
                <w:szCs w:val="24"/>
                <w:highlight w:val="none"/>
                <w:lang w:val="en-US" w:eastAsia="zh-CN"/>
              </w:rPr>
              <w:t>10</w:t>
            </w:r>
            <w:r>
              <w:rPr>
                <w:rFonts w:hint="eastAsia" w:ascii="仿宋_GB2312" w:hAnsi="Times New Roman" w:eastAsia="仿宋_GB2312"/>
                <w:color w:val="auto"/>
                <w:sz w:val="24"/>
                <w:szCs w:val="24"/>
                <w:highlight w:val="none"/>
              </w:rPr>
              <w:t>分。</w:t>
            </w:r>
          </w:p>
          <w:p>
            <w:pPr>
              <w:spacing w:line="340" w:lineRule="exact"/>
              <w:ind w:firstLine="0" w:firstLineChars="0"/>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5.</w:t>
            </w:r>
            <w:r>
              <w:rPr>
                <w:rFonts w:hint="eastAsia" w:ascii="仿宋_GB2312" w:hAnsi="Times New Roman" w:eastAsia="仿宋_GB2312"/>
                <w:color w:val="auto"/>
                <w:sz w:val="24"/>
                <w:szCs w:val="24"/>
                <w:highlight w:val="none"/>
                <w:lang w:val="en-US" w:eastAsia="zh-CN"/>
              </w:rPr>
              <w:t>协助企业</w:t>
            </w:r>
            <w:r>
              <w:rPr>
                <w:rFonts w:hint="eastAsia" w:ascii="仿宋_GB2312" w:hAnsi="Times New Roman" w:eastAsia="仿宋_GB2312"/>
                <w:color w:val="auto"/>
                <w:sz w:val="24"/>
                <w:szCs w:val="24"/>
                <w:highlight w:val="none"/>
              </w:rPr>
              <w:t>建立实习基地，每年引进实习学生</w:t>
            </w:r>
            <w:r>
              <w:rPr>
                <w:rFonts w:hint="eastAsia" w:ascii="仿宋_GB2312" w:hAnsi="Times New Roman" w:eastAsia="仿宋_GB2312"/>
                <w:color w:val="auto"/>
                <w:sz w:val="24"/>
                <w:szCs w:val="24"/>
                <w:highlight w:val="none"/>
                <w:lang w:val="en-US" w:eastAsia="zh-CN"/>
              </w:rPr>
              <w:t>2</w:t>
            </w:r>
            <w:r>
              <w:rPr>
                <w:rFonts w:hint="eastAsia" w:ascii="仿宋_GB2312" w:hAnsi="Times New Roman" w:eastAsia="仿宋_GB2312"/>
                <w:color w:val="auto"/>
                <w:sz w:val="24"/>
                <w:szCs w:val="24"/>
                <w:highlight w:val="none"/>
              </w:rPr>
              <w:t>人以上的得</w:t>
            </w:r>
            <w:r>
              <w:rPr>
                <w:rFonts w:hint="eastAsia" w:ascii="仿宋_GB2312" w:hAnsi="Times New Roman" w:eastAsia="仿宋_GB2312"/>
                <w:color w:val="auto"/>
                <w:sz w:val="24"/>
                <w:szCs w:val="24"/>
                <w:highlight w:val="none"/>
                <w:lang w:val="en-US" w:eastAsia="zh-CN"/>
              </w:rPr>
              <w:t>10</w:t>
            </w:r>
            <w:r>
              <w:rPr>
                <w:rFonts w:hint="eastAsia" w:ascii="仿宋_GB2312" w:hAnsi="Times New Roman" w:eastAsia="仿宋_GB2312"/>
                <w:color w:val="auto"/>
                <w:sz w:val="24"/>
                <w:szCs w:val="24"/>
                <w:highlight w:val="none"/>
              </w:rPr>
              <w:t>分。</w:t>
            </w:r>
          </w:p>
          <w:p>
            <w:pPr>
              <w:spacing w:line="340" w:lineRule="exact"/>
              <w:ind w:firstLine="0" w:firstLineChars="0"/>
              <w:rPr>
                <w:rFonts w:hint="default"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6.协助企业推广省、市主推品种、主推技术、专利等每推广1个品种或1项技术得5分，最高不超过20分。</w:t>
            </w:r>
          </w:p>
          <w:p>
            <w:pPr>
              <w:spacing w:line="340" w:lineRule="exact"/>
              <w:ind w:firstLine="0" w:firstLineChars="0"/>
              <w:rPr>
                <w:rFonts w:hint="default" w:ascii="仿宋" w:hAnsi="仿宋" w:eastAsia="仿宋" w:cs="仿宋"/>
                <w:color w:val="C00000"/>
                <w:sz w:val="24"/>
                <w:szCs w:val="24"/>
                <w:highlight w:val="none"/>
                <w:lang w:val="en-US" w:eastAsia="zh-CN"/>
              </w:rPr>
            </w:pPr>
            <w:r>
              <w:rPr>
                <w:rFonts w:hint="eastAsia" w:ascii="仿宋_GB2312" w:hAnsi="Times New Roman" w:eastAsia="仿宋_GB2312"/>
                <w:color w:val="auto"/>
                <w:sz w:val="24"/>
                <w:szCs w:val="24"/>
                <w:highlight w:val="none"/>
                <w:lang w:val="en-US" w:eastAsia="zh-CN"/>
              </w:rPr>
              <w:t>7</w:t>
            </w:r>
            <w:r>
              <w:rPr>
                <w:rFonts w:hint="eastAsia" w:ascii="仿宋_GB2312" w:hAnsi="Times New Roman" w:eastAsia="仿宋_GB2312"/>
                <w:color w:val="auto"/>
                <w:sz w:val="24"/>
                <w:szCs w:val="24"/>
                <w:highlight w:val="none"/>
              </w:rPr>
              <w:t>.在入驻单位或</w:t>
            </w:r>
            <w:r>
              <w:rPr>
                <w:rFonts w:hint="eastAsia" w:ascii="仿宋_GB2312" w:hAnsi="Times New Roman" w:eastAsia="仿宋_GB2312"/>
                <w:color w:val="auto"/>
                <w:sz w:val="24"/>
                <w:szCs w:val="24"/>
                <w:highlight w:val="none"/>
                <w:lang w:val="en-US" w:eastAsia="zh-CN"/>
              </w:rPr>
              <w:t>乡镇村</w:t>
            </w:r>
            <w:r>
              <w:rPr>
                <w:rFonts w:hint="eastAsia" w:ascii="仿宋_GB2312" w:hAnsi="Times New Roman" w:eastAsia="仿宋_GB2312"/>
                <w:color w:val="auto"/>
                <w:sz w:val="24"/>
                <w:szCs w:val="24"/>
                <w:highlight w:val="none"/>
              </w:rPr>
              <w:t>举办培训、讲座，每场计</w:t>
            </w:r>
            <w:r>
              <w:rPr>
                <w:rFonts w:hint="eastAsia" w:ascii="仿宋_GB2312" w:hAnsi="Times New Roman" w:eastAsia="仿宋_GB2312"/>
                <w:color w:val="auto"/>
                <w:sz w:val="24"/>
                <w:szCs w:val="24"/>
                <w:highlight w:val="none"/>
                <w:lang w:val="en-US" w:eastAsia="zh-CN"/>
              </w:rPr>
              <w:t>2</w:t>
            </w:r>
            <w:r>
              <w:rPr>
                <w:rFonts w:hint="eastAsia" w:ascii="仿宋_GB2312" w:hAnsi="Times New Roman" w:eastAsia="仿宋_GB2312"/>
                <w:color w:val="auto"/>
                <w:sz w:val="24"/>
                <w:szCs w:val="24"/>
                <w:highlight w:val="none"/>
              </w:rPr>
              <w:t>分</w:t>
            </w:r>
            <w:r>
              <w:rPr>
                <w:rFonts w:hint="eastAsia" w:ascii="仿宋_GB2312" w:hAnsi="Times New Roman" w:eastAsia="仿宋_GB2312"/>
                <w:color w:val="auto"/>
                <w:sz w:val="24"/>
                <w:szCs w:val="24"/>
                <w:highlight w:val="none"/>
                <w:lang w:eastAsia="zh-CN"/>
              </w:rPr>
              <w:t>，最高不超过</w:t>
            </w:r>
            <w:r>
              <w:rPr>
                <w:rFonts w:hint="eastAsia" w:ascii="仿宋_GB2312" w:hAnsi="Times New Roman" w:eastAsia="仿宋_GB2312"/>
                <w:color w:val="auto"/>
                <w:sz w:val="24"/>
                <w:szCs w:val="24"/>
                <w:highlight w:val="none"/>
                <w:lang w:val="en-US" w:eastAsia="zh-CN"/>
              </w:rPr>
              <w:t>20分</w:t>
            </w:r>
            <w:r>
              <w:rPr>
                <w:rFonts w:hint="eastAsia" w:ascii="仿宋_GB2312" w:hAnsi="Times New Roman" w:eastAsia="仿宋_GB2312"/>
                <w:color w:val="auto"/>
                <w:sz w:val="24"/>
                <w:szCs w:val="24"/>
                <w:highlight w:val="none"/>
                <w:lang w:eastAsia="zh-CN"/>
              </w:rPr>
              <w:t>。</w:t>
            </w:r>
          </w:p>
        </w:tc>
        <w:tc>
          <w:tcPr>
            <w:tcW w:w="1547" w:type="dxa"/>
            <w:noWrap w:val="0"/>
            <w:vAlign w:val="center"/>
          </w:tcPr>
          <w:p>
            <w:pPr>
              <w:spacing w:line="360" w:lineRule="exact"/>
              <w:ind w:firstLine="0" w:firstLineChars="0"/>
              <w:jc w:val="center"/>
              <w:rPr>
                <w:rFonts w:hint="eastAsia" w:ascii="仿宋_GB2312" w:hAnsi="Times New Roman" w:eastAsia="仿宋_GB2312" w:cs="仿宋"/>
                <w:color w:val="auto"/>
                <w:sz w:val="32"/>
                <w:szCs w:val="32"/>
                <w:highlight w:val="none"/>
              </w:rPr>
            </w:pPr>
          </w:p>
        </w:tc>
        <w:tc>
          <w:tcPr>
            <w:tcW w:w="968" w:type="dxa"/>
            <w:noWrap w:val="0"/>
            <w:vAlign w:val="center"/>
          </w:tcPr>
          <w:p>
            <w:pPr>
              <w:spacing w:line="360" w:lineRule="exact"/>
              <w:ind w:firstLine="0" w:firstLineChars="0"/>
              <w:jc w:val="left"/>
              <w:rPr>
                <w:rFonts w:hint="eastAsia" w:ascii="仿宋_GB2312" w:hAnsi="Times New Roman" w:eastAsia="仿宋_GB2312"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1724" w:type="dxa"/>
            <w:noWrap w:val="0"/>
            <w:vAlign w:val="center"/>
          </w:tcPr>
          <w:p>
            <w:pPr>
              <w:spacing w:line="340" w:lineRule="exact"/>
              <w:ind w:firstLine="0" w:firstLineChars="0"/>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入驻单位对派驻人员定性评价（满分20分）</w:t>
            </w:r>
          </w:p>
        </w:tc>
        <w:tc>
          <w:tcPr>
            <w:tcW w:w="4922" w:type="dxa"/>
            <w:noWrap w:val="0"/>
            <w:vAlign w:val="center"/>
          </w:tcPr>
          <w:p>
            <w:pPr>
              <w:spacing w:line="340" w:lineRule="exact"/>
              <w:ind w:firstLine="0" w:firstLineChars="0"/>
              <w:jc w:val="left"/>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根据派驻人员对入驻单位的作用发挥、贡献大小等情况，作出总体判断，进行分档打分。很好，得17-20分；好，得12-16分；一般，得6-11分；差，得0-5分。</w:t>
            </w:r>
          </w:p>
        </w:tc>
        <w:tc>
          <w:tcPr>
            <w:tcW w:w="1547" w:type="dxa"/>
            <w:noWrap w:val="0"/>
            <w:vAlign w:val="center"/>
          </w:tcPr>
          <w:p>
            <w:pPr>
              <w:spacing w:line="360" w:lineRule="exact"/>
              <w:ind w:firstLine="600"/>
              <w:jc w:val="center"/>
              <w:rPr>
                <w:rFonts w:hint="eastAsia" w:ascii="仿宋_GB2312" w:hAnsi="Times New Roman" w:eastAsia="仿宋_GB2312" w:cs="仿宋"/>
                <w:color w:val="auto"/>
                <w:sz w:val="30"/>
                <w:szCs w:val="30"/>
                <w:highlight w:val="none"/>
              </w:rPr>
            </w:pPr>
          </w:p>
        </w:tc>
        <w:tc>
          <w:tcPr>
            <w:tcW w:w="968" w:type="dxa"/>
            <w:noWrap w:val="0"/>
            <w:vAlign w:val="center"/>
          </w:tcPr>
          <w:p>
            <w:pPr>
              <w:spacing w:line="360" w:lineRule="exact"/>
              <w:ind w:firstLine="600"/>
              <w:jc w:val="left"/>
              <w:rPr>
                <w:rFonts w:hint="eastAsia" w:ascii="仿宋_GB2312" w:hAnsi="Times New Roman" w:eastAsia="仿宋_GB2312" w:cs="仿宋"/>
                <w:color w:val="auto"/>
                <w:sz w:val="30"/>
                <w:szCs w:val="30"/>
                <w:highlight w:val="none"/>
              </w:rPr>
            </w:pPr>
          </w:p>
        </w:tc>
      </w:tr>
    </w:tbl>
    <w:p>
      <w:pPr>
        <w:spacing w:line="600" w:lineRule="exact"/>
        <w:ind w:firstLine="600"/>
        <w:rPr>
          <w:rFonts w:hint="default" w:ascii="仿宋_GB2312" w:hAnsi="宋体" w:eastAsia="仿宋_GB2312"/>
          <w:snapToGrid w:val="0"/>
          <w:color w:val="auto"/>
          <w:kern w:val="0"/>
          <w:sz w:val="30"/>
          <w:szCs w:val="30"/>
          <w:highlight w:val="none"/>
          <w:lang w:val="en-US" w:eastAsia="zh-CN"/>
        </w:rPr>
      </w:pPr>
      <w:r>
        <w:rPr>
          <w:rFonts w:hint="eastAsia" w:ascii="仿宋_GB2312" w:hAnsi="宋体" w:eastAsia="仿宋_GB2312"/>
          <w:snapToGrid w:val="0"/>
          <w:color w:val="auto"/>
          <w:kern w:val="0"/>
          <w:sz w:val="30"/>
          <w:szCs w:val="30"/>
          <w:highlight w:val="none"/>
          <w:lang w:eastAsia="zh-CN"/>
        </w:rPr>
        <w:t>优秀比例</w:t>
      </w:r>
      <w:r>
        <w:rPr>
          <w:rFonts w:hint="eastAsia" w:ascii="仿宋_GB2312" w:hAnsi="宋体" w:eastAsia="仿宋_GB2312"/>
          <w:snapToGrid w:val="0"/>
          <w:color w:val="auto"/>
          <w:kern w:val="0"/>
          <w:sz w:val="30"/>
          <w:szCs w:val="30"/>
          <w:highlight w:val="none"/>
          <w:lang w:val="en-US" w:eastAsia="zh-CN"/>
        </w:rPr>
        <w:t>不超过派驻人数的30%，优秀得分不低于85分，合格得分不低于60分。</w:t>
      </w:r>
    </w:p>
    <w:p>
      <w:bookmarkStart w:id="0" w:name="_GoBack"/>
      <w:bookmarkEnd w:id="0"/>
    </w:p>
    <w:sectPr>
      <w:footerReference r:id="rId3" w:type="default"/>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D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Indent2"/>
    <w:basedOn w:val="1"/>
    <w:next w:val="1"/>
    <w:qFormat/>
    <w:uiPriority w:val="0"/>
    <w:pPr>
      <w:keepNext w:val="0"/>
      <w:keepLines w:val="0"/>
      <w:pageBreakBefore w:val="0"/>
      <w:widowControl/>
      <w:suppressLineNumbers w:val="0"/>
      <w:suppressAutoHyphens w:val="0"/>
      <w:spacing w:after="120" w:line="480" w:lineRule="auto"/>
      <w:ind w:left="200" w:leftChars="200"/>
      <w:textAlignment w:val="baseline"/>
    </w:pPr>
    <w:rPr>
      <w:rFonts w:eastAsia="楷体"/>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2023-09-23T03:19:17Z</dcterms:created>
  <dc:creator>Administrator</dc:creator>
  <cp:lastModifiedBy>管理员</cp:lastModifiedBy>
  <dcterms:modified xsi:type="dcterms:W3CDTF">2023-09-23T03:19:41Z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