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605601">
      <w:pPr>
        <w:spacing w:line="460" w:lineRule="exact"/>
        <w:jc w:val="center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/>
          <w:sz w:val="32"/>
          <w:szCs w:val="32"/>
          <w:lang w:val="en-US" w:eastAsia="zh-CN"/>
        </w:rPr>
        <w:t>2025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台州市路桥区燃气灶、儿童用品等产品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质量监督抽查实施方案</w:t>
      </w:r>
    </w:p>
    <w:p w14:paraId="49998035">
      <w:pPr>
        <w:pStyle w:val="21"/>
        <w:rPr>
          <w:rFonts w:hint="eastAsia" w:ascii="宋体" w:hAnsi="宋体" w:eastAsia="宋体" w:cs="宋体"/>
        </w:rPr>
      </w:pPr>
    </w:p>
    <w:p w14:paraId="51643B2D">
      <w:pPr>
        <w:spacing w:line="360" w:lineRule="auto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一、概述</w:t>
      </w:r>
    </w:p>
    <w:p w14:paraId="24137762"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1"/>
          <w:szCs w:val="21"/>
        </w:rPr>
        <w:t>本方案适用于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台州市路桥区燃气灶、儿童用品等</w:t>
      </w:r>
      <w:r>
        <w:rPr>
          <w:rFonts w:hint="eastAsia" w:ascii="宋体" w:hAnsi="宋体" w:eastAsia="宋体" w:cs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产品</w:t>
      </w:r>
      <w:r>
        <w:rPr>
          <w:rFonts w:hint="eastAsia" w:ascii="宋体" w:hAnsi="宋体" w:eastAsia="宋体" w:cs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质量</w:t>
      </w:r>
      <w:r>
        <w:rPr>
          <w:rFonts w:hint="eastAsia" w:ascii="宋体" w:hAnsi="宋体" w:eastAsia="宋体" w:cs="宋体"/>
          <w:sz w:val="21"/>
          <w:szCs w:val="21"/>
        </w:rPr>
        <w:t>的抽样检验。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</w:t>
      </w:r>
    </w:p>
    <w:p w14:paraId="340CCF47">
      <w:pPr>
        <w:spacing w:line="360" w:lineRule="auto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二、抽样方法</w:t>
      </w:r>
    </w:p>
    <w:p w14:paraId="1D706596"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样品应当由抽样人员在受检单位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柜台、仓库等</w:t>
      </w:r>
      <w:r>
        <w:rPr>
          <w:rFonts w:hint="eastAsia" w:ascii="宋体" w:hAnsi="宋体" w:eastAsia="宋体" w:cs="宋体"/>
          <w:sz w:val="21"/>
          <w:szCs w:val="21"/>
        </w:rPr>
        <w:t>合格待销产品中随机抽样。抽样基数满足抽样数量即可。</w:t>
      </w:r>
    </w:p>
    <w:p w14:paraId="26E5D82C">
      <w:pPr>
        <w:spacing w:line="360" w:lineRule="auto"/>
        <w:ind w:firstLine="420" w:firstLineChars="20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检验样品付费购买，费用由抽样机构先行垫付。备用样品由受检单位先行无偿提供，封存于受检单位处。</w:t>
      </w:r>
    </w:p>
    <w:p w14:paraId="1CB2DF99">
      <w:pPr>
        <w:numPr>
          <w:ilvl w:val="0"/>
          <w:numId w:val="1"/>
        </w:numPr>
        <w:shd w:val="clear"/>
        <w:adjustRightInd w:val="0"/>
        <w:snapToGrid w:val="0"/>
        <w:spacing w:line="360" w:lineRule="auto"/>
        <w:rPr>
          <w:rFonts w:hint="eastAsia" w:ascii="宋体" w:hAnsi="宋体" w:eastAsia="宋体" w:cs="宋体"/>
          <w:b/>
          <w:bCs w:val="0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sz w:val="21"/>
          <w:szCs w:val="21"/>
        </w:rPr>
        <w:t>检验依据、</w:t>
      </w: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判定依据、</w:t>
      </w:r>
      <w:r>
        <w:rPr>
          <w:rFonts w:hint="eastAsia" w:ascii="宋体" w:hAnsi="宋体" w:eastAsia="宋体" w:cs="宋体"/>
          <w:b/>
          <w:sz w:val="21"/>
          <w:szCs w:val="21"/>
        </w:rPr>
        <w:t>检验项目</w:t>
      </w: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和样品数量</w:t>
      </w:r>
    </w:p>
    <w:tbl>
      <w:tblPr>
        <w:tblStyle w:val="15"/>
        <w:tblW w:w="10106" w:type="dxa"/>
        <w:jc w:val="center"/>
        <w:tblLayout w:type="fixed"/>
        <w:tblCellMar>
          <w:top w:w="17" w:type="dxa"/>
          <w:left w:w="45" w:type="dxa"/>
          <w:bottom w:w="17" w:type="dxa"/>
          <w:right w:w="45" w:type="dxa"/>
        </w:tblCellMar>
      </w:tblPr>
      <w:tblGrid>
        <w:gridCol w:w="524"/>
        <w:gridCol w:w="1106"/>
        <w:gridCol w:w="3465"/>
        <w:gridCol w:w="3111"/>
        <w:gridCol w:w="1900"/>
      </w:tblGrid>
      <w:tr w14:paraId="78E274CF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566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FD9A97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spacing w:line="37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</w:rPr>
              <w:t>序号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78E62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spacing w:line="37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</w:rPr>
              <w:t>商品名称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5FF1E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spacing w:line="37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</w:rPr>
              <w:t>执行标准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47FB16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spacing w:line="37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</w:rPr>
              <w:t>检验项目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75DF9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spacing w:line="37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</w:rPr>
              <w:t>抽样数量</w:t>
            </w:r>
          </w:p>
        </w:tc>
      </w:tr>
      <w:tr w14:paraId="1BA8E708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294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9A9C4A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94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家用燃气灶具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BBECE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38613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16410-2020</w:t>
            </w:r>
          </w:p>
          <w:p w14:paraId="1955B49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《家用燃气灶具》</w:t>
            </w:r>
          </w:p>
          <w:p w14:paraId="7F543A4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DC2C24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79E59C3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1A9607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1B78860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E71A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气密性、热负荷、离焰、熄火、回火、防触电保护、接地电阻、熄火保护装置、电点火装置、燃烧器的熄火保护装置、燃气导管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7890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1台</w:t>
            </w:r>
          </w:p>
          <w:p w14:paraId="287BEBB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F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备1台</w:t>
            </w:r>
          </w:p>
        </w:tc>
      </w:tr>
      <w:tr w14:paraId="28ECAC52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848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2B9D07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02D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商用燃气燃烧器具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26040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293F9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35848-2024</w:t>
            </w:r>
          </w:p>
          <w:p w14:paraId="272449F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《商用燃气燃烧器具》</w:t>
            </w:r>
          </w:p>
          <w:p w14:paraId="6D04EA3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227766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71C20FD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3A019A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680D4F9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E04E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外观、燃气系统密封性、热负荷准确度、燃烧工况-火焰传递、燃烧工况-火焰状态、燃烧工况-主燃烧器火焰稳定性、点火性能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7C28C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1台</w:t>
            </w:r>
          </w:p>
          <w:p w14:paraId="0E0F37D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备1台</w:t>
            </w:r>
          </w:p>
        </w:tc>
      </w:tr>
      <w:tr w14:paraId="12175723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1104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8ED0CC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91F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家用燃气热水器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C5B1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6ADE33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 xml:space="preserve">GB 6932-2015 </w:t>
            </w:r>
          </w:p>
          <w:p w14:paraId="67C5B1C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《家用燃气快速热水器》</w:t>
            </w:r>
          </w:p>
          <w:p w14:paraId="6DBF79B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D89BE3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382DCEF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1FFA406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334FEB3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00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燃气系统气密性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燃烧工况（无风状态）-烟气中CO含量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燃烧工况（无风状态）-火焰稳定性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安全装置-烟道堵塞安全装置（强制排气式）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安全装置-风压过大安全装置（强制排气式）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安全装置-防干烧安全装置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电气强度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接地措施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标志-铭牌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31BDF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1台</w:t>
            </w:r>
          </w:p>
          <w:p w14:paraId="63A8687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备1台</w:t>
            </w:r>
          </w:p>
        </w:tc>
      </w:tr>
      <w:tr w14:paraId="1EEF1FCC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7F9572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0D0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燃气采暖热水炉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4749A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28580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GB 25034-2020</w:t>
            </w:r>
          </w:p>
          <w:p w14:paraId="0070B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《燃气采暖热水炉》</w:t>
            </w:r>
          </w:p>
          <w:p w14:paraId="2FEDC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GB 20665-2015</w:t>
            </w:r>
          </w:p>
          <w:p w14:paraId="49E3D90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 xml:space="preserve">《家用燃气快速热水器和燃气采暖热水炉能效限定值及能效等级》 </w:t>
            </w:r>
          </w:p>
          <w:p w14:paraId="158DBF3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6452066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57154DA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450E90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12EFC24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0DB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一般要求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燃气系统密封性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电源运行安全性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泄漏电流和电气强度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内部布线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电源连接和外部软线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接地措施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热效率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产热水能力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室外型采暖炉防冻性能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铭牌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48AFD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1台</w:t>
            </w:r>
          </w:p>
          <w:p w14:paraId="7A086E1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备1台</w:t>
            </w:r>
          </w:p>
        </w:tc>
      </w:tr>
      <w:tr w14:paraId="096D7A9E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D3E266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104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液化石油气调压器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432F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5C9F89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GB 35844-2018</w:t>
            </w:r>
          </w:p>
          <w:p w14:paraId="06476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《瓶装液化石油气调压器》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 xml:space="preserve"> </w:t>
            </w:r>
          </w:p>
          <w:p w14:paraId="57A30E3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481323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213A4EB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36ADA1D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0381BAC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688B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气密性-调压器气密性、气密性-手动关闭机构气密性、关闭压力、出口压力、机械强度-耐压性、外观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ECE9B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2个</w:t>
            </w:r>
          </w:p>
          <w:p w14:paraId="6F7FC8F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2个</w:t>
            </w:r>
          </w:p>
        </w:tc>
      </w:tr>
      <w:tr w14:paraId="1F77D1B8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235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EE64D4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E02B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煤气软管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16241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657D299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44023-2024</w:t>
            </w:r>
          </w:p>
          <w:p w14:paraId="1483AB4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《燃气用具连接内用橡胶复合软管》</w:t>
            </w:r>
          </w:p>
          <w:p w14:paraId="3EB621C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44017-2024</w:t>
            </w:r>
          </w:p>
          <w:p w14:paraId="6FF2814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《燃气用具连接用金属包覆软管》</w:t>
            </w:r>
          </w:p>
          <w:p w14:paraId="73BFEE2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41317-2024</w:t>
            </w:r>
          </w:p>
          <w:p w14:paraId="216D468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《燃气用具连接用不锈钢波纹软管》</w:t>
            </w:r>
          </w:p>
          <w:p w14:paraId="403998D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CJ/T 197-2010                </w:t>
            </w:r>
          </w:p>
          <w:p w14:paraId="468376A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《燃气用具连接用不锈钢波纹软管》</w:t>
            </w:r>
          </w:p>
          <w:p w14:paraId="07D3EAC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CJ/T 490-2016                </w:t>
            </w:r>
          </w:p>
          <w:p w14:paraId="2DA3C23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《燃气用具连接用金属包覆软管》</w:t>
            </w:r>
          </w:p>
          <w:p w14:paraId="30DB684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009166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61D693B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31442F1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4B5E8D5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0F791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44023-2024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耐压性、气密性、耐燃烧性、耐热性</w:t>
            </w:r>
          </w:p>
          <w:p w14:paraId="454B58D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44017-2024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包覆管气密性、包覆管耐压性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包覆管柔软性、接头耐安装强度</w:t>
            </w:r>
          </w:p>
          <w:p w14:paraId="33021C9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41317-2024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波纹软管气密性、波纹软管耐压性、波纹软管耐热性、波纹软管柔软性</w:t>
            </w:r>
          </w:p>
          <w:p w14:paraId="52DB7C5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197-2010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结构与尺寸、软管耐压性、软管气密性、软管耐热性、接头耐安装性、被覆层阻燃性</w:t>
            </w:r>
          </w:p>
          <w:p w14:paraId="4EAA4403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490-2016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耐压性、气密性、柔软性、阻燃性、耐安装性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8359A4">
            <w:pPr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44023-2024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58C21A38">
            <w:pPr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4米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4米</w:t>
            </w:r>
          </w:p>
          <w:p w14:paraId="494C704F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44017-2024</w:t>
            </w:r>
            <w:r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  <w:t>：</w:t>
            </w:r>
          </w:p>
          <w:p w14:paraId="6C573EFA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4根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4根</w:t>
            </w:r>
          </w:p>
          <w:p w14:paraId="36C8CD4D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41317-2024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6A2F6EB5">
            <w:pPr>
              <w:pStyle w:val="4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4根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4根</w:t>
            </w:r>
          </w:p>
          <w:p w14:paraId="12FA7B12">
            <w:pPr>
              <w:pStyle w:val="4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197-2010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58233DB3">
            <w:pPr>
              <w:pStyle w:val="4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5根 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5根</w:t>
            </w:r>
          </w:p>
          <w:p w14:paraId="71928C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490-2016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23A4AA6E">
            <w:pPr>
              <w:pStyle w:val="4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5根 备5根</w:t>
            </w:r>
          </w:p>
          <w:p w14:paraId="0336A703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325DA039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1480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EB479E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02B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家用、商用燃气探测器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ABBF6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7DC7811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20517-2006</w:t>
            </w:r>
          </w:p>
          <w:p w14:paraId="22C8EC4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《独立式感烟火灾探测报警器》</w:t>
            </w:r>
          </w:p>
          <w:p w14:paraId="2B2284F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15322.2-2019</w:t>
            </w:r>
          </w:p>
          <w:p w14:paraId="33CEC88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《可燃气体探测器 第2部分：家用可燃气体探测器》</w:t>
            </w:r>
          </w:p>
          <w:p w14:paraId="723B3D3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347-2010</w:t>
            </w:r>
          </w:p>
          <w:p w14:paraId="59287FA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《家用燃气报警器及传感器》</w:t>
            </w:r>
          </w:p>
          <w:p w14:paraId="5518236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15322.3-2019</w:t>
            </w:r>
          </w:p>
          <w:p w14:paraId="4CDD0D3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《工业及商业用途便携式可燃气体探测器》</w:t>
            </w:r>
          </w:p>
          <w:p w14:paraId="4C98059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34004-2017                                  《家用和小型餐饮厨房用燃气报警器及传感器》</w:t>
            </w:r>
          </w:p>
          <w:p w14:paraId="67C10B8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608805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2247CD2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FC3695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354B57F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《2025年台州市路桥区燃气具相关产品质量监督抽查实施细则》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4EA72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20517-2006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音响器件检查、功能试验、声压试验、重复性试验、电池故障报警</w:t>
            </w:r>
          </w:p>
          <w:p w14:paraId="6C32673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15322.2-2019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报警动作值试验、方位试验、报警重复性试验、高温（运行）试验、低温（运行）试验</w:t>
            </w:r>
          </w:p>
          <w:p w14:paraId="37639FB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CJ/T 347-2010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一般结构、报警音量、报警信号及故障表示、低电压提示声音、报警浓度、消音功能</w:t>
            </w:r>
          </w:p>
          <w:p w14:paraId="23CC11E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15322.3-2019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报警动作值试验、方位试验、报警重复性试验、高温（运行）试验、低温（运行）试验、外观检查</w:t>
            </w:r>
          </w:p>
          <w:p w14:paraId="3CB41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34004-2017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状态指示、功能检查键、报警浓度、报警音量、耐跌落性能、响应时间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15FE95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2只 备2只</w:t>
            </w:r>
          </w:p>
          <w:p w14:paraId="57C1300C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CEF155A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1980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328A23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2849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电动自行车充电器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9170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1092466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4706.1-2005</w:t>
            </w:r>
          </w:p>
          <w:p w14:paraId="4565E31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《家用和类似用途电器的安全 第1部分：通用要求》                              GB 4706.18-2014</w:t>
            </w:r>
          </w:p>
          <w:p w14:paraId="3CC8FE6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《家用和类似用途电器的安全 电池充电器的特殊要求》</w:t>
            </w:r>
          </w:p>
          <w:p w14:paraId="215E4A7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42296-2022</w:t>
            </w:r>
          </w:p>
          <w:p w14:paraId="12C5F7A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《电动自行车用充电器安全技术要求》</w:t>
            </w:r>
          </w:p>
          <w:p w14:paraId="3D54EE3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36944-2018</w:t>
            </w:r>
          </w:p>
          <w:p w14:paraId="1A5B1BE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《电动自行车用充电器技术要求》</w:t>
            </w:r>
          </w:p>
          <w:p w14:paraId="63C7CCC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2947.1-2008</w:t>
            </w:r>
          </w:p>
          <w:p w14:paraId="778F1DD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《电动自行车用蓄电池及充电器 第1部分：密封铅酸蓄电池及充电器》</w:t>
            </w:r>
          </w:p>
          <w:p w14:paraId="3351E54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2947.3-2008</w:t>
            </w:r>
          </w:p>
          <w:p w14:paraId="08E9AD0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《电动自行车用蓄电池及充电器 第3部分 锂离子蓄电池及充电器》</w:t>
            </w:r>
          </w:p>
          <w:p w14:paraId="02CB631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T/TCDZ 0001-2019</w:t>
            </w:r>
          </w:p>
          <w:p w14:paraId="235EC25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《电动自行车用蓄电池充电器》</w:t>
            </w:r>
          </w:p>
          <w:p w14:paraId="60AA78C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</w:p>
          <w:p w14:paraId="24C4E89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04ABD19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34E801B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15E16FC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《2025年台州市路桥区电动自行车相关产品质量监督抽查实施细则》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262DD2">
            <w:pPr>
              <w:pStyle w:val="10"/>
              <w:keepNext/>
              <w:keepLines w:val="0"/>
              <w:pageBreakBefore w:val="0"/>
              <w:widowControl/>
              <w:shd w:val="clear"/>
              <w:kinsoku/>
              <w:wordWrap w:val="0"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4706.1-2005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4706.18-2014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对触及带电部件的防护、工作温度下的泄漏电流和电气强度、机械强度（外壳冲击）、内部布线、电源连接和外部软线</w:t>
            </w:r>
          </w:p>
          <w:p w14:paraId="1E802D8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42296-2022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外壳冲击、跌落、电源软线及输出线、电气强度、防触电保护、内部布线</w:t>
            </w:r>
          </w:p>
          <w:p w14:paraId="2638AB0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36944-2018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机械强度（外壳冲击）、结构、电气强度、防触电保护、内部布线、电源软线</w:t>
            </w:r>
          </w:p>
          <w:p w14:paraId="1C1A8B4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2947.1-2008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2947.3-2008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对触及带电部件的防护、工作温度下的泄漏电流和电气强度、机械强度（外壳冲击）、布线、输入、输出线及插头</w:t>
            </w:r>
          </w:p>
          <w:p w14:paraId="1DF04A8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T/TCDZ 0001-2019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输入功率和电流（空载直流输出电压）、对触及带电部件的防护、机械强度（冲击试验）、结构、内部布线、元件、电源连接和外部软线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82559B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 4706.1-2005、GB 4706.18-2014：</w:t>
            </w:r>
          </w:p>
          <w:p w14:paraId="1597B15B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color="auto" w:fill="FFFFFF"/>
                <w:lang w:val="en-US" w:eastAsia="zh-CN"/>
              </w:rPr>
              <w:t>2个 备1个</w:t>
            </w:r>
          </w:p>
          <w:p w14:paraId="725F2739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 42296-2022：</w:t>
            </w:r>
          </w:p>
          <w:p w14:paraId="0B7A7C48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color="auto" w:fill="FFFFFF"/>
                <w:lang w:val="en-US" w:eastAsia="zh-CN"/>
              </w:rPr>
              <w:t>3个 备3个</w:t>
            </w:r>
          </w:p>
          <w:p w14:paraId="6AAEDA28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GB/T 36944-2018：检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color="auto" w:fill="FFFFFF"/>
                <w:lang w:val="en-US" w:eastAsia="zh-CN"/>
              </w:rPr>
              <w:t>2个 备1个</w:t>
            </w:r>
          </w:p>
          <w:p w14:paraId="3872A3AD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QB/T 2947.1-2008、QB/T 2947.3-2008：</w:t>
            </w:r>
          </w:p>
          <w:p w14:paraId="77C85521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color="auto" w:fill="FFFFFF"/>
                <w:lang w:val="en-US" w:eastAsia="zh-CN"/>
              </w:rPr>
              <w:t>2个 备1个</w:t>
            </w:r>
          </w:p>
          <w:p w14:paraId="049E1D92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T/TCDZ 0001-2019：</w:t>
            </w:r>
          </w:p>
          <w:p w14:paraId="6DBB7D77">
            <w:pPr>
              <w:pStyle w:val="3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color="auto" w:fill="FFFFFF"/>
                <w:lang w:val="en-US" w:eastAsia="zh-CN"/>
              </w:rPr>
              <w:t>2个 备1个</w:t>
            </w:r>
          </w:p>
          <w:p w14:paraId="70ECB245">
            <w:pPr>
              <w:pStyle w:val="3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D75DBF0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2859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E34C31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9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0346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电动自行车用铅蓄电池电池（锂电池）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B4F6E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6388C81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22199.1-2017            </w:t>
            </w:r>
          </w:p>
          <w:p w14:paraId="5B7A61C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《电动助力车用阀控式铅酸蓄电池 第1部分：技术条件》</w:t>
            </w:r>
          </w:p>
          <w:p w14:paraId="31FB09F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22199.2-2017               《电动助力车用阀控式铅酸蓄电池 第2部分：产品品种和规格》</w:t>
            </w:r>
          </w:p>
          <w:p w14:paraId="7F2B381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T/ZJXDC 001-2021             </w:t>
            </w:r>
          </w:p>
          <w:p w14:paraId="0CD1AA4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《电动自行车用阀控式铅酸蓄电池》</w:t>
            </w:r>
          </w:p>
          <w:p w14:paraId="38507CD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2947.1-2008                    《电动自行车用蓄电池及充电器 第1部分：密封铅酸蓄电池及充电器》</w:t>
            </w:r>
          </w:p>
          <w:p w14:paraId="620ECEC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36972-2018               </w:t>
            </w:r>
          </w:p>
          <w:p w14:paraId="20874F2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《电动自行车用锂离子蓄电池》</w:t>
            </w:r>
          </w:p>
          <w:p w14:paraId="108F9A0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2947.3-2008               《电动自行车用蓄电池及充电器 第3部分 锂离子蓄电池及充电器》</w:t>
            </w:r>
          </w:p>
          <w:p w14:paraId="4A81C02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43854-2024</w:t>
            </w:r>
          </w:p>
          <w:p w14:paraId="3BFC27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《电动自行车用锂离子蓄电池安全技术规范》</w:t>
            </w:r>
          </w:p>
          <w:p w14:paraId="458D49E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621AD92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15245EE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11300B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78C7E8F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《2025年台州市路桥区电动自行车相关产品质量监督抽查实施细则》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8751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22199.1-2017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22199.2-2017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2hr容量、防触电保护、能量密度、绝缘电阻、自由跌落、机械冲击、耐振动能力</w:t>
            </w:r>
          </w:p>
          <w:p w14:paraId="4A8308CE">
            <w:pPr>
              <w:pStyle w:val="2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T/ZJXDC 001-2021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蓄电池结构（极性）、外观、外形尺寸、2hr容量、重量比能量、耐振动能力、机械冲击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。</w:t>
            </w:r>
          </w:p>
          <w:p w14:paraId="49C73800">
            <w:pPr>
              <w:pStyle w:val="3"/>
              <w:ind w:left="0" w:leftChars="0" w:firstLine="0" w:firstLineChars="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2947.1-2008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蓄电池外观、蓄电池极性、蓄电池外形尺寸、蓄电池端子、2h率额定容量、大电流放电性能、耐振动性能、标志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。</w:t>
            </w:r>
          </w:p>
          <w:p w14:paraId="25A68C2E">
            <w:pPr>
              <w:pStyle w:val="3"/>
              <w:ind w:left="0" w:leftChars="0" w:firstLine="0" w:firstLineChars="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36972-2018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I2放电、自由跌落、过放电保护、短路保护、浸水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。</w:t>
            </w:r>
          </w:p>
          <w:p w14:paraId="6E567B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2947.3-2008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外观、极性标志、高温（40℃）容量、浸水、自由跌落、标志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。</w:t>
            </w:r>
          </w:p>
          <w:p w14:paraId="22D661B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43854-2024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电池组过充电、电池组过放电、电池组过流放电、电池标志、自由跌落、浸水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106EEB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GB/T 22199.1-2017 、GB/T 22199.2-2017：</w:t>
            </w:r>
          </w:p>
          <w:p w14:paraId="5908DC44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2只 备2只</w:t>
            </w:r>
          </w:p>
          <w:p w14:paraId="45771485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T/ZJXDC 001-2021：</w:t>
            </w:r>
          </w:p>
          <w:p w14:paraId="22157498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1只 备1只</w:t>
            </w:r>
          </w:p>
          <w:p w14:paraId="2FAC7755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QB/T 2947.1-2008：</w:t>
            </w:r>
          </w:p>
          <w:p w14:paraId="3E829E96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4只 备4只</w:t>
            </w:r>
          </w:p>
          <w:p w14:paraId="13E1B70E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GB/T 36972-2018：</w:t>
            </w:r>
          </w:p>
          <w:p w14:paraId="13742175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2只 备2只</w:t>
            </w:r>
          </w:p>
          <w:p w14:paraId="39213DBD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QB/T 2947.3-2008：</w:t>
            </w:r>
          </w:p>
          <w:p w14:paraId="5D050598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1组 备1组</w:t>
            </w:r>
          </w:p>
          <w:p w14:paraId="2CE86774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GB 43854-2024：</w:t>
            </w:r>
          </w:p>
          <w:p w14:paraId="740EE358">
            <w:pPr>
              <w:pStyle w:val="2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  <w:t>4组 备2组</w:t>
            </w:r>
          </w:p>
          <w:p w14:paraId="4D916F3F">
            <w:pPr>
              <w:pStyle w:val="3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7C15908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C2E599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01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钢筋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CFB94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4BC1D0D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1499.2-2024                          《钢筋混凝土用钢 第2部分：热轧带肋钢筋》</w:t>
            </w:r>
          </w:p>
          <w:p w14:paraId="6AF695B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13788-2024                               《冷轧带肋钢筋》</w:t>
            </w:r>
          </w:p>
          <w:p w14:paraId="38B3DA1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1499.1-2024</w:t>
            </w:r>
          </w:p>
          <w:p w14:paraId="0A30027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《钢筋混凝土用钢 第1部分：热轧光圆钢筋》</w:t>
            </w:r>
          </w:p>
          <w:p w14:paraId="46143F7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15F06CA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2E79C09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DF8E66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1789E40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《2025年台州市路桥区钢筋产品质量监督抽查实施细则》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8D76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1499.2-2024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内径偏差、重量偏差、下屈服强度、抗拉强度、断后伸长率、最大力总延伸率、弯曲性能、反向弯曲性能、表面质量</w:t>
            </w:r>
          </w:p>
          <w:p w14:paraId="523F0000">
            <w:pPr>
              <w:pStyle w:val="2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13788-2024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表面质量、实际重量与理论重量的偏差、规定塑性延伸强度、抗拉强度、断后伸长率、最大力总延伸率、弯曲试验</w:t>
            </w:r>
          </w:p>
          <w:p w14:paraId="57DC83B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1499.1-2024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直径偏差、不圆度、实际重量与理论重量的偏差、下屈服强度、抗拉强度、断后伸长率、最大力总延伸率、弯曲试验、表面质量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51B2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 1499.2-2024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1BCAA660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5支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5支</w:t>
            </w:r>
          </w:p>
          <w:p w14:paraId="6C84D37B">
            <w:pPr>
              <w:pStyle w:val="2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13788-2024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3E08B2AA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段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段</w:t>
            </w:r>
          </w:p>
          <w:p w14:paraId="363DD48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1499.1-2024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</w:p>
          <w:p w14:paraId="3B03B52F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段 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段</w:t>
            </w:r>
          </w:p>
          <w:p w14:paraId="3B6156DD">
            <w:pP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  <w:p w14:paraId="420D1C24">
            <w:pPr>
              <w:pStyle w:val="3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6AEA0E7C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415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C233A9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11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64E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儿童玩具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940AA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7A2A2C9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6675.1-2014</w:t>
            </w:r>
          </w:p>
          <w:p w14:paraId="65C0D84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《玩具安全 第1部分：基本规范》                          GB 6675.2-2014</w:t>
            </w:r>
          </w:p>
          <w:p w14:paraId="0CD7CB5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《玩具安全 第2部分：机械与物理性能》</w:t>
            </w:r>
          </w:p>
          <w:p w14:paraId="6F73751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2A234B6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4DCE8DD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9E0C16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760693B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《2025年台州市路桥区儿童玩具产品质量监督抽查实施细则》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160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可预见的合理滥用、材料、小零件、边缘、尖端、突出部件、用于包装或玩具中的塑料袋或塑料薄膜、孔、间隙、机械装置的可触及性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54FB81">
            <w:pPr>
              <w:pStyle w:val="2"/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1个 备1个</w:t>
            </w:r>
          </w:p>
          <w:p w14:paraId="6A5B91B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0A7045BA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728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8147CB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D1E3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文具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46FB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6A82B69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37853-2019                      《中性墨水圆珠笔和笔芯》</w:t>
            </w:r>
          </w:p>
          <w:p w14:paraId="037B8CA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26714-2019                </w:t>
            </w:r>
          </w:p>
          <w:p w14:paraId="35432F3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《油墨圆珠笔和笔芯》</w:t>
            </w:r>
          </w:p>
          <w:p w14:paraId="52BF836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26699-2022                    《考试用圆珠笔》</w:t>
            </w:r>
          </w:p>
          <w:p w14:paraId="2B401F3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32017-2019                   《水性墨水圆珠笔和笔芯》</w:t>
            </w:r>
          </w:p>
          <w:p w14:paraId="1BAE0D2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2993-2015                         《可擦性圆珠笔和笔芯》</w:t>
            </w:r>
          </w:p>
          <w:p w14:paraId="2ADCBB3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2309-2020             </w:t>
            </w:r>
          </w:p>
          <w:p w14:paraId="133E939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《橡皮擦》</w:t>
            </w:r>
          </w:p>
          <w:p w14:paraId="75A596D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2655-2020              </w:t>
            </w:r>
          </w:p>
          <w:p w14:paraId="610B580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《修正液》</w:t>
            </w:r>
          </w:p>
          <w:p w14:paraId="11D8357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4154-2010                 </w:t>
            </w:r>
          </w:p>
          <w:p w14:paraId="36441DE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《修正带》</w:t>
            </w:r>
          </w:p>
          <w:p w14:paraId="7918D49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2857-2023               </w:t>
            </w:r>
          </w:p>
          <w:p w14:paraId="194126E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《固体胶》</w:t>
            </w:r>
          </w:p>
          <w:p w14:paraId="0ACD748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2772- 2017               </w:t>
            </w:r>
          </w:p>
          <w:p w14:paraId="3B53EA6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《笔袋》</w:t>
            </w:r>
          </w:p>
          <w:p w14:paraId="43A4AF1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1437-2023                 </w:t>
            </w:r>
          </w:p>
          <w:p w14:paraId="3C430BE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《课业簿册》</w:t>
            </w:r>
          </w:p>
          <w:p w14:paraId="40CBDE8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QB/T 1438- 2007              </w:t>
            </w:r>
          </w:p>
          <w:p w14:paraId="2014FA4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 《簿册》</w:t>
            </w:r>
          </w:p>
          <w:p w14:paraId="0B2906F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28846-2022              </w:t>
            </w:r>
          </w:p>
          <w:p w14:paraId="762DAE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《红领巾》                          GB 31701-2015                </w:t>
            </w:r>
          </w:p>
          <w:p w14:paraId="2118EA1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《婴幼儿及儿童纺织产品安全技术规范》</w:t>
            </w:r>
          </w:p>
          <w:p w14:paraId="3262D53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26704-2022</w:t>
            </w:r>
          </w:p>
          <w:p w14:paraId="4DC48E9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《铅笔》</w:t>
            </w:r>
          </w:p>
          <w:p w14:paraId="71928E0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 21027-2020             </w:t>
            </w:r>
          </w:p>
          <w:p w14:paraId="1EBA1BB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《学生用品的安全通用要求》</w:t>
            </w:r>
          </w:p>
          <w:p w14:paraId="0B7747C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16EF5EA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1E08561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3ABFEA1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《2025年台州市路桥区学生用品产品质量监督抽查实施细则》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4367EE">
            <w:pPr>
              <w:keepNext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37853-2019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26714-2019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26699-2022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32017-2019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2993-2015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初写性能、书写性能、渗透性、干燥性、复印性、耐冲击性、外观</w:t>
            </w:r>
          </w:p>
          <w:p w14:paraId="795C95C3">
            <w:pPr>
              <w:pStyle w:val="2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2309-2020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外观要求、造型产品的安全要求、硬度、消字率、迁移性、老化后硬度差</w:t>
            </w:r>
          </w:p>
          <w:p w14:paraId="1CFD293E">
            <w:pPr>
              <w:pStyle w:val="2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2655-2020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涂后的干燥速度、涂膜强度、再次书写的可能性、覆盖能力、附着力、外观</w:t>
            </w:r>
          </w:p>
          <w:p w14:paraId="2D223A43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4154-2010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外观、涂布性、遮盖性、再书写性</w:t>
            </w:r>
          </w:p>
          <w:p w14:paraId="32A335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2857-2023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外观、涂布性、胶棒复位性能、粘接性、不挥发物含量</w:t>
            </w:r>
          </w:p>
          <w:p w14:paraId="3FBA88BC">
            <w:pPr>
              <w:pStyle w:val="2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2772- 2017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外观、缝合（热合）强度、耐摩擦色牢度、拉链耐用度</w:t>
            </w:r>
          </w:p>
          <w:p w14:paraId="3A87DDC1">
            <w:pPr>
              <w:pStyle w:val="3"/>
              <w:ind w:left="0" w:leftChars="0" w:firstLine="0" w:firstLineChars="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1437-2023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内芯定量、内芯D65亮度、白页、脏迹、断线、成品整体规格尺寸偏差、内芯施胶度</w:t>
            </w:r>
          </w:p>
          <w:p w14:paraId="169D2D5D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QB/T 1438-2007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内芯尺寸极限偏差、纸张定量、封面及封底、两面对线偏差、断线、纸张破洞、白页、脏迹</w:t>
            </w:r>
          </w:p>
          <w:p w14:paraId="06BBAD31">
            <w:pPr>
              <w:pStyle w:val="4"/>
              <w:keepNext/>
              <w:keepLines w:val="0"/>
              <w:pageBreakBefore w:val="0"/>
              <w:widowControl/>
              <w:kinsoku/>
              <w:wordWrap w:val="0"/>
              <w:overflowPunct/>
              <w:topLinePunct/>
              <w:autoSpaceDE/>
              <w:autoSpaceDN/>
              <w:bidi w:val="0"/>
              <w:adjustRightInd/>
              <w:snapToGrid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28846-2022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31701-2015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纤维含量允差、pH值、甲醛含量、耐汗渍色牢度、耐摩擦色牢度、耐皂洗色牢度、耐水色牢度</w:t>
            </w:r>
          </w:p>
          <w:p w14:paraId="4B18956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26704-2022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芯尖受力、磨耗、滑芯、笔杆涂层、笔杆结合牢度、杆内断芯、外观</w:t>
            </w:r>
          </w:p>
          <w:p w14:paraId="2990EB62">
            <w:p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 21027-2020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锑、砷、钡、镉、铬、铅、汞、硒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30C8E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笔和笔芯：</w:t>
            </w:r>
          </w:p>
          <w:p w14:paraId="2B775F4A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不少于20支</w:t>
            </w:r>
          </w:p>
          <w:p w14:paraId="42713B84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备不少于20支</w:t>
            </w:r>
          </w:p>
          <w:p w14:paraId="3FCC4A52">
            <w:pPr>
              <w:pStyle w:val="3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  <w:p w14:paraId="156C40B3">
            <w:pPr>
              <w:pStyle w:val="4"/>
              <w:ind w:left="0" w:leftChars="0" w:firstLine="0" w:firstLineChars="0"/>
              <w:jc w:val="both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橡皮擦：</w:t>
            </w:r>
          </w:p>
          <w:p w14:paraId="57D3CFD6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不少于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块</w:t>
            </w:r>
          </w:p>
          <w:p w14:paraId="48FCC5D7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备不少于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块</w:t>
            </w:r>
          </w:p>
          <w:p w14:paraId="0BA095E7">
            <w:pPr>
              <w:pStyle w:val="3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</w:p>
          <w:p w14:paraId="7BC3D11F">
            <w:pPr>
              <w:pStyle w:val="4"/>
              <w:ind w:left="0" w:leftChars="0" w:firstLine="0" w:firstLineChars="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修正液：</w:t>
            </w:r>
          </w:p>
          <w:p w14:paraId="3F5D2E3F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8支（以8ml/支计）</w:t>
            </w:r>
          </w:p>
          <w:p w14:paraId="20555E0A">
            <w:pPr>
              <w:pStyle w:val="2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备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8支（以8ml/支计）</w:t>
            </w:r>
          </w:p>
          <w:p w14:paraId="1E587AAF">
            <w:pPr>
              <w:pStyle w:val="3"/>
              <w:rPr>
                <w:rFonts w:hint="eastAsia"/>
                <w:lang w:val="en-US" w:eastAsia="zh-CN"/>
              </w:rPr>
            </w:pPr>
          </w:p>
          <w:p w14:paraId="1E844690">
            <w:pPr>
              <w:pStyle w:val="3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修正带：</w:t>
            </w:r>
          </w:p>
          <w:p w14:paraId="4854F9BF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检6个</w:t>
            </w:r>
          </w:p>
          <w:p w14:paraId="2971B41B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备6个</w:t>
            </w:r>
          </w:p>
          <w:p w14:paraId="2D37C2E3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6C3839BB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固体胶：</w:t>
            </w:r>
          </w:p>
          <w:p w14:paraId="390799A7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支（以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20g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/支计）</w:t>
            </w:r>
          </w:p>
          <w:p w14:paraId="080F64C6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备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支（以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20g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/支计）</w:t>
            </w:r>
          </w:p>
          <w:p w14:paraId="5A569969">
            <w:pPr>
              <w:pStyle w:val="3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</w:p>
          <w:p w14:paraId="1500AEBD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笔袋：</w:t>
            </w:r>
          </w:p>
          <w:p w14:paraId="64D5D39E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检2个</w:t>
            </w:r>
          </w:p>
          <w:p w14:paraId="633957B2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备1个</w:t>
            </w:r>
          </w:p>
          <w:p w14:paraId="656B02F6">
            <w:pP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42FE802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簿册：</w:t>
            </w:r>
          </w:p>
          <w:p w14:paraId="668C92F9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检10本</w:t>
            </w:r>
          </w:p>
          <w:p w14:paraId="3064F656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备10本</w:t>
            </w:r>
          </w:p>
          <w:p w14:paraId="7E8329AD">
            <w:pPr>
              <w:pStyle w:val="3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7CCC433">
            <w:pPr>
              <w:pStyle w:val="4"/>
              <w:ind w:left="0" w:leftChars="0" w:firstLine="0" w:firstLineChars="0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红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领巾:</w:t>
            </w:r>
          </w:p>
          <w:p w14:paraId="5E78216A">
            <w:pPr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检5条</w:t>
            </w:r>
          </w:p>
          <w:p w14:paraId="51373535">
            <w:pPr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备3条</w:t>
            </w:r>
          </w:p>
          <w:p w14:paraId="6D69BE9D">
            <w:pPr>
              <w:pStyle w:val="3"/>
              <w:rPr>
                <w:rFonts w:hint="default"/>
                <w:lang w:val="en-US" w:eastAsia="zh-CN"/>
              </w:rPr>
            </w:pPr>
          </w:p>
          <w:p w14:paraId="77D8E1FB">
            <w:pPr>
              <w:pStyle w:val="4"/>
              <w:rPr>
                <w:rFonts w:hint="eastAsia"/>
              </w:rPr>
            </w:pPr>
          </w:p>
          <w:p w14:paraId="48602F19">
            <w:pPr>
              <w:rPr>
                <w:rFonts w:hint="default"/>
                <w:lang w:val="en-US" w:eastAsia="zh-CN"/>
              </w:rPr>
            </w:pPr>
          </w:p>
        </w:tc>
      </w:tr>
      <w:tr w14:paraId="6C336AFA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5C71F0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B64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shd w:val="clear" w:color="auto" w:fill="auto"/>
                <w:lang w:eastAsia="zh-CN"/>
              </w:rPr>
              <w:t>纸尿裤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B9197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7C7C6B7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28004.1-2021        </w:t>
            </w:r>
          </w:p>
          <w:p w14:paraId="0D059E2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《纸尿裤 第1部分：婴儿纸尿裤》</w:t>
            </w:r>
          </w:p>
          <w:p w14:paraId="2EC0E01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28004.2-2021          </w:t>
            </w:r>
          </w:p>
          <w:p w14:paraId="3E41101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《纸尿裤 第2部分：成人纸尿裤》</w:t>
            </w:r>
          </w:p>
          <w:p w14:paraId="05AE5E3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6C0937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178A669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0CECFBC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2B220FD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《2025年台州市路桥区纸尿裤（片、垫）产品质量监督抽查实施细则》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66F3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28004.1-2021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条质量偏差、渗透性能、pH值、杂质、防侧漏性能、可迁移性荧光物质</w:t>
            </w:r>
          </w:p>
          <w:p w14:paraId="70298171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28004.2-2021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条质量偏差、pH、杂质、饱和吸收量、吸收倍率、可迁移性荧光物质、渗透性能、面层附着物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14505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2包（每包不少于20片）（单包不足20片的按实际包装数计算）</w:t>
            </w:r>
          </w:p>
          <w:p w14:paraId="7CACA91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备2包（每包不少于20片）（单包不足20片的按实际包装数计算）</w:t>
            </w:r>
          </w:p>
        </w:tc>
      </w:tr>
      <w:tr w14:paraId="427C633B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7D52F9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14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7D7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卫生巾、护垫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8B76B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17547DB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GB/T 8939-2018                    《卫生巾（护垫）》                    </w:t>
            </w:r>
          </w:p>
          <w:p w14:paraId="2BE58B3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21A721B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6FE5F0D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86E625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770667C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《2025年台州市路桥区妇女用品产品质量监督抽查实施细则》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0D9D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全长偏差、条质量偏差、吸水倍率、吸收速度、可迁移性荧光物质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（产品不同，检验项目不同）</w:t>
            </w:r>
          </w:p>
          <w:p w14:paraId="1F585A84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9BA570">
            <w:pPr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3包（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每包样品片数不低于10片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）（单包不足10片的按实际包装数计算）</w:t>
            </w:r>
          </w:p>
          <w:p w14:paraId="697EB357">
            <w:pPr>
              <w:pStyle w:val="2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备3包（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每包样品片数不低于10片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  <w:t>）（单包不足10片的按实际包装数计算）</w:t>
            </w:r>
          </w:p>
        </w:tc>
      </w:tr>
      <w:tr w14:paraId="0EB1F666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2A77D8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5D9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湿巾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8182A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 xml:space="preserve">                   </w:t>
            </w:r>
          </w:p>
          <w:p w14:paraId="2E08A01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GB/T 27728-2011</w:t>
            </w:r>
          </w:p>
          <w:p w14:paraId="28D65A9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"/>
              </w:rPr>
              <w:t>《湿巾》</w:t>
            </w:r>
          </w:p>
          <w:p w14:paraId="2D81339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5DBCD1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2B3340F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FBF486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16B8A49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《2025年台州市路桥区妇女用品产品质量监督抽查实施细则》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842B8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长度偏差、宽度偏差、pH、可迁移性荧光增白剂、含液量</w:t>
            </w:r>
          </w:p>
          <w:p w14:paraId="1286AC26">
            <w:pPr>
              <w:pStyle w:val="2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046FBA"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3包 备3包</w:t>
            </w:r>
          </w:p>
        </w:tc>
      </w:tr>
      <w:tr w14:paraId="4C1EC84B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90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DADD9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16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DFA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eastAsia="zh-CN"/>
              </w:rPr>
              <w:t>一次性内裤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8350B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2BFBDF0D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GB/T 29862-2013  </w:t>
            </w:r>
          </w:p>
          <w:p w14:paraId="60E6EB2B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《纺织品 纤维含量的标识》</w:t>
            </w:r>
          </w:p>
          <w:p w14:paraId="2400986F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GB 18401-2010   </w:t>
            </w:r>
          </w:p>
          <w:p w14:paraId="212D4012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《国家纺织产品基本安全技术规范》</w:t>
            </w:r>
          </w:p>
          <w:p w14:paraId="280679B5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GB 15979-2002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ab/>
            </w:r>
          </w:p>
          <w:p w14:paraId="35569EC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《一次性使用卫生用品卫生标准》</w:t>
            </w:r>
          </w:p>
          <w:p w14:paraId="4D8275E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 xml:space="preserve">GB 15979-2024   </w:t>
            </w:r>
          </w:p>
          <w:p w14:paraId="7327FBD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《一次性使用卫生用品卫生要求》</w:t>
            </w:r>
          </w:p>
          <w:p w14:paraId="1958E178">
            <w:pP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  <w:p w14:paraId="2AB04AE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042CDE8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5708D48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27ED4D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《2025年台州市路桥区妇女用品产品质量监督抽查实施细则》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6888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纤维含量、甲醛含量、pH值、细菌菌落总数、大肠菌群、金黄色葡萄球菌、溶血性链球菌、绿脓杆菌/铜绿假单胞菌、真菌菌落总数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28CEC7">
            <w:pPr>
              <w:pStyle w:val="1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6条（独立包装）</w:t>
            </w:r>
          </w:p>
          <w:p w14:paraId="6A98B23C"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备3条（独立包装）</w:t>
            </w:r>
          </w:p>
        </w:tc>
      </w:tr>
      <w:tr w14:paraId="32508433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E61F7D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17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D47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地漏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982B1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0938CCB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27710-2020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ab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 xml:space="preserve">                              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地漏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》</w:t>
            </w:r>
          </w:p>
          <w:p w14:paraId="704735DE">
            <w:p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  <w:p w14:paraId="2F9DE6C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48A3245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958F8A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5BEEA8BC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《2025年台州市路桥区地漏产品质量监督抽查实施细则》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A18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外观、加工与装配、耐腐蚀性能、涂、镀层附着强度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35A5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检2个 备2个</w:t>
            </w:r>
          </w:p>
        </w:tc>
      </w:tr>
      <w:tr w14:paraId="1E1AF8F8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3521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F91293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18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006F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油漆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74090E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064740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9756-2018</w:t>
            </w:r>
          </w:p>
          <w:p w14:paraId="2C00BAB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《合成树脂乳液内墙涂料》</w:t>
            </w:r>
          </w:p>
          <w:p w14:paraId="04A68B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9755-2014</w:t>
            </w:r>
          </w:p>
          <w:p w14:paraId="443B6DF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《合成树脂乳液外墙涂料》</w:t>
            </w:r>
          </w:p>
          <w:p w14:paraId="48991DD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 18582-2020</w:t>
            </w:r>
          </w:p>
          <w:p w14:paraId="1C935C56">
            <w:p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《建筑用墙面涂料中有害物质限量》</w:t>
            </w:r>
          </w:p>
          <w:p w14:paraId="29D398E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465C144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0640E5D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8AFB7E6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6B51623A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《2025年台州市路桥区油漆涂料产品质量监督抽查实施细则》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DB40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9756-2018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在容器中状态、施工性、干燥时间、涂膜外观、耐碱性、对比率、耐洗刷性、苯系物总和含量</w:t>
            </w:r>
          </w:p>
          <w:p w14:paraId="609D2A9C"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</w:p>
          <w:p w14:paraId="51899DB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9755-2014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</w:rPr>
              <w:t>容器中状态、施工性、涂膜外观、干燥时间、耐碱性、耐水性、对比率、耐洗刷性、苯系物总和含量</w:t>
            </w:r>
          </w:p>
          <w:p w14:paraId="2F6825A5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  <w:p w14:paraId="1F0B71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8B68E"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1桶（不少于2kg）</w:t>
            </w:r>
          </w:p>
          <w:p w14:paraId="47F81C98">
            <w:pPr>
              <w:pStyle w:val="2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备1桶（不少于2kg）</w:t>
            </w:r>
          </w:p>
        </w:tc>
      </w:tr>
      <w:tr w14:paraId="4DED90F5">
        <w:tblPrEx>
          <w:tblCellMar>
            <w:top w:w="17" w:type="dxa"/>
            <w:left w:w="45" w:type="dxa"/>
            <w:bottom w:w="17" w:type="dxa"/>
            <w:right w:w="45" w:type="dxa"/>
          </w:tblCellMar>
        </w:tblPrEx>
        <w:trPr>
          <w:trHeight w:val="2235" w:hRule="atLeast"/>
          <w:jc w:val="center"/>
        </w:trPr>
        <w:tc>
          <w:tcPr>
            <w:tcW w:w="5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EB6AAE">
            <w:pPr>
              <w:pStyle w:val="10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ind w:left="425" w:leftChars="0" w:hanging="425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19</w:t>
            </w:r>
          </w:p>
        </w:tc>
        <w:tc>
          <w:tcPr>
            <w:tcW w:w="11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3C7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装饰装潢管材管件</w:t>
            </w:r>
          </w:p>
        </w:tc>
        <w:tc>
          <w:tcPr>
            <w:tcW w:w="34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5524F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检测标准：</w:t>
            </w:r>
          </w:p>
          <w:p w14:paraId="566D207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5836.1-2018</w:t>
            </w:r>
          </w:p>
          <w:p w14:paraId="4A6807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《建筑排水用硬聚氯乙烯（PVC-U）管材》</w:t>
            </w:r>
          </w:p>
          <w:p w14:paraId="2C6FE783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15558.2-2023</w:t>
            </w:r>
          </w:p>
          <w:p w14:paraId="08E3606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《燃气用埋地聚乙烯（PE）管道系统 第2部分：管材》</w:t>
            </w:r>
          </w:p>
          <w:p w14:paraId="174BBDBF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 xml:space="preserve">GB/T 13663.2-2018              </w:t>
            </w:r>
          </w:p>
          <w:p w14:paraId="71AA6C0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《给水用聚乙烯（PE）管道系统 第2部分：管材》</w:t>
            </w:r>
          </w:p>
          <w:p w14:paraId="11A08800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18742.2-2017</w:t>
            </w:r>
          </w:p>
          <w:p w14:paraId="2786A5F7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《冷热水用聚丙烯管道系统 第2部分：管材》</w:t>
            </w:r>
          </w:p>
          <w:p w14:paraId="2BD75E6D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4364F2D5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产品明示质量指标及国家法律、法规、规章的有关规定</w:t>
            </w:r>
          </w:p>
          <w:p w14:paraId="479EF55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  <w:p w14:paraId="77E57312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判定依据：</w:t>
            </w:r>
          </w:p>
          <w:p w14:paraId="3FBED0BB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7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《2025年台州市路桥区装饰装潢管材管件产品质量监督抽查实施细则》</w:t>
            </w:r>
          </w:p>
        </w:tc>
        <w:tc>
          <w:tcPr>
            <w:tcW w:w="31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8AD201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5836.1-2018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规格尺寸（平均外径、壁厚）、密度、纵向回缩率、拉伸屈服应力、断裂伸长率</w:t>
            </w:r>
          </w:p>
          <w:p w14:paraId="7EB0C57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15558.2-2023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外观和颜色、规格尺寸-平均外径、规格尺寸-壁厚、断裂伸长率、纵向回缩率</w:t>
            </w:r>
          </w:p>
          <w:p w14:paraId="2D3A1CA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13663.2-2018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外观、颜色、几何尺寸-平均外径、几何尺寸-壁厚、氧化诱导时间、纵向回缩率、断裂伸长率</w:t>
            </w:r>
          </w:p>
          <w:p w14:paraId="648D6E49">
            <w:pPr>
              <w:pStyle w:val="10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" w:bidi="ar"/>
              </w:rPr>
              <w:t>GB/T 18742.2-2017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外观、规格及尺寸-平均外径、规格及尺寸-壁厚、静液压强度（20℃，1h）、纵向回缩率</w:t>
            </w:r>
          </w:p>
        </w:tc>
        <w:tc>
          <w:tcPr>
            <w:tcW w:w="1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62157A"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1米×5根</w:t>
            </w:r>
          </w:p>
          <w:p w14:paraId="5F5E209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备1米×5根</w:t>
            </w:r>
          </w:p>
          <w:p w14:paraId="099E5FF7">
            <w:p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</w:tbl>
    <w:p w14:paraId="7A685C32">
      <w:pPr>
        <w:spacing w:before="156" w:beforeLines="50" w:after="156" w:afterLines="50" w:line="20" w:lineRule="atLeast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四、检验结果报送</w:t>
      </w:r>
    </w:p>
    <w:p w14:paraId="792BB2A5">
      <w:pPr>
        <w:spacing w:line="300" w:lineRule="auto"/>
        <w:ind w:firstLine="420" w:firstLineChars="20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承检单位应按任务下达部门的要求及时报送检验结果，完成系统数据录入，并按《浙江省产品质量监督抽查工作实施办法（试行）》的规定进行文书寄送。</w:t>
      </w:r>
    </w:p>
    <w:p w14:paraId="1FEB534C">
      <w:pPr>
        <w:spacing w:before="156" w:beforeLines="50" w:after="156" w:afterLines="50" w:line="20" w:lineRule="atLeast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五、样品处置及保存期限</w:t>
      </w:r>
    </w:p>
    <w:p w14:paraId="2F368CBD">
      <w:pPr>
        <w:spacing w:line="300" w:lineRule="auto"/>
        <w:ind w:firstLine="420" w:firstLineChars="20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所抽样品均应贴上加盖抽样单位公章的封条，抽样人员、被抽样销售者、执法人员（有需要时）在封条上签字确认，并注明抽样日期。检验样品由检验机构带回检测，监督抽查结束之后样品按《浙江省产品质量监督抽查工作实施办法（试行）》第七章“样品处置”规定报送任务下达部门进行处置。</w:t>
      </w:r>
    </w:p>
    <w:p w14:paraId="221907CA">
      <w:pPr>
        <w:spacing w:line="360" w:lineRule="auto"/>
        <w:ind w:firstLine="420" w:firstLineChars="20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1"/>
          <w:szCs w:val="21"/>
        </w:rPr>
        <w:t>样品处置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本次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所检样品经检验后破坏严重、不做退还。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由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承检机构依据有关规定进行处理。</w:t>
      </w:r>
    </w:p>
    <w:p w14:paraId="0F816846">
      <w:pPr>
        <w:spacing w:before="156" w:beforeLines="50" w:after="156" w:afterLines="50" w:line="20" w:lineRule="atLeast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</w:rPr>
        <w:t>六、异议处理原则</w:t>
      </w:r>
    </w:p>
    <w:p w14:paraId="4BAD003F">
      <w:pPr>
        <w:spacing w:line="300" w:lineRule="auto"/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sz w:val="21"/>
          <w:szCs w:val="21"/>
        </w:rPr>
        <w:t>按《浙江省产品质量监督抽查工作实施办法（试行）》第五章“异议处理”的规定进行处理。</w:t>
      </w:r>
    </w:p>
    <w:p w14:paraId="62DC82D2">
      <w:pPr>
        <w:spacing w:before="156" w:beforeLines="50" w:after="156" w:afterLines="50" w:line="20" w:lineRule="atLeast"/>
        <w:outlineLvl w:val="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七</w:t>
      </w:r>
      <w:r>
        <w:rPr>
          <w:rFonts w:hint="eastAsia" w:ascii="宋体" w:hAnsi="宋体" w:eastAsia="宋体" w:cs="宋体"/>
          <w:b/>
          <w:sz w:val="21"/>
          <w:szCs w:val="21"/>
        </w:rPr>
        <w:t>、检测、抽样单位</w:t>
      </w:r>
    </w:p>
    <w:p w14:paraId="3B95EBDC"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本次监督抽查由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台州市路桥区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市场监督管理局委托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山东精准产品质量检测有限公司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承担完成，并按</w:t>
      </w:r>
      <w:r>
        <w:rPr>
          <w:rFonts w:hint="eastAsia" w:ascii="宋体" w:hAnsi="宋体" w:eastAsia="宋体" w:cs="宋体"/>
          <w:sz w:val="21"/>
          <w:szCs w:val="21"/>
        </w:rPr>
        <w:t>抽、检分离制度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的规定要求开展工作。</w:t>
      </w:r>
    </w:p>
    <w:p w14:paraId="54E1171C">
      <w:pPr>
        <w:pStyle w:val="10"/>
        <w:spacing w:line="360" w:lineRule="auto"/>
        <w:rPr>
          <w:rFonts w:hint="eastAsia" w:ascii="宋体" w:hAnsi="宋体" w:eastAsia="宋体" w:cs="宋体"/>
          <w:b/>
          <w:sz w:val="21"/>
          <w:szCs w:val="21"/>
          <w:lang w:val="en-US" w:eastAsia="zh-CN"/>
        </w:rPr>
      </w:pPr>
    </w:p>
    <w:p w14:paraId="17AA24E0">
      <w:pPr>
        <w:pStyle w:val="10"/>
        <w:spacing w:line="360" w:lineRule="auto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>八</w:t>
      </w:r>
      <w:r>
        <w:rPr>
          <w:rFonts w:hint="eastAsia" w:ascii="宋体" w:hAnsi="宋体" w:eastAsia="宋体" w:cs="宋体"/>
          <w:b/>
          <w:sz w:val="21"/>
          <w:szCs w:val="21"/>
        </w:rPr>
        <w:t>、抽样、检验费用</w:t>
      </w:r>
    </w:p>
    <w:p w14:paraId="52680366">
      <w:pPr>
        <w:pStyle w:val="10"/>
        <w:spacing w:line="360" w:lineRule="auto"/>
        <w:rPr>
          <w:rFonts w:hint="eastAsia" w:ascii="宋体" w:hAnsi="宋体" w:eastAsia="宋体" w:cs="宋体"/>
          <w:b/>
          <w:sz w:val="21"/>
          <w:szCs w:val="21"/>
        </w:rPr>
      </w:pPr>
    </w:p>
    <w:tbl>
      <w:tblPr>
        <w:tblStyle w:val="15"/>
        <w:tblW w:w="93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3"/>
        <w:gridCol w:w="2790"/>
        <w:gridCol w:w="1408"/>
        <w:gridCol w:w="1065"/>
        <w:gridCol w:w="1110"/>
        <w:gridCol w:w="1005"/>
        <w:gridCol w:w="1320"/>
      </w:tblGrid>
      <w:tr w14:paraId="0768C2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683" w:type="dxa"/>
            <w:vAlign w:val="center"/>
          </w:tcPr>
          <w:p w14:paraId="4A1212B8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2790" w:type="dxa"/>
            <w:vAlign w:val="center"/>
          </w:tcPr>
          <w:p w14:paraId="4FF0E320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产品名称</w:t>
            </w:r>
          </w:p>
        </w:tc>
        <w:tc>
          <w:tcPr>
            <w:tcW w:w="1408" w:type="dxa"/>
            <w:vAlign w:val="center"/>
          </w:tcPr>
          <w:p w14:paraId="25261921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领域</w:t>
            </w:r>
          </w:p>
        </w:tc>
        <w:tc>
          <w:tcPr>
            <w:tcW w:w="1065" w:type="dxa"/>
            <w:vAlign w:val="center"/>
          </w:tcPr>
          <w:p w14:paraId="346D1C91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检验费用</w:t>
            </w:r>
          </w:p>
          <w:p w14:paraId="0F96C04C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  <w:t>（元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/批）</w:t>
            </w:r>
          </w:p>
        </w:tc>
        <w:tc>
          <w:tcPr>
            <w:tcW w:w="1110" w:type="dxa"/>
            <w:vAlign w:val="center"/>
          </w:tcPr>
          <w:p w14:paraId="6CCEAD57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批次数量</w:t>
            </w:r>
          </w:p>
        </w:tc>
        <w:tc>
          <w:tcPr>
            <w:tcW w:w="1005" w:type="dxa"/>
            <w:vAlign w:val="center"/>
          </w:tcPr>
          <w:p w14:paraId="6EA56D21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合计（元）</w:t>
            </w:r>
          </w:p>
        </w:tc>
        <w:tc>
          <w:tcPr>
            <w:tcW w:w="1320" w:type="dxa"/>
            <w:vAlign w:val="center"/>
          </w:tcPr>
          <w:p w14:paraId="3F2D6A4D"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买样费</w:t>
            </w:r>
          </w:p>
        </w:tc>
      </w:tr>
      <w:tr w14:paraId="055830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683" w:type="dxa"/>
            <w:vAlign w:val="center"/>
          </w:tcPr>
          <w:p w14:paraId="20BC89E2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2790" w:type="dxa"/>
            <w:vAlign w:val="center"/>
          </w:tcPr>
          <w:p w14:paraId="115AE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家用燃气灶/商用燃气灶</w:t>
            </w:r>
          </w:p>
        </w:tc>
        <w:tc>
          <w:tcPr>
            <w:tcW w:w="1408" w:type="dxa"/>
            <w:vAlign w:val="bottom"/>
          </w:tcPr>
          <w:p w14:paraId="2F94B8F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3207DCA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110" w:type="dxa"/>
            <w:vAlign w:val="center"/>
          </w:tcPr>
          <w:p w14:paraId="4732F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Align w:val="bottom"/>
          </w:tcPr>
          <w:p w14:paraId="00579EE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5880</w:t>
            </w:r>
          </w:p>
        </w:tc>
        <w:tc>
          <w:tcPr>
            <w:tcW w:w="1320" w:type="dxa"/>
            <w:vMerge w:val="restart"/>
            <w:vAlign w:val="center"/>
          </w:tcPr>
          <w:p w14:paraId="248EDDD4"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包含买样费</w:t>
            </w:r>
          </w:p>
        </w:tc>
      </w:tr>
      <w:tr w14:paraId="2195F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683" w:type="dxa"/>
            <w:vAlign w:val="center"/>
          </w:tcPr>
          <w:p w14:paraId="3E78EB73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2790" w:type="dxa"/>
            <w:vAlign w:val="center"/>
          </w:tcPr>
          <w:p w14:paraId="2D7D80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家用燃气热水器</w:t>
            </w:r>
          </w:p>
        </w:tc>
        <w:tc>
          <w:tcPr>
            <w:tcW w:w="1408" w:type="dxa"/>
            <w:vAlign w:val="bottom"/>
          </w:tcPr>
          <w:p w14:paraId="19B0AB9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59D34AF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110" w:type="dxa"/>
            <w:vAlign w:val="center"/>
          </w:tcPr>
          <w:p w14:paraId="74B1C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vAlign w:val="bottom"/>
          </w:tcPr>
          <w:p w14:paraId="794E540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320" w:type="dxa"/>
            <w:vMerge w:val="continue"/>
            <w:vAlign w:val="center"/>
          </w:tcPr>
          <w:p w14:paraId="2BE484D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3D100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683" w:type="dxa"/>
            <w:vAlign w:val="center"/>
          </w:tcPr>
          <w:p w14:paraId="1B85AA70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2790" w:type="dxa"/>
            <w:vAlign w:val="center"/>
          </w:tcPr>
          <w:p w14:paraId="5BACA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燃气采暖热水炉</w:t>
            </w:r>
          </w:p>
        </w:tc>
        <w:tc>
          <w:tcPr>
            <w:tcW w:w="1408" w:type="dxa"/>
            <w:vAlign w:val="bottom"/>
          </w:tcPr>
          <w:p w14:paraId="01D7AB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</w:t>
            </w:r>
          </w:p>
        </w:tc>
        <w:tc>
          <w:tcPr>
            <w:tcW w:w="1065" w:type="dxa"/>
            <w:vAlign w:val="bottom"/>
          </w:tcPr>
          <w:p w14:paraId="414949B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110" w:type="dxa"/>
            <w:vAlign w:val="center"/>
          </w:tcPr>
          <w:p w14:paraId="4043B7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vAlign w:val="bottom"/>
          </w:tcPr>
          <w:p w14:paraId="4EC515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320" w:type="dxa"/>
            <w:vMerge w:val="continue"/>
            <w:vAlign w:val="center"/>
          </w:tcPr>
          <w:p w14:paraId="39A45B46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48975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83" w:type="dxa"/>
            <w:vAlign w:val="center"/>
          </w:tcPr>
          <w:p w14:paraId="130733C1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2790" w:type="dxa"/>
            <w:vAlign w:val="center"/>
          </w:tcPr>
          <w:p w14:paraId="7BCA3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液化石油气调压器</w:t>
            </w:r>
          </w:p>
        </w:tc>
        <w:tc>
          <w:tcPr>
            <w:tcW w:w="1408" w:type="dxa"/>
            <w:vAlign w:val="bottom"/>
          </w:tcPr>
          <w:p w14:paraId="2EE742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3C52CB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2156</w:t>
            </w:r>
          </w:p>
        </w:tc>
        <w:tc>
          <w:tcPr>
            <w:tcW w:w="1110" w:type="dxa"/>
            <w:vAlign w:val="center"/>
          </w:tcPr>
          <w:p w14:paraId="5FA8A7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005" w:type="dxa"/>
            <w:vAlign w:val="bottom"/>
          </w:tcPr>
          <w:p w14:paraId="6BC6EA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6468</w:t>
            </w:r>
          </w:p>
        </w:tc>
        <w:tc>
          <w:tcPr>
            <w:tcW w:w="1320" w:type="dxa"/>
            <w:vMerge w:val="continue"/>
            <w:vAlign w:val="center"/>
          </w:tcPr>
          <w:p w14:paraId="77122D8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6BF80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vAlign w:val="center"/>
          </w:tcPr>
          <w:p w14:paraId="53928F55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790" w:type="dxa"/>
            <w:vAlign w:val="center"/>
          </w:tcPr>
          <w:p w14:paraId="5230D2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煤气软管</w:t>
            </w:r>
          </w:p>
        </w:tc>
        <w:tc>
          <w:tcPr>
            <w:tcW w:w="1408" w:type="dxa"/>
            <w:vAlign w:val="bottom"/>
          </w:tcPr>
          <w:p w14:paraId="1FDBE43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141252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2156</w:t>
            </w:r>
          </w:p>
        </w:tc>
        <w:tc>
          <w:tcPr>
            <w:tcW w:w="1110" w:type="dxa"/>
            <w:vAlign w:val="center"/>
          </w:tcPr>
          <w:p w14:paraId="332EB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Align w:val="bottom"/>
          </w:tcPr>
          <w:p w14:paraId="06A5CC0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4312</w:t>
            </w:r>
          </w:p>
        </w:tc>
        <w:tc>
          <w:tcPr>
            <w:tcW w:w="1320" w:type="dxa"/>
            <w:vMerge w:val="continue"/>
            <w:vAlign w:val="center"/>
          </w:tcPr>
          <w:p w14:paraId="4F62111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419B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22BEB935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2790" w:type="dxa"/>
            <w:vAlign w:val="center"/>
          </w:tcPr>
          <w:p w14:paraId="63F8A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家用、商用燃气探测器</w:t>
            </w:r>
          </w:p>
        </w:tc>
        <w:tc>
          <w:tcPr>
            <w:tcW w:w="1408" w:type="dxa"/>
            <w:vAlign w:val="bottom"/>
          </w:tcPr>
          <w:p w14:paraId="483A20E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生产流通</w:t>
            </w:r>
          </w:p>
        </w:tc>
        <w:tc>
          <w:tcPr>
            <w:tcW w:w="1065" w:type="dxa"/>
            <w:vAlign w:val="bottom"/>
          </w:tcPr>
          <w:p w14:paraId="239147B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2156</w:t>
            </w:r>
          </w:p>
        </w:tc>
        <w:tc>
          <w:tcPr>
            <w:tcW w:w="1110" w:type="dxa"/>
            <w:vAlign w:val="center"/>
          </w:tcPr>
          <w:p w14:paraId="3A7177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Align w:val="bottom"/>
          </w:tcPr>
          <w:p w14:paraId="3BA982A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4312</w:t>
            </w:r>
          </w:p>
        </w:tc>
        <w:tc>
          <w:tcPr>
            <w:tcW w:w="1320" w:type="dxa"/>
            <w:vMerge w:val="continue"/>
            <w:vAlign w:val="center"/>
          </w:tcPr>
          <w:p w14:paraId="4C19EE5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6048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26EC5F39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2790" w:type="dxa"/>
            <w:vAlign w:val="center"/>
          </w:tcPr>
          <w:p w14:paraId="7A4126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电动自行车充电器</w:t>
            </w:r>
          </w:p>
        </w:tc>
        <w:tc>
          <w:tcPr>
            <w:tcW w:w="1408" w:type="dxa"/>
            <w:vAlign w:val="bottom"/>
          </w:tcPr>
          <w:p w14:paraId="707B9E1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3601808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1960</w:t>
            </w:r>
          </w:p>
        </w:tc>
        <w:tc>
          <w:tcPr>
            <w:tcW w:w="1110" w:type="dxa"/>
            <w:vAlign w:val="center"/>
          </w:tcPr>
          <w:p w14:paraId="1A986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4</w:t>
            </w:r>
          </w:p>
        </w:tc>
        <w:tc>
          <w:tcPr>
            <w:tcW w:w="1005" w:type="dxa"/>
            <w:vAlign w:val="bottom"/>
          </w:tcPr>
          <w:p w14:paraId="04C0EDE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7840</w:t>
            </w:r>
          </w:p>
        </w:tc>
        <w:tc>
          <w:tcPr>
            <w:tcW w:w="1320" w:type="dxa"/>
            <w:vMerge w:val="continue"/>
            <w:vAlign w:val="center"/>
          </w:tcPr>
          <w:p w14:paraId="7259865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492A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2553B49D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2790" w:type="dxa"/>
            <w:vAlign w:val="center"/>
          </w:tcPr>
          <w:p w14:paraId="74153A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电动自行车用铅蓄电池电池（锂电池）</w:t>
            </w:r>
          </w:p>
        </w:tc>
        <w:tc>
          <w:tcPr>
            <w:tcW w:w="1408" w:type="dxa"/>
            <w:vAlign w:val="bottom"/>
          </w:tcPr>
          <w:p w14:paraId="32B307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748477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2744</w:t>
            </w:r>
          </w:p>
        </w:tc>
        <w:tc>
          <w:tcPr>
            <w:tcW w:w="1110" w:type="dxa"/>
            <w:vAlign w:val="center"/>
          </w:tcPr>
          <w:p w14:paraId="5BF2B7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4</w:t>
            </w:r>
          </w:p>
        </w:tc>
        <w:tc>
          <w:tcPr>
            <w:tcW w:w="1005" w:type="dxa"/>
            <w:vAlign w:val="bottom"/>
          </w:tcPr>
          <w:p w14:paraId="3E0772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10976</w:t>
            </w:r>
          </w:p>
        </w:tc>
        <w:tc>
          <w:tcPr>
            <w:tcW w:w="1320" w:type="dxa"/>
            <w:vMerge w:val="continue"/>
            <w:vAlign w:val="center"/>
          </w:tcPr>
          <w:p w14:paraId="0E6886D6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5696E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409BAAB4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9</w:t>
            </w:r>
          </w:p>
        </w:tc>
        <w:tc>
          <w:tcPr>
            <w:tcW w:w="2790" w:type="dxa"/>
            <w:vAlign w:val="center"/>
          </w:tcPr>
          <w:p w14:paraId="4F84C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钢筋</w:t>
            </w:r>
          </w:p>
        </w:tc>
        <w:tc>
          <w:tcPr>
            <w:tcW w:w="1408" w:type="dxa"/>
            <w:vAlign w:val="bottom"/>
          </w:tcPr>
          <w:p w14:paraId="1086FD6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7A97F4C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2254</w:t>
            </w:r>
          </w:p>
        </w:tc>
        <w:tc>
          <w:tcPr>
            <w:tcW w:w="1110" w:type="dxa"/>
            <w:vAlign w:val="center"/>
          </w:tcPr>
          <w:p w14:paraId="3DD0C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Align w:val="bottom"/>
          </w:tcPr>
          <w:p w14:paraId="043A8C2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4508</w:t>
            </w:r>
          </w:p>
        </w:tc>
        <w:tc>
          <w:tcPr>
            <w:tcW w:w="1320" w:type="dxa"/>
            <w:vMerge w:val="continue"/>
            <w:vAlign w:val="center"/>
          </w:tcPr>
          <w:p w14:paraId="7C5E6187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60021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06345F25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2790" w:type="dxa"/>
            <w:vAlign w:val="center"/>
          </w:tcPr>
          <w:p w14:paraId="590C7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儿童玩具</w:t>
            </w:r>
          </w:p>
        </w:tc>
        <w:tc>
          <w:tcPr>
            <w:tcW w:w="1408" w:type="dxa"/>
            <w:vAlign w:val="bottom"/>
          </w:tcPr>
          <w:p w14:paraId="6A34FE3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40ED121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980</w:t>
            </w:r>
          </w:p>
        </w:tc>
        <w:tc>
          <w:tcPr>
            <w:tcW w:w="1110" w:type="dxa"/>
            <w:vAlign w:val="center"/>
          </w:tcPr>
          <w:p w14:paraId="77FFB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1005" w:type="dxa"/>
            <w:vAlign w:val="bottom"/>
          </w:tcPr>
          <w:p w14:paraId="3E5C711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4900</w:t>
            </w:r>
          </w:p>
        </w:tc>
        <w:tc>
          <w:tcPr>
            <w:tcW w:w="1320" w:type="dxa"/>
            <w:vMerge w:val="continue"/>
            <w:vAlign w:val="center"/>
          </w:tcPr>
          <w:p w14:paraId="6852A62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B240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57CC5A10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11</w:t>
            </w:r>
          </w:p>
        </w:tc>
        <w:tc>
          <w:tcPr>
            <w:tcW w:w="2790" w:type="dxa"/>
            <w:vAlign w:val="center"/>
          </w:tcPr>
          <w:p w14:paraId="6E0ECE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文具</w:t>
            </w:r>
          </w:p>
        </w:tc>
        <w:tc>
          <w:tcPr>
            <w:tcW w:w="1408" w:type="dxa"/>
            <w:vAlign w:val="bottom"/>
          </w:tcPr>
          <w:p w14:paraId="0F365A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生产流通</w:t>
            </w:r>
          </w:p>
        </w:tc>
        <w:tc>
          <w:tcPr>
            <w:tcW w:w="1065" w:type="dxa"/>
            <w:vAlign w:val="bottom"/>
          </w:tcPr>
          <w:p w14:paraId="1A3CCD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980</w:t>
            </w:r>
          </w:p>
        </w:tc>
        <w:tc>
          <w:tcPr>
            <w:tcW w:w="1110" w:type="dxa"/>
            <w:vAlign w:val="center"/>
          </w:tcPr>
          <w:p w14:paraId="63E34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1005" w:type="dxa"/>
            <w:vAlign w:val="bottom"/>
          </w:tcPr>
          <w:p w14:paraId="70D3569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5880</w:t>
            </w:r>
          </w:p>
        </w:tc>
        <w:tc>
          <w:tcPr>
            <w:tcW w:w="1320" w:type="dxa"/>
            <w:vMerge w:val="continue"/>
            <w:vAlign w:val="center"/>
          </w:tcPr>
          <w:p w14:paraId="2EC3CE4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7677CF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51BF277A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2790" w:type="dxa"/>
            <w:vAlign w:val="center"/>
          </w:tcPr>
          <w:p w14:paraId="09B19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shd w:val="clear" w:color="auto" w:fill="auto"/>
                <w:lang w:eastAsia="zh-CN"/>
              </w:rPr>
              <w:t>纸尿裤</w:t>
            </w:r>
          </w:p>
        </w:tc>
        <w:tc>
          <w:tcPr>
            <w:tcW w:w="1408" w:type="dxa"/>
            <w:vAlign w:val="bottom"/>
          </w:tcPr>
          <w:p w14:paraId="1D2B88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0D6574B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1470</w:t>
            </w:r>
          </w:p>
        </w:tc>
        <w:tc>
          <w:tcPr>
            <w:tcW w:w="1110" w:type="dxa"/>
            <w:vAlign w:val="center"/>
          </w:tcPr>
          <w:p w14:paraId="64C3F2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1005" w:type="dxa"/>
            <w:vAlign w:val="bottom"/>
          </w:tcPr>
          <w:p w14:paraId="05C12A8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5880</w:t>
            </w:r>
          </w:p>
        </w:tc>
        <w:tc>
          <w:tcPr>
            <w:tcW w:w="1320" w:type="dxa"/>
            <w:vMerge w:val="continue"/>
            <w:vAlign w:val="center"/>
          </w:tcPr>
          <w:p w14:paraId="418F3A3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704F0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6F2201C5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2790" w:type="dxa"/>
            <w:vAlign w:val="center"/>
          </w:tcPr>
          <w:p w14:paraId="0DCDF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卫生巾、护垫</w:t>
            </w:r>
          </w:p>
        </w:tc>
        <w:tc>
          <w:tcPr>
            <w:tcW w:w="1408" w:type="dxa"/>
            <w:vAlign w:val="bottom"/>
          </w:tcPr>
          <w:p w14:paraId="7FDE4B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5880F30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1470</w:t>
            </w:r>
          </w:p>
        </w:tc>
        <w:tc>
          <w:tcPr>
            <w:tcW w:w="1110" w:type="dxa"/>
            <w:vAlign w:val="center"/>
          </w:tcPr>
          <w:p w14:paraId="06F8D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1005" w:type="dxa"/>
            <w:vAlign w:val="bottom"/>
          </w:tcPr>
          <w:p w14:paraId="51FCF1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19110</w:t>
            </w:r>
          </w:p>
        </w:tc>
        <w:tc>
          <w:tcPr>
            <w:tcW w:w="1320" w:type="dxa"/>
            <w:vMerge w:val="continue"/>
            <w:vAlign w:val="center"/>
          </w:tcPr>
          <w:p w14:paraId="1DE622A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624ABE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shd w:val="clear" w:color="auto" w:fill="auto"/>
            <w:vAlign w:val="center"/>
          </w:tcPr>
          <w:p w14:paraId="76E1500C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14</w:t>
            </w:r>
          </w:p>
        </w:tc>
        <w:tc>
          <w:tcPr>
            <w:tcW w:w="2790" w:type="dxa"/>
            <w:vAlign w:val="center"/>
          </w:tcPr>
          <w:p w14:paraId="03831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eastAsia="zh-CN"/>
              </w:rPr>
              <w:t>一次性内裤</w:t>
            </w:r>
          </w:p>
        </w:tc>
        <w:tc>
          <w:tcPr>
            <w:tcW w:w="1408" w:type="dxa"/>
            <w:vAlign w:val="bottom"/>
          </w:tcPr>
          <w:p w14:paraId="11C146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13BD84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1470</w:t>
            </w:r>
          </w:p>
        </w:tc>
        <w:tc>
          <w:tcPr>
            <w:tcW w:w="1110" w:type="dxa"/>
            <w:vAlign w:val="center"/>
          </w:tcPr>
          <w:p w14:paraId="0503F0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Align w:val="bottom"/>
          </w:tcPr>
          <w:p w14:paraId="70FEC3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2940</w:t>
            </w:r>
          </w:p>
        </w:tc>
        <w:tc>
          <w:tcPr>
            <w:tcW w:w="1320" w:type="dxa"/>
            <w:vMerge w:val="continue"/>
            <w:vAlign w:val="center"/>
          </w:tcPr>
          <w:p w14:paraId="462B87D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0883C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vAlign w:val="center"/>
          </w:tcPr>
          <w:p w14:paraId="730F14DB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2790" w:type="dxa"/>
            <w:vAlign w:val="center"/>
          </w:tcPr>
          <w:p w14:paraId="42DCC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地漏</w:t>
            </w:r>
          </w:p>
        </w:tc>
        <w:tc>
          <w:tcPr>
            <w:tcW w:w="1408" w:type="dxa"/>
            <w:vAlign w:val="bottom"/>
          </w:tcPr>
          <w:p w14:paraId="2BC264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</w:t>
            </w:r>
          </w:p>
        </w:tc>
        <w:tc>
          <w:tcPr>
            <w:tcW w:w="1065" w:type="dxa"/>
            <w:vAlign w:val="bottom"/>
          </w:tcPr>
          <w:p w14:paraId="4B1C4A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1960</w:t>
            </w:r>
          </w:p>
        </w:tc>
        <w:tc>
          <w:tcPr>
            <w:tcW w:w="1110" w:type="dxa"/>
            <w:vAlign w:val="center"/>
          </w:tcPr>
          <w:p w14:paraId="691F5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005" w:type="dxa"/>
            <w:vAlign w:val="bottom"/>
          </w:tcPr>
          <w:p w14:paraId="72C3CC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5880</w:t>
            </w:r>
          </w:p>
        </w:tc>
        <w:tc>
          <w:tcPr>
            <w:tcW w:w="1320" w:type="dxa"/>
            <w:vMerge w:val="continue"/>
            <w:vAlign w:val="center"/>
          </w:tcPr>
          <w:p w14:paraId="714A438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BB26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vAlign w:val="center"/>
          </w:tcPr>
          <w:p w14:paraId="47AE481D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2790" w:type="dxa"/>
            <w:vAlign w:val="center"/>
          </w:tcPr>
          <w:p w14:paraId="6AB1B4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油漆</w:t>
            </w:r>
          </w:p>
        </w:tc>
        <w:tc>
          <w:tcPr>
            <w:tcW w:w="1408" w:type="dxa"/>
            <w:vAlign w:val="bottom"/>
          </w:tcPr>
          <w:p w14:paraId="602221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5FD3202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2254</w:t>
            </w:r>
          </w:p>
        </w:tc>
        <w:tc>
          <w:tcPr>
            <w:tcW w:w="1110" w:type="dxa"/>
            <w:vAlign w:val="center"/>
          </w:tcPr>
          <w:p w14:paraId="32E842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3</w:t>
            </w:r>
          </w:p>
        </w:tc>
        <w:tc>
          <w:tcPr>
            <w:tcW w:w="1005" w:type="dxa"/>
            <w:vAlign w:val="bottom"/>
          </w:tcPr>
          <w:p w14:paraId="77EA1BF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6762</w:t>
            </w:r>
          </w:p>
        </w:tc>
        <w:tc>
          <w:tcPr>
            <w:tcW w:w="1320" w:type="dxa"/>
            <w:vMerge w:val="continue"/>
            <w:vAlign w:val="center"/>
          </w:tcPr>
          <w:p w14:paraId="3D93978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1369A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83" w:type="dxa"/>
            <w:vAlign w:val="center"/>
          </w:tcPr>
          <w:p w14:paraId="02C71A14">
            <w:pPr>
              <w:numPr>
                <w:ilvl w:val="0"/>
                <w:numId w:val="0"/>
              </w:numPr>
              <w:ind w:left="425" w:leftChars="0" w:hanging="425" w:firstLineChars="0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2790" w:type="dxa"/>
            <w:vAlign w:val="center"/>
          </w:tcPr>
          <w:p w14:paraId="33BD4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装饰装潢管材管件</w:t>
            </w:r>
          </w:p>
        </w:tc>
        <w:tc>
          <w:tcPr>
            <w:tcW w:w="1408" w:type="dxa"/>
            <w:vAlign w:val="bottom"/>
          </w:tcPr>
          <w:p w14:paraId="2A66BE0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流通</w:t>
            </w:r>
          </w:p>
        </w:tc>
        <w:tc>
          <w:tcPr>
            <w:tcW w:w="1065" w:type="dxa"/>
            <w:vAlign w:val="bottom"/>
          </w:tcPr>
          <w:p w14:paraId="3FFF0D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1764</w:t>
            </w:r>
          </w:p>
        </w:tc>
        <w:tc>
          <w:tcPr>
            <w:tcW w:w="1110" w:type="dxa"/>
            <w:vAlign w:val="center"/>
          </w:tcPr>
          <w:p w14:paraId="6CDA3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spacing w:val="2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  <w:t>5</w:t>
            </w:r>
          </w:p>
        </w:tc>
        <w:tc>
          <w:tcPr>
            <w:tcW w:w="1005" w:type="dxa"/>
            <w:vAlign w:val="bottom"/>
          </w:tcPr>
          <w:p w14:paraId="13A9B9D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8820</w:t>
            </w:r>
          </w:p>
        </w:tc>
        <w:tc>
          <w:tcPr>
            <w:tcW w:w="1320" w:type="dxa"/>
            <w:vMerge w:val="continue"/>
            <w:vAlign w:val="center"/>
          </w:tcPr>
          <w:p w14:paraId="5091139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51935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3473" w:type="dxa"/>
            <w:gridSpan w:val="2"/>
            <w:vAlign w:val="center"/>
          </w:tcPr>
          <w:p w14:paraId="62EDF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1408" w:type="dxa"/>
            <w:vAlign w:val="bottom"/>
          </w:tcPr>
          <w:p w14:paraId="6F96CE5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065" w:type="dxa"/>
            <w:vAlign w:val="bottom"/>
          </w:tcPr>
          <w:p w14:paraId="774CD9F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34D8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005" w:type="dxa"/>
            <w:shd w:val="clear" w:color="auto" w:fill="auto"/>
            <w:vAlign w:val="center"/>
          </w:tcPr>
          <w:p w14:paraId="5750BCB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110348</w:t>
            </w:r>
          </w:p>
        </w:tc>
        <w:tc>
          <w:tcPr>
            <w:tcW w:w="1320" w:type="dxa"/>
            <w:vMerge w:val="continue"/>
            <w:vAlign w:val="center"/>
          </w:tcPr>
          <w:p w14:paraId="0AE3BF0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</w:tbl>
    <w:p w14:paraId="19518C62">
      <w:pPr>
        <w:spacing w:line="360" w:lineRule="auto"/>
        <w:jc w:val="both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</w:t>
      </w:r>
    </w:p>
    <w:p w14:paraId="355A731F">
      <w:pPr>
        <w:spacing w:line="360" w:lineRule="auto"/>
        <w:ind w:firstLine="3360" w:firstLineChars="1600"/>
        <w:jc w:val="center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台州市路桥区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市场监督管理局</w:t>
      </w:r>
    </w:p>
    <w:p w14:paraId="1AE8BAC2">
      <w:pPr>
        <w:spacing w:line="360" w:lineRule="auto"/>
        <w:ind w:firstLine="6930" w:firstLineChars="3300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2025年5月1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日</w:t>
      </w:r>
      <w:bookmarkStart w:id="0" w:name="_GoBack"/>
      <w:bookmarkEnd w:id="0"/>
    </w:p>
    <w:p w14:paraId="02D81DAC">
      <w:pPr>
        <w:pStyle w:val="2"/>
        <w:rPr>
          <w:rFonts w:hint="eastAsia" w:ascii="宋体" w:hAnsi="宋体" w:eastAsia="宋体" w:cs="宋体"/>
          <w:lang w:val="en-US" w:eastAsia="zh-CN"/>
        </w:rPr>
      </w:pP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DF58ED">
    <w:pPr>
      <w:pStyle w:val="1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160A2BD"/>
    <w:multiLevelType w:val="singleLevel"/>
    <w:tmpl w:val="B160A2BD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0MGE1MjBiYTdhZDVmODc4MDVlZjdkYWY0Y2RjNjMifQ=="/>
  </w:docVars>
  <w:rsids>
    <w:rsidRoot w:val="6FB351F8"/>
    <w:rsid w:val="00007AD7"/>
    <w:rsid w:val="00013EF8"/>
    <w:rsid w:val="00087296"/>
    <w:rsid w:val="000B1F16"/>
    <w:rsid w:val="000D0F91"/>
    <w:rsid w:val="00106AEB"/>
    <w:rsid w:val="00116680"/>
    <w:rsid w:val="00134571"/>
    <w:rsid w:val="00156254"/>
    <w:rsid w:val="001858A8"/>
    <w:rsid w:val="001A4B7A"/>
    <w:rsid w:val="001B4EF0"/>
    <w:rsid w:val="001C35E3"/>
    <w:rsid w:val="001D1149"/>
    <w:rsid w:val="001D5D7B"/>
    <w:rsid w:val="001D7995"/>
    <w:rsid w:val="0021155A"/>
    <w:rsid w:val="00295FC7"/>
    <w:rsid w:val="003A282D"/>
    <w:rsid w:val="003D08CE"/>
    <w:rsid w:val="00411EF6"/>
    <w:rsid w:val="00446CDD"/>
    <w:rsid w:val="004930F7"/>
    <w:rsid w:val="00635FAB"/>
    <w:rsid w:val="0064556D"/>
    <w:rsid w:val="00722102"/>
    <w:rsid w:val="00752A06"/>
    <w:rsid w:val="0076120C"/>
    <w:rsid w:val="00765432"/>
    <w:rsid w:val="007709BE"/>
    <w:rsid w:val="0079006B"/>
    <w:rsid w:val="007D2F6C"/>
    <w:rsid w:val="007D57A3"/>
    <w:rsid w:val="007E6AE8"/>
    <w:rsid w:val="007F3577"/>
    <w:rsid w:val="008130D1"/>
    <w:rsid w:val="008348B6"/>
    <w:rsid w:val="0084563A"/>
    <w:rsid w:val="00851742"/>
    <w:rsid w:val="00862A78"/>
    <w:rsid w:val="008C49C2"/>
    <w:rsid w:val="008D66DD"/>
    <w:rsid w:val="009A4060"/>
    <w:rsid w:val="009C1062"/>
    <w:rsid w:val="009C6E7C"/>
    <w:rsid w:val="00A13AF7"/>
    <w:rsid w:val="00A34891"/>
    <w:rsid w:val="00A71B67"/>
    <w:rsid w:val="00B20AE1"/>
    <w:rsid w:val="00B22BA0"/>
    <w:rsid w:val="00B33D57"/>
    <w:rsid w:val="00BB4567"/>
    <w:rsid w:val="00BB523A"/>
    <w:rsid w:val="00BD007B"/>
    <w:rsid w:val="00C84AF5"/>
    <w:rsid w:val="00CA1D25"/>
    <w:rsid w:val="00CB50D3"/>
    <w:rsid w:val="00CC1E70"/>
    <w:rsid w:val="00CD2A84"/>
    <w:rsid w:val="00CD2E39"/>
    <w:rsid w:val="00CE3968"/>
    <w:rsid w:val="00D7294F"/>
    <w:rsid w:val="00D86B13"/>
    <w:rsid w:val="00D94E01"/>
    <w:rsid w:val="00DA0B3F"/>
    <w:rsid w:val="00DC1529"/>
    <w:rsid w:val="00DC526E"/>
    <w:rsid w:val="00E06BBE"/>
    <w:rsid w:val="00E17827"/>
    <w:rsid w:val="00E53FF5"/>
    <w:rsid w:val="00E778F3"/>
    <w:rsid w:val="00F1005E"/>
    <w:rsid w:val="00FB0EA4"/>
    <w:rsid w:val="00FC3616"/>
    <w:rsid w:val="00FF0C59"/>
    <w:rsid w:val="010F6E3D"/>
    <w:rsid w:val="017936BE"/>
    <w:rsid w:val="01963D79"/>
    <w:rsid w:val="01AF5365"/>
    <w:rsid w:val="01DB138D"/>
    <w:rsid w:val="02831388"/>
    <w:rsid w:val="028C11CF"/>
    <w:rsid w:val="03314BB0"/>
    <w:rsid w:val="03541418"/>
    <w:rsid w:val="03671F2B"/>
    <w:rsid w:val="048B7990"/>
    <w:rsid w:val="04AD3DAA"/>
    <w:rsid w:val="04B5731F"/>
    <w:rsid w:val="04C42EA2"/>
    <w:rsid w:val="052B2F82"/>
    <w:rsid w:val="05507636"/>
    <w:rsid w:val="055A20A5"/>
    <w:rsid w:val="056335AB"/>
    <w:rsid w:val="05DE1D42"/>
    <w:rsid w:val="05EA5F5A"/>
    <w:rsid w:val="0622640F"/>
    <w:rsid w:val="06345A94"/>
    <w:rsid w:val="065A1D10"/>
    <w:rsid w:val="0667665D"/>
    <w:rsid w:val="067B57E2"/>
    <w:rsid w:val="06C159CC"/>
    <w:rsid w:val="07597E48"/>
    <w:rsid w:val="07A37103"/>
    <w:rsid w:val="07B611C8"/>
    <w:rsid w:val="07CE5BC9"/>
    <w:rsid w:val="07DE2904"/>
    <w:rsid w:val="08461ECF"/>
    <w:rsid w:val="08485B98"/>
    <w:rsid w:val="089C50AB"/>
    <w:rsid w:val="08DE36B9"/>
    <w:rsid w:val="09257908"/>
    <w:rsid w:val="094174D9"/>
    <w:rsid w:val="094C60D6"/>
    <w:rsid w:val="09520ED8"/>
    <w:rsid w:val="097535BA"/>
    <w:rsid w:val="0A4A58AA"/>
    <w:rsid w:val="0AED470C"/>
    <w:rsid w:val="0B0315C5"/>
    <w:rsid w:val="0B5446CB"/>
    <w:rsid w:val="0B70002C"/>
    <w:rsid w:val="0BC55E7E"/>
    <w:rsid w:val="0BC967F9"/>
    <w:rsid w:val="0C3E79DE"/>
    <w:rsid w:val="0C77474B"/>
    <w:rsid w:val="0C9B6BDE"/>
    <w:rsid w:val="0CD170B0"/>
    <w:rsid w:val="0CF075BA"/>
    <w:rsid w:val="0D164953"/>
    <w:rsid w:val="0D6011BA"/>
    <w:rsid w:val="0DDB0985"/>
    <w:rsid w:val="0DFA6310"/>
    <w:rsid w:val="0DFE2ED0"/>
    <w:rsid w:val="0E300AC9"/>
    <w:rsid w:val="0E572FD9"/>
    <w:rsid w:val="0E7714C9"/>
    <w:rsid w:val="0EA31BE5"/>
    <w:rsid w:val="0EAA6CEA"/>
    <w:rsid w:val="0F0B2EB5"/>
    <w:rsid w:val="0F5A579D"/>
    <w:rsid w:val="0FA00376"/>
    <w:rsid w:val="10912D96"/>
    <w:rsid w:val="110A7E8F"/>
    <w:rsid w:val="115C6EC4"/>
    <w:rsid w:val="116603BA"/>
    <w:rsid w:val="117C4DB2"/>
    <w:rsid w:val="11867AAE"/>
    <w:rsid w:val="11A74FEE"/>
    <w:rsid w:val="11BD24B2"/>
    <w:rsid w:val="11DA00E3"/>
    <w:rsid w:val="11DE546D"/>
    <w:rsid w:val="11FC5D08"/>
    <w:rsid w:val="120E43AE"/>
    <w:rsid w:val="124C2BBB"/>
    <w:rsid w:val="126A21E7"/>
    <w:rsid w:val="129A5315"/>
    <w:rsid w:val="12C13D30"/>
    <w:rsid w:val="134630C7"/>
    <w:rsid w:val="13875EE3"/>
    <w:rsid w:val="13BF046F"/>
    <w:rsid w:val="14302302"/>
    <w:rsid w:val="145F76C7"/>
    <w:rsid w:val="15CF11DB"/>
    <w:rsid w:val="162B5273"/>
    <w:rsid w:val="16683FED"/>
    <w:rsid w:val="168D7598"/>
    <w:rsid w:val="16DD5F0F"/>
    <w:rsid w:val="17562080"/>
    <w:rsid w:val="179B7A92"/>
    <w:rsid w:val="179E57D5"/>
    <w:rsid w:val="17AF5C1B"/>
    <w:rsid w:val="17E30B5F"/>
    <w:rsid w:val="183B4B54"/>
    <w:rsid w:val="184D055B"/>
    <w:rsid w:val="18622CA6"/>
    <w:rsid w:val="18A31822"/>
    <w:rsid w:val="1908754F"/>
    <w:rsid w:val="19145D4E"/>
    <w:rsid w:val="19336292"/>
    <w:rsid w:val="194773FA"/>
    <w:rsid w:val="197072C2"/>
    <w:rsid w:val="1A6D7E08"/>
    <w:rsid w:val="1A97379A"/>
    <w:rsid w:val="1A975B7C"/>
    <w:rsid w:val="1B4901C5"/>
    <w:rsid w:val="1B8B7FFC"/>
    <w:rsid w:val="1B9435E5"/>
    <w:rsid w:val="1BE34D72"/>
    <w:rsid w:val="1C072900"/>
    <w:rsid w:val="1C315A19"/>
    <w:rsid w:val="1CEB1C3E"/>
    <w:rsid w:val="1CFB3A88"/>
    <w:rsid w:val="1CFC0FD3"/>
    <w:rsid w:val="1D030711"/>
    <w:rsid w:val="1D646AB2"/>
    <w:rsid w:val="1DCF0496"/>
    <w:rsid w:val="1DFB02A7"/>
    <w:rsid w:val="1E636E30"/>
    <w:rsid w:val="1F5C052B"/>
    <w:rsid w:val="1FCE5ADD"/>
    <w:rsid w:val="20823EE5"/>
    <w:rsid w:val="209B0B03"/>
    <w:rsid w:val="209E05F3"/>
    <w:rsid w:val="20D552AF"/>
    <w:rsid w:val="20E23F49"/>
    <w:rsid w:val="2115141E"/>
    <w:rsid w:val="212A038E"/>
    <w:rsid w:val="2141004D"/>
    <w:rsid w:val="21FE759C"/>
    <w:rsid w:val="22201FAE"/>
    <w:rsid w:val="22327BA9"/>
    <w:rsid w:val="227B0BEC"/>
    <w:rsid w:val="236B07D5"/>
    <w:rsid w:val="23C0684F"/>
    <w:rsid w:val="23CF2E08"/>
    <w:rsid w:val="23D676E0"/>
    <w:rsid w:val="23DC54E4"/>
    <w:rsid w:val="243948BB"/>
    <w:rsid w:val="249B6520"/>
    <w:rsid w:val="24C15174"/>
    <w:rsid w:val="24CA214E"/>
    <w:rsid w:val="24F35FC3"/>
    <w:rsid w:val="2549231B"/>
    <w:rsid w:val="25590B49"/>
    <w:rsid w:val="25702885"/>
    <w:rsid w:val="257A4FEF"/>
    <w:rsid w:val="25981AB5"/>
    <w:rsid w:val="25982F07"/>
    <w:rsid w:val="25DB5834"/>
    <w:rsid w:val="25ED3B82"/>
    <w:rsid w:val="260158AC"/>
    <w:rsid w:val="265114B0"/>
    <w:rsid w:val="2686568A"/>
    <w:rsid w:val="26E24792"/>
    <w:rsid w:val="26E53DB6"/>
    <w:rsid w:val="271866BD"/>
    <w:rsid w:val="274D538F"/>
    <w:rsid w:val="27675BE3"/>
    <w:rsid w:val="2769798D"/>
    <w:rsid w:val="27767BD4"/>
    <w:rsid w:val="277E6F70"/>
    <w:rsid w:val="27C86F17"/>
    <w:rsid w:val="281D2C39"/>
    <w:rsid w:val="28F8350E"/>
    <w:rsid w:val="290C5116"/>
    <w:rsid w:val="2A0D0CC4"/>
    <w:rsid w:val="2A1E3733"/>
    <w:rsid w:val="2A337E11"/>
    <w:rsid w:val="2A420242"/>
    <w:rsid w:val="2A750617"/>
    <w:rsid w:val="2AE260C6"/>
    <w:rsid w:val="2AF70957"/>
    <w:rsid w:val="2B8F6463"/>
    <w:rsid w:val="2BA066B9"/>
    <w:rsid w:val="2BCC070B"/>
    <w:rsid w:val="2C29337C"/>
    <w:rsid w:val="2C970D19"/>
    <w:rsid w:val="2CD3735B"/>
    <w:rsid w:val="2D305A3B"/>
    <w:rsid w:val="2D386EFB"/>
    <w:rsid w:val="2D4F6981"/>
    <w:rsid w:val="2D8E41AF"/>
    <w:rsid w:val="2DB10A94"/>
    <w:rsid w:val="2DCD0084"/>
    <w:rsid w:val="2DCF6290"/>
    <w:rsid w:val="2DD94DA6"/>
    <w:rsid w:val="2E311595"/>
    <w:rsid w:val="2EC102CF"/>
    <w:rsid w:val="2F2A7C22"/>
    <w:rsid w:val="2F4022F3"/>
    <w:rsid w:val="2FBF7153"/>
    <w:rsid w:val="2FD75A57"/>
    <w:rsid w:val="303B19BB"/>
    <w:rsid w:val="30543110"/>
    <w:rsid w:val="306429F6"/>
    <w:rsid w:val="309E4D44"/>
    <w:rsid w:val="30E87D95"/>
    <w:rsid w:val="310C5FFB"/>
    <w:rsid w:val="311F12DD"/>
    <w:rsid w:val="31395838"/>
    <w:rsid w:val="314A1128"/>
    <w:rsid w:val="3170301A"/>
    <w:rsid w:val="3178305E"/>
    <w:rsid w:val="31CF685F"/>
    <w:rsid w:val="31F253B6"/>
    <w:rsid w:val="33217673"/>
    <w:rsid w:val="33392BAD"/>
    <w:rsid w:val="335E60EC"/>
    <w:rsid w:val="336B45E5"/>
    <w:rsid w:val="341E7F91"/>
    <w:rsid w:val="342C7F98"/>
    <w:rsid w:val="34361C53"/>
    <w:rsid w:val="345851BF"/>
    <w:rsid w:val="346F2D44"/>
    <w:rsid w:val="34CA155F"/>
    <w:rsid w:val="362C423C"/>
    <w:rsid w:val="36914A2B"/>
    <w:rsid w:val="36A93B22"/>
    <w:rsid w:val="36CC7811"/>
    <w:rsid w:val="3790083E"/>
    <w:rsid w:val="37E42938"/>
    <w:rsid w:val="37F01BA0"/>
    <w:rsid w:val="3807130B"/>
    <w:rsid w:val="384C15F3"/>
    <w:rsid w:val="384E168C"/>
    <w:rsid w:val="38610C01"/>
    <w:rsid w:val="389F26B5"/>
    <w:rsid w:val="389F7F74"/>
    <w:rsid w:val="38C167EB"/>
    <w:rsid w:val="38C16DEB"/>
    <w:rsid w:val="38C6103F"/>
    <w:rsid w:val="39233C53"/>
    <w:rsid w:val="392632D3"/>
    <w:rsid w:val="39455658"/>
    <w:rsid w:val="394C79B8"/>
    <w:rsid w:val="396B3311"/>
    <w:rsid w:val="398E5071"/>
    <w:rsid w:val="39C70733"/>
    <w:rsid w:val="39F30DFF"/>
    <w:rsid w:val="3A0C4376"/>
    <w:rsid w:val="3A1142A6"/>
    <w:rsid w:val="3A190FBF"/>
    <w:rsid w:val="3A4E5A4A"/>
    <w:rsid w:val="3A981C72"/>
    <w:rsid w:val="3AD11F7B"/>
    <w:rsid w:val="3AEC222F"/>
    <w:rsid w:val="3CCD61F4"/>
    <w:rsid w:val="3CE138EA"/>
    <w:rsid w:val="3CF75B8E"/>
    <w:rsid w:val="3CF80FBB"/>
    <w:rsid w:val="3D71000C"/>
    <w:rsid w:val="3D727EA6"/>
    <w:rsid w:val="3DA54D32"/>
    <w:rsid w:val="3DB930E7"/>
    <w:rsid w:val="3DBF5AE1"/>
    <w:rsid w:val="3E0E6DE1"/>
    <w:rsid w:val="3E642A25"/>
    <w:rsid w:val="3E8D3D29"/>
    <w:rsid w:val="3E9E1A93"/>
    <w:rsid w:val="3F0044FB"/>
    <w:rsid w:val="3F2C5905"/>
    <w:rsid w:val="3F3E1F9C"/>
    <w:rsid w:val="3FA8667C"/>
    <w:rsid w:val="3FBE789D"/>
    <w:rsid w:val="3FD2317C"/>
    <w:rsid w:val="401E340E"/>
    <w:rsid w:val="403E5A00"/>
    <w:rsid w:val="406B51E4"/>
    <w:rsid w:val="407462C2"/>
    <w:rsid w:val="407B3A39"/>
    <w:rsid w:val="407C62D5"/>
    <w:rsid w:val="40FA0FF1"/>
    <w:rsid w:val="41B822BB"/>
    <w:rsid w:val="41C061C4"/>
    <w:rsid w:val="41ED15AE"/>
    <w:rsid w:val="41FA05E0"/>
    <w:rsid w:val="420A5592"/>
    <w:rsid w:val="420E5181"/>
    <w:rsid w:val="425E33B7"/>
    <w:rsid w:val="42E52C5A"/>
    <w:rsid w:val="43060A63"/>
    <w:rsid w:val="43615188"/>
    <w:rsid w:val="43663B30"/>
    <w:rsid w:val="4383157E"/>
    <w:rsid w:val="4427252A"/>
    <w:rsid w:val="448F07DE"/>
    <w:rsid w:val="44A31D57"/>
    <w:rsid w:val="44DE1B08"/>
    <w:rsid w:val="451F3201"/>
    <w:rsid w:val="45D93CF8"/>
    <w:rsid w:val="45D96557"/>
    <w:rsid w:val="46731A57"/>
    <w:rsid w:val="46C01222"/>
    <w:rsid w:val="46CD0C62"/>
    <w:rsid w:val="46F72E02"/>
    <w:rsid w:val="471746ED"/>
    <w:rsid w:val="47551EE6"/>
    <w:rsid w:val="47773793"/>
    <w:rsid w:val="477C493B"/>
    <w:rsid w:val="47906638"/>
    <w:rsid w:val="47FA7B06"/>
    <w:rsid w:val="48010374"/>
    <w:rsid w:val="48621FDC"/>
    <w:rsid w:val="488A1314"/>
    <w:rsid w:val="48EC0FC9"/>
    <w:rsid w:val="496702D8"/>
    <w:rsid w:val="49995A5F"/>
    <w:rsid w:val="49D00F6E"/>
    <w:rsid w:val="49F90A6A"/>
    <w:rsid w:val="4A050C18"/>
    <w:rsid w:val="4A1836BB"/>
    <w:rsid w:val="4A9401EE"/>
    <w:rsid w:val="4A985F30"/>
    <w:rsid w:val="4AB32B15"/>
    <w:rsid w:val="4AC012D3"/>
    <w:rsid w:val="4AE87177"/>
    <w:rsid w:val="4C181CE0"/>
    <w:rsid w:val="4C1E4213"/>
    <w:rsid w:val="4C687B84"/>
    <w:rsid w:val="4C9B3AB5"/>
    <w:rsid w:val="4CCF0CA1"/>
    <w:rsid w:val="4D434059"/>
    <w:rsid w:val="4D972336"/>
    <w:rsid w:val="4D976274"/>
    <w:rsid w:val="4DC82688"/>
    <w:rsid w:val="4DCD7C9F"/>
    <w:rsid w:val="4DF100FF"/>
    <w:rsid w:val="4E2749EA"/>
    <w:rsid w:val="4E372EB3"/>
    <w:rsid w:val="4F957359"/>
    <w:rsid w:val="4FE97AA7"/>
    <w:rsid w:val="4FEF47DE"/>
    <w:rsid w:val="50C85B0B"/>
    <w:rsid w:val="50CD528E"/>
    <w:rsid w:val="50E34E58"/>
    <w:rsid w:val="51095DCA"/>
    <w:rsid w:val="518C7E71"/>
    <w:rsid w:val="51991394"/>
    <w:rsid w:val="52172B1C"/>
    <w:rsid w:val="523B16FE"/>
    <w:rsid w:val="527275EF"/>
    <w:rsid w:val="52A6198D"/>
    <w:rsid w:val="52CF745D"/>
    <w:rsid w:val="530E0A58"/>
    <w:rsid w:val="53394028"/>
    <w:rsid w:val="5373753A"/>
    <w:rsid w:val="53F73CC7"/>
    <w:rsid w:val="54075F9A"/>
    <w:rsid w:val="540D56D8"/>
    <w:rsid w:val="54260538"/>
    <w:rsid w:val="55142657"/>
    <w:rsid w:val="554051FA"/>
    <w:rsid w:val="557B123E"/>
    <w:rsid w:val="559E5653"/>
    <w:rsid w:val="55AB6E0B"/>
    <w:rsid w:val="56160DE9"/>
    <w:rsid w:val="56187B5D"/>
    <w:rsid w:val="561F5757"/>
    <w:rsid w:val="564B654C"/>
    <w:rsid w:val="56592CE4"/>
    <w:rsid w:val="57763155"/>
    <w:rsid w:val="578B5FE5"/>
    <w:rsid w:val="57BC4D70"/>
    <w:rsid w:val="57C00FFD"/>
    <w:rsid w:val="57D91936"/>
    <w:rsid w:val="58093FC9"/>
    <w:rsid w:val="58515970"/>
    <w:rsid w:val="588A378D"/>
    <w:rsid w:val="58A11C51"/>
    <w:rsid w:val="5900361E"/>
    <w:rsid w:val="591328B7"/>
    <w:rsid w:val="59583CB4"/>
    <w:rsid w:val="59E23799"/>
    <w:rsid w:val="59ED3294"/>
    <w:rsid w:val="5A216723"/>
    <w:rsid w:val="5A2C0443"/>
    <w:rsid w:val="5A496FD2"/>
    <w:rsid w:val="5A8534AF"/>
    <w:rsid w:val="5A8B5169"/>
    <w:rsid w:val="5A9467BF"/>
    <w:rsid w:val="5B5163B3"/>
    <w:rsid w:val="5B5E5EAE"/>
    <w:rsid w:val="5B8878FB"/>
    <w:rsid w:val="5B9E711E"/>
    <w:rsid w:val="5BE81F42"/>
    <w:rsid w:val="5C157860"/>
    <w:rsid w:val="5C503C9E"/>
    <w:rsid w:val="5C514191"/>
    <w:rsid w:val="5C9477A3"/>
    <w:rsid w:val="5CCB3F43"/>
    <w:rsid w:val="5D3825F6"/>
    <w:rsid w:val="5DA56542"/>
    <w:rsid w:val="5DC679D8"/>
    <w:rsid w:val="5E1F79F5"/>
    <w:rsid w:val="5E5B4BC6"/>
    <w:rsid w:val="5E7C0380"/>
    <w:rsid w:val="5F6E6E08"/>
    <w:rsid w:val="5F816B3B"/>
    <w:rsid w:val="5F905899"/>
    <w:rsid w:val="5FD93850"/>
    <w:rsid w:val="604242F5"/>
    <w:rsid w:val="60CF7DE0"/>
    <w:rsid w:val="60E5134B"/>
    <w:rsid w:val="61687C62"/>
    <w:rsid w:val="61926DDD"/>
    <w:rsid w:val="61E675FC"/>
    <w:rsid w:val="61F361A2"/>
    <w:rsid w:val="61F75E0F"/>
    <w:rsid w:val="624E5E5A"/>
    <w:rsid w:val="625F536A"/>
    <w:rsid w:val="627D051A"/>
    <w:rsid w:val="627E55B4"/>
    <w:rsid w:val="62853C31"/>
    <w:rsid w:val="62D708AF"/>
    <w:rsid w:val="637A2FF9"/>
    <w:rsid w:val="64156367"/>
    <w:rsid w:val="64813F13"/>
    <w:rsid w:val="648B1567"/>
    <w:rsid w:val="64924F9E"/>
    <w:rsid w:val="652F16D7"/>
    <w:rsid w:val="653320C8"/>
    <w:rsid w:val="655A6FAD"/>
    <w:rsid w:val="656E221C"/>
    <w:rsid w:val="65836D91"/>
    <w:rsid w:val="65A13A93"/>
    <w:rsid w:val="65BE2E46"/>
    <w:rsid w:val="66154481"/>
    <w:rsid w:val="66903B07"/>
    <w:rsid w:val="66D8026E"/>
    <w:rsid w:val="66F67E0E"/>
    <w:rsid w:val="66F83B86"/>
    <w:rsid w:val="67874739"/>
    <w:rsid w:val="67DB5406"/>
    <w:rsid w:val="67ED55B0"/>
    <w:rsid w:val="67EF12CC"/>
    <w:rsid w:val="68055782"/>
    <w:rsid w:val="68091DC3"/>
    <w:rsid w:val="68224C33"/>
    <w:rsid w:val="684840A7"/>
    <w:rsid w:val="68A5243C"/>
    <w:rsid w:val="68B72DE1"/>
    <w:rsid w:val="68D02FD0"/>
    <w:rsid w:val="69230C63"/>
    <w:rsid w:val="69BA164C"/>
    <w:rsid w:val="6A70510B"/>
    <w:rsid w:val="6A757D21"/>
    <w:rsid w:val="6A8A6E86"/>
    <w:rsid w:val="6B06485E"/>
    <w:rsid w:val="6B2B4ABC"/>
    <w:rsid w:val="6B735ED1"/>
    <w:rsid w:val="6BEC5795"/>
    <w:rsid w:val="6BF5249C"/>
    <w:rsid w:val="6C1C5226"/>
    <w:rsid w:val="6CB0280D"/>
    <w:rsid w:val="6CF21078"/>
    <w:rsid w:val="6D082649"/>
    <w:rsid w:val="6D350CC7"/>
    <w:rsid w:val="6D68052A"/>
    <w:rsid w:val="6D910891"/>
    <w:rsid w:val="6D943EDD"/>
    <w:rsid w:val="6D9D19A6"/>
    <w:rsid w:val="6DFB739B"/>
    <w:rsid w:val="6DFC1C1C"/>
    <w:rsid w:val="6E196F4E"/>
    <w:rsid w:val="6E6929E0"/>
    <w:rsid w:val="6EB72579"/>
    <w:rsid w:val="6EF957F8"/>
    <w:rsid w:val="6EFB03D1"/>
    <w:rsid w:val="6F6B334D"/>
    <w:rsid w:val="6FB351F8"/>
    <w:rsid w:val="6FCC5BB0"/>
    <w:rsid w:val="70271038"/>
    <w:rsid w:val="7089419C"/>
    <w:rsid w:val="70DF2E13"/>
    <w:rsid w:val="70E3042D"/>
    <w:rsid w:val="71142C51"/>
    <w:rsid w:val="7129310E"/>
    <w:rsid w:val="72282AEE"/>
    <w:rsid w:val="722F1A94"/>
    <w:rsid w:val="72D63AB4"/>
    <w:rsid w:val="72D66D46"/>
    <w:rsid w:val="734A2F46"/>
    <w:rsid w:val="7361452A"/>
    <w:rsid w:val="74512B28"/>
    <w:rsid w:val="74946027"/>
    <w:rsid w:val="74B723C5"/>
    <w:rsid w:val="74CC00C7"/>
    <w:rsid w:val="758962F1"/>
    <w:rsid w:val="75AE56CA"/>
    <w:rsid w:val="75BD00DD"/>
    <w:rsid w:val="762672CA"/>
    <w:rsid w:val="76707779"/>
    <w:rsid w:val="77A80685"/>
    <w:rsid w:val="78273AD0"/>
    <w:rsid w:val="78343222"/>
    <w:rsid w:val="79000FDB"/>
    <w:rsid w:val="793947FF"/>
    <w:rsid w:val="795C5D0A"/>
    <w:rsid w:val="797276F5"/>
    <w:rsid w:val="79A64965"/>
    <w:rsid w:val="7A862E00"/>
    <w:rsid w:val="7AD26045"/>
    <w:rsid w:val="7B0A3A31"/>
    <w:rsid w:val="7B274934"/>
    <w:rsid w:val="7B5B428C"/>
    <w:rsid w:val="7B5E622F"/>
    <w:rsid w:val="7B913DFF"/>
    <w:rsid w:val="7C4116D4"/>
    <w:rsid w:val="7CA43065"/>
    <w:rsid w:val="7CA46FBB"/>
    <w:rsid w:val="7CB818CA"/>
    <w:rsid w:val="7D256900"/>
    <w:rsid w:val="7D4704B1"/>
    <w:rsid w:val="7D4C39C8"/>
    <w:rsid w:val="7D5B67C5"/>
    <w:rsid w:val="7D941711"/>
    <w:rsid w:val="7DB174FE"/>
    <w:rsid w:val="7E1077F2"/>
    <w:rsid w:val="7E164242"/>
    <w:rsid w:val="7E3214B5"/>
    <w:rsid w:val="7E490C69"/>
    <w:rsid w:val="7E7F7632"/>
    <w:rsid w:val="7EC108AA"/>
    <w:rsid w:val="7ED35B80"/>
    <w:rsid w:val="7EEB2A6E"/>
    <w:rsid w:val="7FC23911"/>
    <w:rsid w:val="7FF915C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2"/>
    <w:basedOn w:val="1"/>
    <w:next w:val="1"/>
    <w:autoRedefine/>
    <w:qFormat/>
    <w:uiPriority w:val="0"/>
    <w:pPr>
      <w:keepNext/>
      <w:adjustRightInd w:val="0"/>
      <w:snapToGrid w:val="0"/>
      <w:spacing w:before="120" w:after="120" w:line="360" w:lineRule="auto"/>
      <w:jc w:val="center"/>
      <w:textAlignment w:val="baseline"/>
      <w:outlineLvl w:val="1"/>
    </w:pPr>
    <w:rPr>
      <w:rFonts w:ascii="仿宋_GB2312" w:eastAsia="仿宋_GB2312"/>
      <w:b/>
      <w:kern w:val="0"/>
      <w:sz w:val="36"/>
      <w:szCs w:val="20"/>
    </w:rPr>
  </w:style>
  <w:style w:type="character" w:default="1" w:styleId="17">
    <w:name w:val="Default Paragraph Font"/>
    <w:autoRedefine/>
    <w:semiHidden/>
    <w:unhideWhenUsed/>
    <w:qFormat/>
    <w:uiPriority w:val="1"/>
  </w:style>
  <w:style w:type="table" w:default="1" w:styleId="1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pPr>
      <w:spacing w:after="120"/>
    </w:pPr>
  </w:style>
  <w:style w:type="paragraph" w:styleId="3">
    <w:name w:val="Body Text First Indent"/>
    <w:basedOn w:val="2"/>
    <w:next w:val="4"/>
    <w:qFormat/>
    <w:uiPriority w:val="99"/>
    <w:pPr>
      <w:ind w:firstLine="420"/>
    </w:pPr>
    <w:rPr>
      <w:rFonts w:ascii="Times New Roman"/>
      <w:sz w:val="21"/>
    </w:rPr>
  </w:style>
  <w:style w:type="paragraph" w:styleId="4">
    <w:name w:val="toc 6"/>
    <w:basedOn w:val="1"/>
    <w:next w:val="1"/>
    <w:qFormat/>
    <w:uiPriority w:val="0"/>
    <w:pPr>
      <w:ind w:left="1050"/>
      <w:jc w:val="left"/>
    </w:pPr>
    <w:rPr>
      <w:sz w:val="18"/>
      <w:szCs w:val="18"/>
    </w:rPr>
  </w:style>
  <w:style w:type="paragraph" w:styleId="6">
    <w:name w:val="table of authorities"/>
    <w:basedOn w:val="1"/>
    <w:next w:val="1"/>
    <w:unhideWhenUsed/>
    <w:qFormat/>
    <w:uiPriority w:val="99"/>
    <w:pPr>
      <w:ind w:left="420" w:leftChars="200"/>
    </w:pPr>
  </w:style>
  <w:style w:type="paragraph" w:styleId="7">
    <w:name w:val="annotation text"/>
    <w:basedOn w:val="1"/>
    <w:link w:val="24"/>
    <w:autoRedefine/>
    <w:qFormat/>
    <w:uiPriority w:val="0"/>
    <w:pPr>
      <w:jc w:val="left"/>
    </w:pPr>
  </w:style>
  <w:style w:type="paragraph" w:styleId="8">
    <w:name w:val="Body Text Indent"/>
    <w:basedOn w:val="1"/>
    <w:next w:val="9"/>
    <w:qFormat/>
    <w:uiPriority w:val="99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9">
    <w:name w:val="Body Text First Indent 2"/>
    <w:basedOn w:val="8"/>
    <w:qFormat/>
    <w:uiPriority w:val="99"/>
    <w:pPr>
      <w:adjustRightInd/>
      <w:spacing w:after="120" w:line="240" w:lineRule="auto"/>
      <w:ind w:left="420" w:leftChars="200" w:firstLine="210"/>
    </w:pPr>
    <w:rPr>
      <w:sz w:val="21"/>
    </w:rPr>
  </w:style>
  <w:style w:type="paragraph" w:styleId="10">
    <w:name w:val="Plain Text"/>
    <w:basedOn w:val="1"/>
    <w:next w:val="1"/>
    <w:link w:val="27"/>
    <w:autoRedefine/>
    <w:qFormat/>
    <w:uiPriority w:val="0"/>
    <w:rPr>
      <w:rFonts w:ascii="宋体"/>
      <w:szCs w:val="21"/>
    </w:rPr>
  </w:style>
  <w:style w:type="paragraph" w:styleId="11">
    <w:name w:val="Balloon Text"/>
    <w:basedOn w:val="1"/>
    <w:link w:val="26"/>
    <w:autoRedefine/>
    <w:qFormat/>
    <w:uiPriority w:val="0"/>
    <w:rPr>
      <w:sz w:val="18"/>
      <w:szCs w:val="18"/>
    </w:rPr>
  </w:style>
  <w:style w:type="paragraph" w:styleId="1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22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annotation subject"/>
    <w:basedOn w:val="7"/>
    <w:next w:val="7"/>
    <w:link w:val="25"/>
    <w:autoRedefine/>
    <w:qFormat/>
    <w:uiPriority w:val="0"/>
    <w:rPr>
      <w:b/>
      <w:bCs/>
    </w:rPr>
  </w:style>
  <w:style w:type="table" w:styleId="16">
    <w:name w:val="Table Grid"/>
    <w:basedOn w:val="1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8">
    <w:name w:val="page number"/>
    <w:basedOn w:val="17"/>
    <w:autoRedefine/>
    <w:qFormat/>
    <w:uiPriority w:val="0"/>
  </w:style>
  <w:style w:type="character" w:styleId="19">
    <w:name w:val="Hyperlink"/>
    <w:basedOn w:val="17"/>
    <w:autoRedefine/>
    <w:qFormat/>
    <w:uiPriority w:val="0"/>
    <w:rPr>
      <w:color w:val="3A3A3A"/>
      <w:u w:val="none"/>
    </w:rPr>
  </w:style>
  <w:style w:type="character" w:styleId="20">
    <w:name w:val="annotation reference"/>
    <w:basedOn w:val="17"/>
    <w:autoRedefine/>
    <w:qFormat/>
    <w:uiPriority w:val="0"/>
    <w:rPr>
      <w:sz w:val="21"/>
      <w:szCs w:val="21"/>
    </w:rPr>
  </w:style>
  <w:style w:type="paragraph" w:customStyle="1" w:styleId="21">
    <w:name w:val="Normal Indent1"/>
    <w:autoRedefine/>
    <w:qFormat/>
    <w:uiPriority w:val="99"/>
    <w:pPr>
      <w:widowControl w:val="0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customStyle="1" w:styleId="22">
    <w:name w:val="页眉 Char"/>
    <w:basedOn w:val="17"/>
    <w:link w:val="13"/>
    <w:autoRedefine/>
    <w:qFormat/>
    <w:uiPriority w:val="0"/>
    <w:rPr>
      <w:kern w:val="2"/>
      <w:sz w:val="18"/>
      <w:szCs w:val="18"/>
    </w:rPr>
  </w:style>
  <w:style w:type="paragraph" w:customStyle="1" w:styleId="23">
    <w:name w:val="p17"/>
    <w:basedOn w:val="1"/>
    <w:autoRedefine/>
    <w:qFormat/>
    <w:uiPriority w:val="0"/>
    <w:pPr>
      <w:widowControl/>
    </w:pPr>
    <w:rPr>
      <w:color w:val="000000"/>
      <w:kern w:val="0"/>
      <w:szCs w:val="21"/>
    </w:rPr>
  </w:style>
  <w:style w:type="character" w:customStyle="1" w:styleId="24">
    <w:name w:val="批注文字 Char"/>
    <w:basedOn w:val="17"/>
    <w:link w:val="7"/>
    <w:autoRedefine/>
    <w:qFormat/>
    <w:uiPriority w:val="0"/>
    <w:rPr>
      <w:kern w:val="2"/>
      <w:sz w:val="21"/>
      <w:szCs w:val="24"/>
    </w:rPr>
  </w:style>
  <w:style w:type="character" w:customStyle="1" w:styleId="25">
    <w:name w:val="批注主题 Char"/>
    <w:basedOn w:val="24"/>
    <w:link w:val="14"/>
    <w:autoRedefine/>
    <w:qFormat/>
    <w:uiPriority w:val="0"/>
    <w:rPr>
      <w:b/>
      <w:bCs/>
    </w:rPr>
  </w:style>
  <w:style w:type="character" w:customStyle="1" w:styleId="26">
    <w:name w:val="批注框文本 Char"/>
    <w:basedOn w:val="17"/>
    <w:link w:val="11"/>
    <w:autoRedefine/>
    <w:qFormat/>
    <w:uiPriority w:val="0"/>
    <w:rPr>
      <w:kern w:val="2"/>
      <w:sz w:val="18"/>
      <w:szCs w:val="18"/>
    </w:rPr>
  </w:style>
  <w:style w:type="character" w:customStyle="1" w:styleId="27">
    <w:name w:val="纯文本 Char2"/>
    <w:link w:val="10"/>
    <w:autoRedefine/>
    <w:qFormat/>
    <w:uiPriority w:val="0"/>
    <w:rPr>
      <w:rFonts w:ascii="宋体"/>
      <w:kern w:val="2"/>
      <w:sz w:val="21"/>
      <w:szCs w:val="21"/>
    </w:rPr>
  </w:style>
  <w:style w:type="paragraph" w:customStyle="1" w:styleId="28">
    <w:name w:val="列出段落1"/>
    <w:basedOn w:val="1"/>
    <w:autoRedefine/>
    <w:qFormat/>
    <w:uiPriority w:val="99"/>
    <w:pPr>
      <w:ind w:firstLine="420" w:firstLineChars="200"/>
    </w:pPr>
    <w:rPr>
      <w:rFonts w:ascii="Calibri" w:hAnsi="Calibri" w:cs="Calibri"/>
    </w:rPr>
  </w:style>
  <w:style w:type="character" w:customStyle="1" w:styleId="29">
    <w:name w:val="font71"/>
    <w:basedOn w:val="17"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30">
    <w:name w:val="font21"/>
    <w:basedOn w:val="1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10</Pages>
  <Words>5933</Words>
  <Characters>7774</Characters>
  <Lines>6</Lines>
  <Paragraphs>1</Paragraphs>
  <TotalTime>0</TotalTime>
  <ScaleCrop>false</ScaleCrop>
  <LinksUpToDate>false</LinksUpToDate>
  <CharactersWithSpaces>8689</CharactersWithSpaces>
  <Application>WPS Office_12.1.0.21170_F1E327BC-269C-435d-A152-05C5408002CA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2021-01-06T01:31:00Z</dcterms:created>
  <dc:creator>Administrator</dc:creator>
  <cp:lastModifiedBy>蔡爽</cp:lastModifiedBy>
  <dcterms:modified xsi:type="dcterms:W3CDTF">2025-05-17T07:59:51Z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2052-12.1.0.21170</vt:lpwstr>
  </property>
  <property fmtid="{D5CDD505-2E9C-101B-9397-08002B2CF9AE}" pid="3" name="ICV">
    <vt:lpwstr>C1DD7ECDA13F421A8DFA3FC316AB94F1</vt:lpwstr>
  </property>
  <property fmtid="{D5CDD505-2E9C-101B-9397-08002B2CF9AE}" pid="4" name="KSOTemplateDocerSaveRecord">
    <vt:lpwstr>eyJoZGlkIjoiNjZhNjZlM2IxODUzODM4NWY0OWM0ZjQxMDE2YzA1NzciLCJ1c2VySWQiOiI0Mzc1NDU0NTEifQ==</vt:lpwstr>
  </property>
</Properties>
</file>