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
          <w:bCs/>
          <w:sz w:val="28"/>
          <w:szCs w:val="28"/>
        </w:rPr>
      </w:pPr>
      <w:r>
        <w:rPr>
          <w:rFonts w:hint="eastAsia" w:ascii="黑体" w:hAnsi="黑体" w:eastAsia="黑体"/>
          <w:b/>
          <w:bCs/>
          <w:sz w:val="28"/>
          <w:szCs w:val="28"/>
        </w:rPr>
        <w:t>附件</w:t>
      </w:r>
      <w:r>
        <w:rPr>
          <w:rFonts w:ascii="黑体" w:hAnsi="黑体" w:eastAsia="黑体"/>
          <w:b/>
          <w:bCs/>
          <w:sz w:val="28"/>
          <w:szCs w:val="28"/>
        </w:rPr>
        <w:t>2</w:t>
      </w:r>
      <w:r>
        <w:rPr>
          <w:rFonts w:hint="eastAsia" w:ascii="黑体" w:hAnsi="黑体" w:eastAsia="黑体"/>
          <w:b/>
          <w:bCs/>
          <w:sz w:val="28"/>
          <w:szCs w:val="28"/>
        </w:rPr>
        <w:t>：</w:t>
      </w:r>
    </w:p>
    <w:p>
      <w:pPr>
        <w:spacing w:line="560" w:lineRule="exact"/>
        <w:jc w:val="center"/>
        <w:rPr>
          <w:b/>
          <w:bCs/>
          <w:sz w:val="48"/>
          <w:szCs w:val="48"/>
        </w:rPr>
      </w:pPr>
    </w:p>
    <w:p>
      <w:pPr>
        <w:spacing w:line="560" w:lineRule="exact"/>
        <w:jc w:val="center"/>
        <w:rPr>
          <w:b/>
          <w:bCs/>
          <w:sz w:val="48"/>
          <w:szCs w:val="48"/>
        </w:rPr>
      </w:pPr>
      <w:r>
        <w:rPr>
          <w:rFonts w:hint="eastAsia"/>
          <w:b/>
          <w:bCs/>
          <w:sz w:val="48"/>
          <w:szCs w:val="48"/>
        </w:rPr>
        <w:t>关于《温州市青年发展促进条例（草案征求意见稿）》的说明</w:t>
      </w:r>
    </w:p>
    <w:p>
      <w:pPr>
        <w:spacing w:line="560" w:lineRule="exact"/>
        <w:ind w:firstLine="560" w:firstLineChars="200"/>
        <w:rPr>
          <w:sz w:val="28"/>
          <w:szCs w:val="28"/>
        </w:rPr>
      </w:pPr>
    </w:p>
    <w:p>
      <w:pPr>
        <w:spacing w:line="560" w:lineRule="exact"/>
        <w:ind w:firstLine="560" w:firstLineChars="200"/>
        <w:rPr>
          <w:sz w:val="28"/>
          <w:szCs w:val="28"/>
        </w:rPr>
      </w:pPr>
    </w:p>
    <w:p>
      <w:pPr>
        <w:spacing w:line="560" w:lineRule="exact"/>
        <w:ind w:firstLine="560" w:firstLineChars="200"/>
        <w:rPr>
          <w:sz w:val="28"/>
          <w:szCs w:val="28"/>
        </w:rPr>
      </w:pPr>
      <w:r>
        <w:rPr>
          <w:rFonts w:hint="eastAsia"/>
          <w:sz w:val="28"/>
          <w:szCs w:val="28"/>
        </w:rPr>
        <w:t>《温州市青年发展促进条例》是2024年市人大常委会立法工作计划确定的审议项目，由共青团温州市委员会承担具体起草工作。现就《温州市青年发展促进条例（草案征求意见稿）》（以下简称《条例》）起草情况作如下说明：</w:t>
      </w:r>
    </w:p>
    <w:p>
      <w:pPr>
        <w:spacing w:line="560" w:lineRule="exact"/>
        <w:ind w:firstLine="560" w:firstLineChars="200"/>
        <w:rPr>
          <w:sz w:val="28"/>
          <w:szCs w:val="28"/>
        </w:rPr>
      </w:pPr>
    </w:p>
    <w:p>
      <w:pPr>
        <w:spacing w:line="560" w:lineRule="exact"/>
        <w:ind w:firstLine="643" w:firstLineChars="200"/>
        <w:rPr>
          <w:b/>
          <w:bCs/>
          <w:sz w:val="32"/>
          <w:szCs w:val="32"/>
        </w:rPr>
      </w:pPr>
      <w:r>
        <w:rPr>
          <w:rFonts w:hint="eastAsia"/>
          <w:b/>
          <w:bCs/>
          <w:sz w:val="32"/>
          <w:szCs w:val="32"/>
        </w:rPr>
        <w:t>一、立法的意义和必要性</w:t>
      </w:r>
    </w:p>
    <w:p>
      <w:pPr>
        <w:spacing w:line="560" w:lineRule="exact"/>
        <w:ind w:firstLine="562" w:firstLineChars="200"/>
        <w:rPr>
          <w:b/>
          <w:bCs/>
          <w:sz w:val="28"/>
          <w:szCs w:val="28"/>
        </w:rPr>
      </w:pPr>
      <w:r>
        <w:rPr>
          <w:rFonts w:hint="eastAsia"/>
          <w:b/>
          <w:bCs/>
          <w:sz w:val="28"/>
          <w:szCs w:val="28"/>
        </w:rPr>
        <w:t>（一）全面贯彻党和国家青年发展战略的需要</w:t>
      </w:r>
    </w:p>
    <w:p>
      <w:pPr>
        <w:spacing w:line="560" w:lineRule="exact"/>
        <w:ind w:firstLine="560" w:firstLineChars="200"/>
        <w:rPr>
          <w:sz w:val="28"/>
          <w:szCs w:val="28"/>
        </w:rPr>
      </w:pPr>
      <w:r>
        <w:rPr>
          <w:rFonts w:hint="eastAsia"/>
          <w:sz w:val="28"/>
          <w:szCs w:val="28"/>
        </w:rPr>
        <w:t>青年发展是党和国家近年来重要工作任务。2017年4月，党中央、国务院颁布新中国第一部全面促进青年发展的国家专项规划《中长期青年发展规划（2016-2025年）》（以下简称国家《规划》），为新时代中国青年发展提供根本政策指引。这是习近平总书记亲自关心、亲自指导制定的第一个青年发展国家专项规划，标志着青年发展被纳入党和国家政策体系的总体框架。2018年7月2日，习近平总书记对国家《规划》实施作出重要指示，为各部门各地区纵深落实国家《规划》指明了方向、提供了根本遵循。2</w:t>
      </w:r>
      <w:r>
        <w:rPr>
          <w:sz w:val="28"/>
          <w:szCs w:val="28"/>
        </w:rPr>
        <w:t>021</w:t>
      </w:r>
      <w:r>
        <w:rPr>
          <w:rFonts w:hint="eastAsia"/>
          <w:sz w:val="28"/>
          <w:szCs w:val="28"/>
        </w:rPr>
        <w:t>年青年发展规划被纳入国家国民经济和社会发展“十四五”规划，青年发展工作得到国家经济社会发展规划统筹引领。2</w:t>
      </w:r>
      <w:r>
        <w:rPr>
          <w:sz w:val="28"/>
          <w:szCs w:val="28"/>
        </w:rPr>
        <w:t>022</w:t>
      </w:r>
      <w:r>
        <w:rPr>
          <w:rFonts w:hint="eastAsia"/>
          <w:sz w:val="28"/>
          <w:szCs w:val="28"/>
        </w:rPr>
        <w:t>年共青团中央等17部门联合印发《关于开展青年发展型城市建设试点的意见》，启动青年发展型城市建设。</w:t>
      </w:r>
    </w:p>
    <w:p>
      <w:pPr>
        <w:spacing w:line="560" w:lineRule="exact"/>
        <w:ind w:firstLine="560" w:firstLineChars="200"/>
        <w:rPr>
          <w:sz w:val="28"/>
          <w:szCs w:val="28"/>
        </w:rPr>
      </w:pPr>
      <w:r>
        <w:rPr>
          <w:rFonts w:hint="eastAsia"/>
          <w:sz w:val="28"/>
          <w:szCs w:val="28"/>
        </w:rPr>
        <w:t>我市通过《条例》制</w:t>
      </w:r>
      <w:r>
        <w:rPr>
          <w:rFonts w:hint="eastAsia"/>
          <w:sz w:val="28"/>
          <w:szCs w:val="28"/>
          <w:lang w:eastAsia="zh-CN"/>
        </w:rPr>
        <w:t>定</w:t>
      </w:r>
      <w:r>
        <w:rPr>
          <w:rFonts w:hint="eastAsia"/>
          <w:sz w:val="28"/>
          <w:szCs w:val="28"/>
        </w:rPr>
        <w:t>，站在战略和全局高度贯彻党中央和国家重要精神，优化青年成长环境，服务青年紧迫需求，维护青年发展权益，促进青年全面发展，具有重大战略和政治意义。</w:t>
      </w:r>
    </w:p>
    <w:p>
      <w:pPr>
        <w:spacing w:line="560" w:lineRule="exact"/>
        <w:ind w:firstLine="562" w:firstLineChars="200"/>
        <w:rPr>
          <w:b/>
          <w:bCs/>
          <w:sz w:val="28"/>
          <w:szCs w:val="28"/>
        </w:rPr>
      </w:pPr>
      <w:r>
        <w:rPr>
          <w:rFonts w:hint="eastAsia"/>
          <w:b/>
          <w:bCs/>
          <w:sz w:val="28"/>
          <w:szCs w:val="28"/>
        </w:rPr>
        <w:t>（二）法治保障温州青年发展和青年工作的需要</w:t>
      </w:r>
    </w:p>
    <w:p>
      <w:pPr>
        <w:spacing w:line="560" w:lineRule="exact"/>
        <w:ind w:firstLine="560" w:firstLineChars="200"/>
        <w:rPr>
          <w:sz w:val="28"/>
          <w:szCs w:val="28"/>
        </w:rPr>
      </w:pPr>
      <w:r>
        <w:rPr>
          <w:rFonts w:hint="eastAsia"/>
          <w:sz w:val="28"/>
          <w:szCs w:val="28"/>
        </w:rPr>
        <w:t>温州市委、市政府一直高度重视青年发展工作，大力推动青年事业发展。2022年4月温州市入选“全国青年发展型城市建设试点名单”，并将制定</w:t>
      </w:r>
      <w:r>
        <w:rPr>
          <w:rFonts w:hint="eastAsia"/>
          <w:sz w:val="28"/>
          <w:szCs w:val="28"/>
          <w:lang w:eastAsia="zh-CN"/>
        </w:rPr>
        <w:t>《</w:t>
      </w:r>
      <w:r>
        <w:rPr>
          <w:rFonts w:hint="eastAsia"/>
          <w:sz w:val="28"/>
          <w:szCs w:val="28"/>
        </w:rPr>
        <w:t>青年发展促进条例</w:t>
      </w:r>
      <w:r>
        <w:rPr>
          <w:rFonts w:hint="eastAsia"/>
          <w:sz w:val="28"/>
          <w:szCs w:val="28"/>
          <w:lang w:eastAsia="zh-CN"/>
        </w:rPr>
        <w:t>》</w:t>
      </w:r>
      <w:r>
        <w:rPr>
          <w:rFonts w:hint="eastAsia"/>
          <w:sz w:val="28"/>
          <w:szCs w:val="28"/>
        </w:rPr>
        <w:t>作为城市建设目标任务之一。2022年7月</w:t>
      </w:r>
      <w:bookmarkStart w:id="0" w:name="_GoBack"/>
      <w:r>
        <w:rPr>
          <w:rFonts w:hint="eastAsia"/>
          <w:sz w:val="28"/>
          <w:szCs w:val="28"/>
          <w:highlight w:val="none"/>
          <w:lang w:eastAsia="zh-CN"/>
        </w:rPr>
        <w:t>市委主要领导</w:t>
      </w:r>
      <w:bookmarkEnd w:id="0"/>
      <w:r>
        <w:rPr>
          <w:rFonts w:hint="eastAsia"/>
          <w:sz w:val="28"/>
          <w:szCs w:val="28"/>
        </w:rPr>
        <w:t>发表《牢记嘱托打造青年发展型城市 让广大青年与温州共成长》为我市青年发展型城市创建工作提出具体</w:t>
      </w:r>
      <w:r>
        <w:rPr>
          <w:rFonts w:hint="eastAsia"/>
          <w:sz w:val="28"/>
          <w:szCs w:val="28"/>
          <w:lang w:eastAsia="zh-CN"/>
        </w:rPr>
        <w:t>指引</w:t>
      </w:r>
      <w:r>
        <w:rPr>
          <w:rFonts w:hint="eastAsia"/>
          <w:sz w:val="28"/>
          <w:szCs w:val="28"/>
        </w:rPr>
        <w:t>。</w:t>
      </w:r>
    </w:p>
    <w:p>
      <w:pPr>
        <w:spacing w:line="560" w:lineRule="exact"/>
        <w:ind w:firstLine="560" w:firstLineChars="200"/>
        <w:rPr>
          <w:sz w:val="28"/>
          <w:szCs w:val="28"/>
        </w:rPr>
      </w:pPr>
      <w:r>
        <w:rPr>
          <w:rFonts w:hint="eastAsia"/>
          <w:sz w:val="28"/>
          <w:szCs w:val="28"/>
        </w:rPr>
        <w:t>温州的青年发展工作，尤其是入选建设试点名单后的青年发展型城市</w:t>
      </w:r>
      <w:r>
        <w:rPr>
          <w:rFonts w:hint="eastAsia"/>
          <w:sz w:val="28"/>
          <w:szCs w:val="28"/>
          <w:lang w:eastAsia="zh-CN"/>
        </w:rPr>
        <w:t>建设</w:t>
      </w:r>
      <w:r>
        <w:rPr>
          <w:rFonts w:hint="eastAsia"/>
          <w:sz w:val="28"/>
          <w:szCs w:val="28"/>
        </w:rPr>
        <w:t>工作，有成效、有特色。以推动中长期青年发展规划纵深实施为牵引，构建齐抓共管的青年工作新格局；打响“来温州·创未来”品牌，全方位赋能青年创新创业创富；聚焦青年“急难愁盼”问题，传递“千年商港·幸福温州”的城市温度。2</w:t>
      </w:r>
      <w:r>
        <w:rPr>
          <w:sz w:val="28"/>
          <w:szCs w:val="28"/>
        </w:rPr>
        <w:t>022</w:t>
      </w:r>
      <w:r>
        <w:rPr>
          <w:rFonts w:hint="eastAsia"/>
          <w:sz w:val="28"/>
          <w:szCs w:val="28"/>
        </w:rPr>
        <w:t>年8月2</w:t>
      </w:r>
      <w:r>
        <w:rPr>
          <w:sz w:val="28"/>
          <w:szCs w:val="28"/>
        </w:rPr>
        <w:t>6</w:t>
      </w:r>
      <w:r>
        <w:rPr>
          <w:rFonts w:hint="eastAsia"/>
          <w:sz w:val="28"/>
          <w:szCs w:val="28"/>
        </w:rPr>
        <w:t>日，《中国青年报》头版头条专题报道温州市青年发展型城市建设的经验做法；《全国青年发展型城市建设试点进展情况通报》对温州高规格召开动员部署会、建立“一专班六专项组”等做法予以肯定。通过制定青年发展型城市建设方案，发布并持续调整建设预期成果清单、政策举措清单、实事项目清单</w:t>
      </w:r>
      <w:r>
        <w:rPr>
          <w:rFonts w:hint="eastAsia"/>
          <w:sz w:val="28"/>
          <w:szCs w:val="28"/>
          <w:lang w:eastAsia="zh-CN"/>
        </w:rPr>
        <w:t>等</w:t>
      </w:r>
      <w:r>
        <w:rPr>
          <w:rFonts w:hint="eastAsia"/>
          <w:sz w:val="28"/>
          <w:szCs w:val="28"/>
        </w:rPr>
        <w:t>“一方案三清单”工作机制，有效推进青年发展和青年城市建设工作，并逐步形成系列有温州辨识度的成果和经验。这些工作成果和经验，目前仍都是以市委、市政府或者部门和团市委规范性文件为工作基础，有待将其中需要法治稳定保障、提高制度约束力的内容提升固化入法。</w:t>
      </w:r>
      <w:r>
        <w:rPr>
          <w:sz w:val="28"/>
          <w:szCs w:val="28"/>
        </w:rPr>
        <w:t xml:space="preserve"> </w:t>
      </w:r>
    </w:p>
    <w:p>
      <w:pPr>
        <w:spacing w:line="560" w:lineRule="exact"/>
        <w:ind w:firstLine="560" w:firstLineChars="200"/>
        <w:rPr>
          <w:sz w:val="28"/>
          <w:szCs w:val="28"/>
        </w:rPr>
      </w:pPr>
      <w:r>
        <w:rPr>
          <w:rFonts w:hint="eastAsia"/>
          <w:sz w:val="28"/>
          <w:szCs w:val="28"/>
        </w:rPr>
        <w:t>另一方面，我市青年发展工</w:t>
      </w:r>
      <w:r>
        <w:rPr>
          <w:rFonts w:hint="eastAsia"/>
          <w:sz w:val="28"/>
          <w:szCs w:val="28"/>
          <w:lang w:eastAsia="zh-CN"/>
        </w:rPr>
        <w:t>作</w:t>
      </w:r>
      <w:r>
        <w:rPr>
          <w:rFonts w:hint="eastAsia"/>
          <w:sz w:val="28"/>
          <w:szCs w:val="28"/>
        </w:rPr>
        <w:t>与我市经济社会发展的新形势、广大青年的新期待相比，还存在亟待解决的突出问题。主要是：青年发展基础较为薄弱；青年人口均衡发展压力较大，婚恋和生育服务工作面临新挑战；青年心理健康服务工作压力凸显；青年工作生活压力增大，幸福感、获得感提升较难；青年发展阵地和设施较为滞后；基层青年工作机制不完善；青年发展区域不均衡等短板。这些青年发展工作中的问题和短板，既有各地青年工作中的普遍性问题，也有我市经济社会环境下特殊性问题，亟待通过立法予以回应。</w:t>
      </w:r>
    </w:p>
    <w:p>
      <w:pPr>
        <w:spacing w:line="560" w:lineRule="exact"/>
        <w:ind w:firstLine="560" w:firstLineChars="200"/>
        <w:rPr>
          <w:sz w:val="28"/>
          <w:szCs w:val="28"/>
        </w:rPr>
      </w:pPr>
      <w:r>
        <w:rPr>
          <w:rFonts w:hint="eastAsia"/>
          <w:sz w:val="28"/>
          <w:szCs w:val="28"/>
        </w:rPr>
        <w:t>我市通过制定《条例》，巩固青年发展工作成果、落实青年城市建设目标，解决青年发展工作困难和短板、回应温州青年的急难愁盼，具有重要的工作和社会意义。</w:t>
      </w:r>
    </w:p>
    <w:p>
      <w:pPr>
        <w:spacing w:line="560" w:lineRule="exact"/>
        <w:ind w:firstLine="562" w:firstLineChars="200"/>
        <w:rPr>
          <w:b/>
          <w:bCs/>
          <w:sz w:val="28"/>
          <w:szCs w:val="28"/>
        </w:rPr>
      </w:pPr>
      <w:r>
        <w:rPr>
          <w:rFonts w:hint="eastAsia"/>
          <w:b/>
          <w:bCs/>
          <w:sz w:val="28"/>
          <w:szCs w:val="28"/>
        </w:rPr>
        <w:t>（三）先行探索青年权益保护和青年发展地方立法的需要</w:t>
      </w:r>
    </w:p>
    <w:p>
      <w:pPr>
        <w:spacing w:line="560" w:lineRule="exact"/>
        <w:ind w:firstLine="560" w:firstLineChars="200"/>
        <w:rPr>
          <w:sz w:val="28"/>
          <w:szCs w:val="28"/>
        </w:rPr>
      </w:pPr>
      <w:r>
        <w:rPr>
          <w:rFonts w:hint="eastAsia"/>
          <w:sz w:val="28"/>
          <w:szCs w:val="28"/>
        </w:rPr>
        <w:t>青年发展促进立法，属于群体权益保护和发展立法。在国家层面上，青年领域缺乏专门立法保护权益、促进发展，宪法特殊权利主体中，唯独青年权益尚未予以专门立法保护。加快青年领域专门立法，已成为学界和实务界共同诉求。2022年、2023年全国两会陆续有代表委员提出青年领域立法的相关提案或建议。2023年</w:t>
      </w:r>
      <w:r>
        <w:rPr>
          <w:rFonts w:hint="eastAsia"/>
          <w:sz w:val="28"/>
          <w:szCs w:val="28"/>
          <w:lang w:eastAsia="zh-CN"/>
        </w:rPr>
        <w:t>全</w:t>
      </w:r>
      <w:r>
        <w:rPr>
          <w:rFonts w:hint="eastAsia"/>
          <w:sz w:val="28"/>
          <w:szCs w:val="28"/>
        </w:rPr>
        <w:t>国人大代表、团中央书记处书记徐晓提出建议，加快推动青年发展领域专项立法。另一方面，从国际上看，已有31个国家和地区性组织颁布了青年法、青年政策法、青年就业促进法、青年社会保障法等青年领域专门法。青年领域立法符合国际青年发展工作趋势。</w:t>
      </w:r>
    </w:p>
    <w:p>
      <w:pPr>
        <w:spacing w:line="560" w:lineRule="exact"/>
        <w:ind w:firstLine="560" w:firstLineChars="200"/>
        <w:rPr>
          <w:sz w:val="28"/>
          <w:szCs w:val="28"/>
        </w:rPr>
      </w:pPr>
      <w:r>
        <w:rPr>
          <w:rFonts w:hint="eastAsia"/>
          <w:sz w:val="28"/>
          <w:szCs w:val="28"/>
        </w:rPr>
        <w:t>就目前考察，国内青年领域立法未明确列入国家立法工作计划和我省2023年立法工作计划。仅广州市于2022年11月25日审议通过《广州市青年创新创业促进条例》，是地方青年就业领域立法的突破。济南市人大常委会2023年地方立法工作计划提出，</w:t>
      </w:r>
      <w:r>
        <w:rPr>
          <w:rFonts w:hint="eastAsia"/>
          <w:sz w:val="28"/>
          <w:szCs w:val="28"/>
          <w:lang w:eastAsia="zh-CN"/>
        </w:rPr>
        <w:t>《</w:t>
      </w:r>
      <w:r>
        <w:rPr>
          <w:rFonts w:hint="eastAsia"/>
          <w:sz w:val="28"/>
          <w:szCs w:val="28"/>
        </w:rPr>
        <w:t>建设青年发展友好型城市促进条例</w:t>
      </w:r>
      <w:r>
        <w:rPr>
          <w:rFonts w:hint="eastAsia"/>
          <w:sz w:val="28"/>
          <w:szCs w:val="28"/>
          <w:lang w:eastAsia="zh-CN"/>
        </w:rPr>
        <w:t>》</w:t>
      </w:r>
      <w:r>
        <w:rPr>
          <w:rFonts w:hint="eastAsia"/>
          <w:sz w:val="28"/>
          <w:szCs w:val="28"/>
        </w:rPr>
        <w:t>启动前期制定工作。至此，国家和地方都还没有青年发展综合立法性成果。</w:t>
      </w:r>
    </w:p>
    <w:p>
      <w:pPr>
        <w:spacing w:line="560" w:lineRule="exact"/>
        <w:ind w:firstLine="560" w:firstLineChars="200"/>
        <w:rPr>
          <w:sz w:val="28"/>
          <w:szCs w:val="28"/>
        </w:rPr>
      </w:pPr>
      <w:r>
        <w:rPr>
          <w:rFonts w:hint="eastAsia"/>
          <w:sz w:val="28"/>
          <w:szCs w:val="28"/>
        </w:rPr>
        <w:t>我市加快青年发展综合性立法，探索青年权益保护和发展促进的立法框架和原理，推动温州成为全国首个制定青年发展综合性法规的城市，具有重要的法治影响和贡献。</w:t>
      </w:r>
    </w:p>
    <w:p>
      <w:pPr>
        <w:spacing w:line="560" w:lineRule="exact"/>
        <w:ind w:firstLine="560" w:firstLineChars="200"/>
        <w:rPr>
          <w:sz w:val="28"/>
          <w:szCs w:val="28"/>
        </w:rPr>
      </w:pPr>
    </w:p>
    <w:p>
      <w:pPr>
        <w:spacing w:line="560" w:lineRule="exact"/>
        <w:ind w:firstLine="643" w:firstLineChars="200"/>
        <w:rPr>
          <w:b/>
          <w:bCs/>
          <w:sz w:val="32"/>
          <w:szCs w:val="32"/>
        </w:rPr>
      </w:pPr>
      <w:r>
        <w:rPr>
          <w:rFonts w:hint="eastAsia"/>
          <w:b/>
          <w:bCs/>
          <w:sz w:val="32"/>
          <w:szCs w:val="32"/>
        </w:rPr>
        <w:t>二、《条例》起草过程</w:t>
      </w:r>
    </w:p>
    <w:p>
      <w:pPr>
        <w:spacing w:line="560" w:lineRule="exact"/>
        <w:ind w:firstLine="560" w:firstLineChars="200"/>
        <w:rPr>
          <w:sz w:val="28"/>
          <w:szCs w:val="28"/>
        </w:rPr>
      </w:pPr>
      <w:r>
        <w:rPr>
          <w:rFonts w:hint="eastAsia"/>
          <w:sz w:val="28"/>
          <w:szCs w:val="28"/>
        </w:rPr>
        <w:t>自获批开展</w:t>
      </w:r>
      <w:r>
        <w:rPr>
          <w:rFonts w:hint="eastAsia"/>
          <w:sz w:val="28"/>
          <w:szCs w:val="28"/>
          <w:lang w:eastAsia="zh-CN"/>
        </w:rPr>
        <w:t>全国青年发展型城市</w:t>
      </w:r>
      <w:r>
        <w:rPr>
          <w:rFonts w:hint="eastAsia"/>
          <w:sz w:val="28"/>
          <w:szCs w:val="28"/>
        </w:rPr>
        <w:t>建设试点工作以来，团市委就开始紧密结合城市建设工作筹备立法项目。《条例》被列入2</w:t>
      </w:r>
      <w:r>
        <w:rPr>
          <w:sz w:val="28"/>
          <w:szCs w:val="28"/>
        </w:rPr>
        <w:t>023</w:t>
      </w:r>
      <w:r>
        <w:rPr>
          <w:rFonts w:hint="eastAsia"/>
          <w:sz w:val="28"/>
          <w:szCs w:val="28"/>
        </w:rPr>
        <w:t xml:space="preserve">年市人大立法预备项目后，全面推进立法工作。主要开展了以下研究和起草工作： </w:t>
      </w:r>
    </w:p>
    <w:p>
      <w:pPr>
        <w:spacing w:line="560" w:lineRule="exact"/>
        <w:ind w:firstLine="562" w:firstLineChars="200"/>
        <w:rPr>
          <w:sz w:val="28"/>
          <w:szCs w:val="28"/>
        </w:rPr>
      </w:pPr>
      <w:r>
        <w:rPr>
          <w:rFonts w:hint="eastAsia"/>
          <w:b/>
          <w:bCs/>
          <w:sz w:val="28"/>
          <w:szCs w:val="28"/>
        </w:rPr>
        <w:t>1</w:t>
      </w:r>
      <w:r>
        <w:rPr>
          <w:b/>
          <w:bCs/>
          <w:sz w:val="28"/>
          <w:szCs w:val="28"/>
        </w:rPr>
        <w:t>.</w:t>
      </w:r>
      <w:r>
        <w:rPr>
          <w:rFonts w:hint="eastAsia"/>
          <w:b/>
          <w:bCs/>
          <w:sz w:val="28"/>
          <w:szCs w:val="28"/>
        </w:rPr>
        <w:t>全力提升立法工作力量，以实现高效立法。</w:t>
      </w:r>
      <w:r>
        <w:rPr>
          <w:rFonts w:hint="eastAsia"/>
          <w:sz w:val="28"/>
          <w:szCs w:val="28"/>
        </w:rPr>
        <w:t>委托温州大学法学院组委第三方研究起草《条例》。成立由团市委书记领衔、团市委和温大法学院骨干力量组成的立法工作专班，倒排制定专班工作计划，切实加强市域顶层设计和整体规范。</w:t>
      </w:r>
    </w:p>
    <w:p>
      <w:pPr>
        <w:spacing w:line="560" w:lineRule="exact"/>
        <w:ind w:firstLine="562" w:firstLineChars="200"/>
        <w:rPr>
          <w:sz w:val="28"/>
          <w:szCs w:val="28"/>
        </w:rPr>
      </w:pPr>
      <w:r>
        <w:rPr>
          <w:rFonts w:hint="eastAsia"/>
          <w:b/>
          <w:bCs/>
          <w:sz w:val="28"/>
          <w:szCs w:val="28"/>
        </w:rPr>
        <w:t>2</w:t>
      </w:r>
      <w:r>
        <w:rPr>
          <w:b/>
          <w:bCs/>
          <w:sz w:val="28"/>
          <w:szCs w:val="28"/>
        </w:rPr>
        <w:t>.</w:t>
      </w:r>
      <w:r>
        <w:rPr>
          <w:rFonts w:hint="eastAsia"/>
          <w:b/>
          <w:bCs/>
          <w:sz w:val="28"/>
          <w:szCs w:val="28"/>
        </w:rPr>
        <w:t>积极寻求立法帮助指导，以实现正确立法。</w:t>
      </w:r>
      <w:r>
        <w:rPr>
          <w:rFonts w:hint="eastAsia"/>
          <w:sz w:val="28"/>
          <w:szCs w:val="28"/>
        </w:rPr>
        <w:t>团市委积极向市人大常委会请示、汇报立法工作情况，并就立法工作机制、路径、技术等问题获得有效的指导和帮助。同时团市委及时向团省委汇报沟通立法工作计划和情况，获得团省委支持。</w:t>
      </w:r>
    </w:p>
    <w:p>
      <w:pPr>
        <w:spacing w:line="560" w:lineRule="exact"/>
        <w:ind w:firstLine="562" w:firstLineChars="200"/>
        <w:rPr>
          <w:sz w:val="28"/>
          <w:szCs w:val="28"/>
        </w:rPr>
      </w:pPr>
      <w:r>
        <w:rPr>
          <w:rFonts w:hint="eastAsia"/>
          <w:b/>
          <w:bCs/>
          <w:sz w:val="28"/>
          <w:szCs w:val="28"/>
        </w:rPr>
        <w:t>3</w:t>
      </w:r>
      <w:r>
        <w:rPr>
          <w:b/>
          <w:bCs/>
          <w:sz w:val="28"/>
          <w:szCs w:val="28"/>
        </w:rPr>
        <w:t>.</w:t>
      </w:r>
      <w:r>
        <w:rPr>
          <w:rFonts w:hint="eastAsia"/>
          <w:b/>
          <w:bCs/>
          <w:sz w:val="28"/>
          <w:szCs w:val="28"/>
        </w:rPr>
        <w:t>全面深入开展立法调研，以实现民主立法和特色立法。</w:t>
      </w:r>
      <w:r>
        <w:rPr>
          <w:rFonts w:hint="eastAsia"/>
          <w:sz w:val="28"/>
          <w:szCs w:val="28"/>
        </w:rPr>
        <w:t>充分利用城市创建工作机制，打通创建调研和立法调研。通过网络、问卷、座谈会等形式对青年联合会、在温高校等单位，青年密集的科技、快递、建筑等行业协会，以及社会青年群体进行调研，了解各类主体的立法诉求和建议，共发放调查问卷1500余份，面对面访谈100余人，了解我市青年发展现状，征集提炼存在问题和意见建议五大类三十余条。在充分研究温州工作经验的基础上，按领域形成调研方案，逐一走访市人社局、市教育局、市卫健委等主要关联部门，深入挖掘问题、探讨方案。同时，由市人大常委会带队赴广东开展青年立法专项调研，学习《广州市青年创新创业促进条例》立法先进做法，考察广州、佛山等地青年发展型城市建设情况，探索前瞻性的立法举措和典型经验。</w:t>
      </w:r>
    </w:p>
    <w:p>
      <w:pPr>
        <w:spacing w:line="560" w:lineRule="exact"/>
        <w:ind w:firstLine="562" w:firstLineChars="200"/>
        <w:rPr>
          <w:sz w:val="28"/>
          <w:szCs w:val="28"/>
        </w:rPr>
      </w:pPr>
      <w:r>
        <w:rPr>
          <w:rFonts w:hint="eastAsia"/>
          <w:b/>
          <w:bCs/>
          <w:sz w:val="28"/>
          <w:szCs w:val="28"/>
        </w:rPr>
        <w:t>4</w:t>
      </w:r>
      <w:r>
        <w:rPr>
          <w:b/>
          <w:bCs/>
          <w:sz w:val="28"/>
          <w:szCs w:val="28"/>
        </w:rPr>
        <w:t>.</w:t>
      </w:r>
      <w:r>
        <w:rPr>
          <w:rFonts w:hint="eastAsia"/>
          <w:b/>
          <w:bCs/>
          <w:sz w:val="28"/>
          <w:szCs w:val="28"/>
        </w:rPr>
        <w:t>精准梳理研究立法资料，以实现合法立法和科学立法。</w:t>
      </w:r>
      <w:r>
        <w:rPr>
          <w:rFonts w:hint="eastAsia"/>
          <w:sz w:val="28"/>
          <w:szCs w:val="28"/>
        </w:rPr>
        <w:t>立法课题组整理并研究了我市青年发展工作和青年城市建设工作相关政策文件和汇报材料，全面准确掌握、研判我</w:t>
      </w:r>
      <w:r>
        <w:rPr>
          <w:rFonts w:hint="eastAsia"/>
          <w:sz w:val="28"/>
          <w:szCs w:val="28"/>
          <w:lang w:eastAsia="zh-CN"/>
        </w:rPr>
        <w:t>市</w:t>
      </w:r>
      <w:r>
        <w:rPr>
          <w:rFonts w:hint="eastAsia"/>
          <w:sz w:val="28"/>
          <w:szCs w:val="28"/>
        </w:rPr>
        <w:t>青年工作体制、特色成绩、基础数据、困难和问题。汇编并研究了与青年发展相关未成年人保护法、妇女权益保护法、公共文化服务保障法、义务教育法等专门领域的法律、法规和规章。深入研究党和国家有关青年工作的重要政策文件，准确把握政策精神和方向。同时对青年权益理论、青年发展现状研究、国外青年立法等进行了理论研究。</w:t>
      </w:r>
    </w:p>
    <w:p>
      <w:pPr>
        <w:spacing w:line="560" w:lineRule="exact"/>
        <w:ind w:firstLine="560" w:firstLineChars="200"/>
        <w:rPr>
          <w:rFonts w:hint="eastAsia"/>
          <w:sz w:val="28"/>
          <w:szCs w:val="28"/>
        </w:rPr>
      </w:pPr>
      <w:r>
        <w:rPr>
          <w:rFonts w:hint="eastAsia"/>
          <w:sz w:val="28"/>
          <w:szCs w:val="28"/>
        </w:rPr>
        <w:t>在以上研究起草工作基础上，形成《条例（草案建议稿）》，并就草案建议稿书面征求各县市区、各市级部门和相关单位，组织召开立法座谈会、征求意见会，充分听取意见建议，经多轮研究修改后完成《条例（草案征求意见稿）》。</w:t>
      </w:r>
    </w:p>
    <w:p>
      <w:pPr>
        <w:spacing w:line="560" w:lineRule="exact"/>
        <w:ind w:firstLine="560" w:firstLineChars="200"/>
        <w:rPr>
          <w:sz w:val="28"/>
          <w:szCs w:val="28"/>
        </w:rPr>
      </w:pPr>
    </w:p>
    <w:p>
      <w:pPr>
        <w:spacing w:line="560" w:lineRule="exact"/>
        <w:ind w:firstLine="643" w:firstLineChars="200"/>
        <w:rPr>
          <w:b/>
          <w:bCs/>
          <w:sz w:val="32"/>
          <w:szCs w:val="32"/>
        </w:rPr>
      </w:pPr>
      <w:r>
        <w:rPr>
          <w:rFonts w:hint="eastAsia"/>
          <w:b/>
          <w:bCs/>
          <w:sz w:val="32"/>
          <w:szCs w:val="32"/>
        </w:rPr>
        <w:t>三、立法思路和技术遵循</w:t>
      </w:r>
    </w:p>
    <w:p>
      <w:pPr>
        <w:spacing w:line="560" w:lineRule="exact"/>
        <w:ind w:firstLine="562" w:firstLineChars="200"/>
        <w:rPr>
          <w:sz w:val="28"/>
          <w:szCs w:val="28"/>
        </w:rPr>
      </w:pPr>
      <w:r>
        <w:rPr>
          <w:rFonts w:hint="eastAsia"/>
          <w:b/>
          <w:bCs/>
          <w:sz w:val="28"/>
          <w:szCs w:val="28"/>
        </w:rPr>
        <w:t>第一，兼顾工作体系的基础上，坚持问题导向。</w:t>
      </w:r>
      <w:r>
        <w:rPr>
          <w:rFonts w:hint="eastAsia"/>
          <w:sz w:val="28"/>
          <w:szCs w:val="28"/>
        </w:rPr>
        <w:t>国家《规划》已经为青年发展部署了十大发展领域、十大青年工程的总体工作框架。青年发展问题</w:t>
      </w:r>
      <w:r>
        <w:rPr>
          <w:rFonts w:hint="eastAsia"/>
          <w:sz w:val="28"/>
          <w:szCs w:val="28"/>
          <w:lang w:eastAsia="zh-CN"/>
        </w:rPr>
        <w:t>存在</w:t>
      </w:r>
      <w:r>
        <w:rPr>
          <w:rFonts w:hint="eastAsia"/>
          <w:sz w:val="28"/>
          <w:szCs w:val="28"/>
        </w:rPr>
        <w:t>全国范围内普遍、共性的问题，对此国家、省、市通过三个层次的发展规划，基本建成</w:t>
      </w:r>
      <w:r>
        <w:rPr>
          <w:rFonts w:hint="eastAsia"/>
          <w:sz w:val="28"/>
          <w:szCs w:val="28"/>
          <w:lang w:eastAsia="zh-CN"/>
        </w:rPr>
        <w:t>了</w:t>
      </w:r>
      <w:r>
        <w:rPr>
          <w:rFonts w:hint="eastAsia"/>
          <w:sz w:val="28"/>
          <w:szCs w:val="28"/>
        </w:rPr>
        <w:t>青年发展工作系统和框架。我市青年发展立法作为首次、综合性、统领性立法，总体上也应体现青年工作的系统性、框架性要求。</w:t>
      </w:r>
    </w:p>
    <w:p>
      <w:pPr>
        <w:spacing w:line="560" w:lineRule="exact"/>
        <w:ind w:firstLine="560" w:firstLineChars="200"/>
        <w:rPr>
          <w:sz w:val="28"/>
          <w:szCs w:val="28"/>
        </w:rPr>
      </w:pPr>
      <w:r>
        <w:rPr>
          <w:rFonts w:hint="eastAsia"/>
          <w:sz w:val="28"/>
          <w:szCs w:val="28"/>
        </w:rPr>
        <w:t>同时，青年发展问题深刻嵌入不同的经济社会环境，经济发展、人口结构及其流动、财政能力、产业结构、区域性格等差异性会产生不同的青年发展问题。作为地方立法也需要充分体现与我市青年发展相适应的青年发展目标、内容和举措；需要充分研究挖掘我市青年发展工作的特殊市情，发现我市青年发展工作中适应现实需要、实践证明行之有效、各方面认识比较一致的经验和举措，以凝练入法。</w:t>
      </w:r>
    </w:p>
    <w:p>
      <w:pPr>
        <w:spacing w:line="560" w:lineRule="exact"/>
        <w:ind w:firstLine="560" w:firstLineChars="200"/>
        <w:rPr>
          <w:sz w:val="28"/>
          <w:szCs w:val="28"/>
        </w:rPr>
      </w:pPr>
      <w:r>
        <w:rPr>
          <w:rFonts w:hint="eastAsia"/>
          <w:sz w:val="28"/>
          <w:szCs w:val="28"/>
        </w:rPr>
        <w:t>据此，本《条例》尝试在立法目的、体例结构、指导原则、工作体制、保障措施等设置上，以全面、系统为首要考量，发挥综合性立法的规范功能；在具体拟解决问题、立法事项和条款撰写上，坚持问题导向，延续我市地方立法的基本经验。</w:t>
      </w:r>
    </w:p>
    <w:p>
      <w:pPr>
        <w:spacing w:line="560" w:lineRule="exact"/>
        <w:ind w:firstLine="562" w:firstLineChars="200"/>
        <w:rPr>
          <w:sz w:val="28"/>
          <w:szCs w:val="28"/>
        </w:rPr>
      </w:pPr>
      <w:r>
        <w:rPr>
          <w:rFonts w:hint="eastAsia"/>
          <w:b/>
          <w:bCs/>
          <w:sz w:val="28"/>
          <w:szCs w:val="28"/>
        </w:rPr>
        <w:t>第二，服务青年</w:t>
      </w:r>
      <w:r>
        <w:rPr>
          <w:rFonts w:hint="eastAsia"/>
          <w:b/>
          <w:bCs/>
          <w:sz w:val="28"/>
          <w:szCs w:val="28"/>
          <w:lang w:eastAsia="zh-CN"/>
        </w:rPr>
        <w:t>发展型</w:t>
      </w:r>
      <w:r>
        <w:rPr>
          <w:rFonts w:hint="eastAsia"/>
          <w:b/>
          <w:bCs/>
          <w:sz w:val="28"/>
          <w:szCs w:val="28"/>
        </w:rPr>
        <w:t>城市建设的基础上，坚持城乡融合发展。</w:t>
      </w:r>
      <w:r>
        <w:rPr>
          <w:rFonts w:hint="eastAsia"/>
          <w:sz w:val="28"/>
          <w:szCs w:val="28"/>
        </w:rPr>
        <w:t>《条例》制定服务于青年发展工作和青年</w:t>
      </w:r>
      <w:r>
        <w:rPr>
          <w:rFonts w:hint="eastAsia"/>
          <w:sz w:val="28"/>
          <w:szCs w:val="28"/>
          <w:lang w:eastAsia="zh-CN"/>
        </w:rPr>
        <w:t>发展型</w:t>
      </w:r>
      <w:r>
        <w:rPr>
          <w:rFonts w:hint="eastAsia"/>
          <w:sz w:val="28"/>
          <w:szCs w:val="28"/>
        </w:rPr>
        <w:t>城市建设两个直接的工作目的。两个目的有一定关联性，但是也存在长期任务与阶段性工作、</w:t>
      </w:r>
      <w:r>
        <w:rPr>
          <w:rFonts w:hint="eastAsia"/>
          <w:sz w:val="28"/>
          <w:szCs w:val="28"/>
          <w:highlight w:val="none"/>
        </w:rPr>
        <w:t>青年群体与城市青年</w:t>
      </w:r>
      <w:r>
        <w:rPr>
          <w:rFonts w:hint="eastAsia"/>
          <w:sz w:val="28"/>
          <w:szCs w:val="28"/>
          <w:highlight w:val="none"/>
          <w:lang w:eastAsia="zh-CN"/>
        </w:rPr>
        <w:t>个体</w:t>
      </w:r>
      <w:r>
        <w:rPr>
          <w:rFonts w:hint="eastAsia"/>
          <w:sz w:val="28"/>
          <w:szCs w:val="28"/>
          <w:highlight w:val="none"/>
        </w:rPr>
        <w:t>等方面的明显差异</w:t>
      </w:r>
      <w:r>
        <w:rPr>
          <w:rFonts w:hint="eastAsia"/>
          <w:sz w:val="28"/>
          <w:szCs w:val="28"/>
        </w:rPr>
        <w:t>。因此，起草中注意妥当处理两个立法目的间的关系，尤其处理好城市青年发展与山区县青年发展间的关系，坚持经济社会发展城乡融合的基本理念。注意调查、研究城市青年和乡村青年差异、较发达县域与山区县的差异、青年人口流入县域与流出县域的差异</w:t>
      </w:r>
      <w:r>
        <w:rPr>
          <w:rFonts w:hint="eastAsia"/>
          <w:sz w:val="28"/>
          <w:szCs w:val="28"/>
          <w:lang w:eastAsia="zh-CN"/>
        </w:rPr>
        <w:t>等</w:t>
      </w:r>
      <w:r>
        <w:rPr>
          <w:rFonts w:hint="eastAsia"/>
          <w:sz w:val="28"/>
          <w:szCs w:val="28"/>
        </w:rPr>
        <w:t>，反映和回应</w:t>
      </w:r>
      <w:r>
        <w:rPr>
          <w:rFonts w:hint="eastAsia"/>
          <w:sz w:val="28"/>
          <w:szCs w:val="28"/>
          <w:lang w:eastAsia="zh-CN"/>
        </w:rPr>
        <w:t>不同</w:t>
      </w:r>
      <w:r>
        <w:rPr>
          <w:rFonts w:hint="eastAsia"/>
          <w:sz w:val="28"/>
          <w:szCs w:val="28"/>
        </w:rPr>
        <w:t>青年发展的立法诉求。</w:t>
      </w:r>
    </w:p>
    <w:p>
      <w:pPr>
        <w:spacing w:line="560" w:lineRule="exact"/>
        <w:ind w:firstLine="562" w:firstLineChars="200"/>
        <w:rPr>
          <w:sz w:val="28"/>
          <w:szCs w:val="28"/>
        </w:rPr>
      </w:pPr>
      <w:r>
        <w:rPr>
          <w:rFonts w:hint="eastAsia"/>
          <w:b/>
          <w:bCs/>
          <w:sz w:val="28"/>
          <w:szCs w:val="28"/>
        </w:rPr>
        <w:t>第三，开展创制性立法的基础上，把握法律体系观念。</w:t>
      </w:r>
      <w:r>
        <w:rPr>
          <w:rFonts w:hint="eastAsia"/>
          <w:sz w:val="28"/>
          <w:szCs w:val="28"/>
        </w:rPr>
        <w:t>青年发展立法总体上属于创制性立法，没有直接的法律、行政法规和省法规的依据，在立法技术上较多采用地方经验固化入法、地方问题立法应对。但是与青年发展相关的法律、法规交错存在，其涉及未成年人保护、妇女权益保障、教育、社会保障、就业促进、公共文化服务、全民健身、人口与计划生育、托育、住房等方面的法律、法规。这些相关的法律法规，既可能是本立法的上位法；也可能是本市已有或正在起草过程中的法规，如</w:t>
      </w:r>
      <w:r>
        <w:rPr>
          <w:rFonts w:hint="eastAsia"/>
          <w:i w:val="0"/>
          <w:iCs w:val="0"/>
          <w:sz w:val="28"/>
          <w:szCs w:val="28"/>
          <w:highlight w:val="none"/>
          <w:u w:val="none"/>
        </w:rPr>
        <w:t>全民阅读、全民健身、两个健康、科创</w:t>
      </w:r>
      <w:r>
        <w:rPr>
          <w:rFonts w:hint="eastAsia"/>
          <w:sz w:val="28"/>
          <w:szCs w:val="28"/>
        </w:rPr>
        <w:t>等法规。因此</w:t>
      </w:r>
      <w:r>
        <w:rPr>
          <w:rFonts w:hint="eastAsia"/>
          <w:sz w:val="28"/>
          <w:szCs w:val="28"/>
          <w:lang w:eastAsia="zh-CN"/>
        </w:rPr>
        <w:t>，</w:t>
      </w:r>
      <w:r>
        <w:rPr>
          <w:rFonts w:hint="eastAsia"/>
          <w:sz w:val="28"/>
          <w:szCs w:val="28"/>
        </w:rPr>
        <w:t>《条例》制度需要把握法律体系观念，注意处理好与其他法律法规的关系。对上位法没有规定或者规定不够完善的，可在本法中作出明确具体的规定；其他上位法已有明确规定的，本法只做原则性、衔接性的规定；对我市已有或正在起草中的法规的，应注意运用新旧法关系、特别法一般法关系，做好创制性、协调性立法。</w:t>
      </w:r>
    </w:p>
    <w:p>
      <w:pPr>
        <w:spacing w:line="560" w:lineRule="exact"/>
        <w:ind w:firstLine="560" w:firstLineChars="200"/>
        <w:rPr>
          <w:sz w:val="28"/>
          <w:szCs w:val="28"/>
        </w:rPr>
      </w:pPr>
    </w:p>
    <w:p>
      <w:pPr>
        <w:spacing w:line="560" w:lineRule="exact"/>
        <w:ind w:firstLine="643" w:firstLineChars="200"/>
        <w:rPr>
          <w:b/>
          <w:bCs/>
          <w:sz w:val="32"/>
          <w:szCs w:val="32"/>
        </w:rPr>
      </w:pPr>
      <w:r>
        <w:rPr>
          <w:rFonts w:hint="eastAsia"/>
          <w:b/>
          <w:bCs/>
          <w:sz w:val="32"/>
          <w:szCs w:val="32"/>
        </w:rPr>
        <w:t>四、《条例》主要内容</w:t>
      </w:r>
    </w:p>
    <w:p>
      <w:pPr>
        <w:spacing w:line="560" w:lineRule="exact"/>
        <w:ind w:firstLine="562" w:firstLineChars="200"/>
        <w:rPr>
          <w:b/>
          <w:bCs/>
          <w:sz w:val="28"/>
          <w:szCs w:val="28"/>
        </w:rPr>
      </w:pPr>
      <w:r>
        <w:rPr>
          <w:rFonts w:hint="eastAsia"/>
          <w:b/>
          <w:bCs/>
          <w:sz w:val="28"/>
          <w:szCs w:val="28"/>
        </w:rPr>
        <w:t>（一）总体立法目的和体例结构</w:t>
      </w:r>
    </w:p>
    <w:p>
      <w:pPr>
        <w:spacing w:line="560" w:lineRule="exact"/>
        <w:ind w:firstLine="560" w:firstLineChars="200"/>
        <w:rPr>
          <w:sz w:val="28"/>
          <w:szCs w:val="28"/>
        </w:rPr>
      </w:pPr>
      <w:r>
        <w:rPr>
          <w:rFonts w:hint="eastAsia"/>
          <w:sz w:val="28"/>
          <w:szCs w:val="28"/>
        </w:rPr>
        <w:t>《条例》的立法目的是：根据党和国家青年发展战略部署，结合我市实际，《条例》拟设置三个层次的立法目的。第一，推动青年发展事业和青年发展型城市建设，这是直接的工作目的。第二，保障青年合法权益，优化青年发展环境，这是个体权益和社会建设任务。第三，促进青年全面发展，这是青年发展的根本目标。三个层次立法目的，在《条例》中得到不同程度体现和贯彻。</w:t>
      </w:r>
    </w:p>
    <w:p>
      <w:pPr>
        <w:spacing w:line="560" w:lineRule="exact"/>
        <w:ind w:firstLine="560" w:firstLineChars="200"/>
        <w:rPr>
          <w:sz w:val="28"/>
          <w:szCs w:val="28"/>
        </w:rPr>
      </w:pPr>
      <w:r>
        <w:rPr>
          <w:rFonts w:hint="eastAsia"/>
          <w:sz w:val="28"/>
          <w:szCs w:val="28"/>
        </w:rPr>
        <w:t>《条例》的体例结构是：国家以及省、市《规划》按青年工作领域，提出十大工作领域和任务的体系结构。为了既保证立法框架结构的完整性，也考虑到立法技术较政策文件制定的特殊性，《条例》创造性地提出了融入场景的青年发展立法思路。以青年成长、发展的基本场景为逻辑，从个体、职业、家庭、社会四大场景，发现立法需求、明晰立法目标、设置规范内容，分别设置“个体成长” “职业发展”“家庭和美”“社会融入”四大主体章节，并辅以“总则”“保障措施”章，共七章四十三条。</w:t>
      </w:r>
    </w:p>
    <w:p>
      <w:pPr>
        <w:spacing w:line="560" w:lineRule="exact"/>
        <w:ind w:firstLine="562" w:firstLineChars="200"/>
        <w:rPr>
          <w:b/>
          <w:bCs/>
          <w:sz w:val="28"/>
          <w:szCs w:val="28"/>
        </w:rPr>
      </w:pPr>
      <w:r>
        <w:rPr>
          <w:rFonts w:hint="eastAsia"/>
          <w:b/>
          <w:bCs/>
          <w:sz w:val="28"/>
          <w:szCs w:val="28"/>
        </w:rPr>
        <w:t>（二）主要立法内容和规范目的</w:t>
      </w:r>
    </w:p>
    <w:p>
      <w:pPr>
        <w:spacing w:line="560" w:lineRule="exact"/>
        <w:ind w:firstLine="562" w:firstLineChars="200"/>
        <w:rPr>
          <w:b/>
          <w:bCs/>
          <w:sz w:val="28"/>
          <w:szCs w:val="28"/>
        </w:rPr>
      </w:pPr>
      <w:r>
        <w:rPr>
          <w:rFonts w:hint="eastAsia"/>
          <w:b/>
          <w:bCs/>
          <w:sz w:val="28"/>
          <w:szCs w:val="28"/>
        </w:rPr>
        <w:t>1.将联席</w:t>
      </w:r>
      <w:r>
        <w:rPr>
          <w:rFonts w:hint="eastAsia"/>
          <w:b/>
          <w:bCs/>
          <w:sz w:val="28"/>
          <w:szCs w:val="28"/>
          <w:lang w:eastAsia="zh-CN"/>
        </w:rPr>
        <w:t>会议</w:t>
      </w:r>
      <w:r>
        <w:rPr>
          <w:rFonts w:hint="eastAsia"/>
          <w:b/>
          <w:bCs/>
          <w:sz w:val="28"/>
          <w:szCs w:val="28"/>
        </w:rPr>
        <w:t>机制和团委青年发展工作职责法定化</w:t>
      </w:r>
    </w:p>
    <w:p>
      <w:pPr>
        <w:spacing w:line="560" w:lineRule="exact"/>
        <w:ind w:firstLine="560" w:firstLineChars="200"/>
        <w:rPr>
          <w:sz w:val="28"/>
          <w:szCs w:val="28"/>
        </w:rPr>
      </w:pPr>
      <w:r>
        <w:rPr>
          <w:rFonts w:hint="eastAsia"/>
          <w:sz w:val="28"/>
          <w:szCs w:val="28"/>
        </w:rPr>
        <w:t>《条例》规定建立青年工作联席</w:t>
      </w:r>
      <w:r>
        <w:rPr>
          <w:rFonts w:hint="eastAsia"/>
          <w:sz w:val="28"/>
          <w:szCs w:val="28"/>
          <w:lang w:eastAsia="zh-CN"/>
        </w:rPr>
        <w:t>会议</w:t>
      </w:r>
      <w:r>
        <w:rPr>
          <w:rFonts w:hint="eastAsia"/>
          <w:sz w:val="28"/>
          <w:szCs w:val="28"/>
        </w:rPr>
        <w:t>机制，并明确市、县两级团委在承担共青团章程规定的青年工作职责的基础上，负责本行政区域内青年发展工作的日常统筹、协调和督促职责。（第五条、第六条）</w:t>
      </w:r>
    </w:p>
    <w:p>
      <w:pPr>
        <w:spacing w:line="560" w:lineRule="exact"/>
        <w:ind w:firstLine="562" w:firstLineChars="200"/>
        <w:rPr>
          <w:b/>
          <w:bCs/>
          <w:sz w:val="28"/>
          <w:szCs w:val="28"/>
        </w:rPr>
      </w:pPr>
      <w:r>
        <w:rPr>
          <w:rFonts w:hint="eastAsia"/>
          <w:b/>
          <w:bCs/>
          <w:sz w:val="28"/>
          <w:szCs w:val="28"/>
        </w:rPr>
        <w:t>2</w:t>
      </w:r>
      <w:r>
        <w:rPr>
          <w:b/>
          <w:bCs/>
          <w:sz w:val="28"/>
          <w:szCs w:val="28"/>
        </w:rPr>
        <w:t>.</w:t>
      </w:r>
      <w:r>
        <w:rPr>
          <w:rFonts w:hint="eastAsia"/>
          <w:b/>
          <w:bCs/>
          <w:sz w:val="28"/>
          <w:szCs w:val="28"/>
        </w:rPr>
        <w:t>明确青年的一般年龄范围和特殊放宽情形及途径</w:t>
      </w:r>
    </w:p>
    <w:p>
      <w:pPr>
        <w:spacing w:line="560" w:lineRule="exact"/>
        <w:ind w:firstLine="560" w:firstLineChars="200"/>
        <w:rPr>
          <w:rFonts w:hint="eastAsia" w:eastAsia="宋体"/>
          <w:sz w:val="28"/>
          <w:szCs w:val="28"/>
          <w:lang w:eastAsia="zh-CN"/>
        </w:rPr>
      </w:pPr>
      <w:r>
        <w:rPr>
          <w:rFonts w:hint="eastAsia"/>
          <w:sz w:val="28"/>
          <w:szCs w:val="28"/>
        </w:rPr>
        <w:t>《条例》首次在立法中明确青年的年龄范围是已满十四周岁未超过三十五周岁。同时，授权市人民政府可以根据本市实际情况，规定超过三十五周岁不满四十五周岁的公民，参照适用本条例相关规定。</w:t>
      </w:r>
      <w:r>
        <w:rPr>
          <w:rFonts w:hint="eastAsia"/>
          <w:sz w:val="28"/>
          <w:szCs w:val="28"/>
          <w:lang w:eastAsia="zh-CN"/>
        </w:rPr>
        <w:t>（第二条）</w:t>
      </w:r>
    </w:p>
    <w:p>
      <w:pPr>
        <w:spacing w:line="560" w:lineRule="exact"/>
        <w:ind w:firstLine="562" w:firstLineChars="200"/>
        <w:rPr>
          <w:b/>
          <w:bCs/>
          <w:sz w:val="28"/>
          <w:szCs w:val="28"/>
        </w:rPr>
      </w:pPr>
      <w:r>
        <w:rPr>
          <w:rFonts w:hint="eastAsia"/>
          <w:b/>
          <w:bCs/>
          <w:sz w:val="28"/>
          <w:szCs w:val="28"/>
        </w:rPr>
        <w:t>3</w:t>
      </w:r>
      <w:r>
        <w:rPr>
          <w:b/>
          <w:bCs/>
          <w:sz w:val="28"/>
          <w:szCs w:val="28"/>
        </w:rPr>
        <w:t>.</w:t>
      </w:r>
      <w:r>
        <w:rPr>
          <w:rFonts w:hint="eastAsia"/>
          <w:b/>
          <w:bCs/>
          <w:sz w:val="28"/>
          <w:szCs w:val="28"/>
        </w:rPr>
        <w:t>明确终身教育服务的职能主体、内容、方式</w:t>
      </w:r>
    </w:p>
    <w:p>
      <w:pPr>
        <w:spacing w:line="560" w:lineRule="exact"/>
        <w:ind w:firstLine="560" w:firstLineChars="200"/>
        <w:rPr>
          <w:rFonts w:ascii="宋体" w:hAnsi="宋体"/>
          <w:bCs/>
          <w:sz w:val="28"/>
          <w:szCs w:val="28"/>
        </w:rPr>
      </w:pPr>
      <w:r>
        <w:rPr>
          <w:rFonts w:hint="eastAsia"/>
          <w:sz w:val="28"/>
          <w:szCs w:val="28"/>
        </w:rPr>
        <w:t>《条例》在倡导青年</w:t>
      </w:r>
      <w:r>
        <w:rPr>
          <w:rFonts w:hint="eastAsia" w:ascii="宋体" w:hAnsi="宋体"/>
          <w:bCs/>
          <w:sz w:val="28"/>
          <w:szCs w:val="28"/>
        </w:rPr>
        <w:t>树立终身学习理念、养成终身学习习惯的基础上，明确教育、人社等部门，组织共享大学、高等学校、职业院校、公共图书馆等单位，拓展全民终身学习公共服务平台的服务功能，整合家庭教育、心理健康等学习、培训资源，提供终身学习服务。（第八条）</w:t>
      </w:r>
    </w:p>
    <w:p>
      <w:pPr>
        <w:spacing w:line="560" w:lineRule="exact"/>
        <w:ind w:firstLine="562" w:firstLineChars="200"/>
        <w:rPr>
          <w:rFonts w:ascii="宋体" w:hAnsi="宋体"/>
          <w:b/>
          <w:sz w:val="28"/>
          <w:szCs w:val="28"/>
        </w:rPr>
      </w:pPr>
      <w:r>
        <w:rPr>
          <w:rFonts w:hint="eastAsia" w:ascii="宋体" w:hAnsi="宋体"/>
          <w:b/>
          <w:sz w:val="28"/>
          <w:szCs w:val="28"/>
        </w:rPr>
        <w:t>4</w:t>
      </w:r>
      <w:r>
        <w:rPr>
          <w:rFonts w:ascii="宋体" w:hAnsi="宋体"/>
          <w:b/>
          <w:sz w:val="28"/>
          <w:szCs w:val="28"/>
        </w:rPr>
        <w:t>.</w:t>
      </w:r>
      <w:r>
        <w:rPr>
          <w:rFonts w:hint="eastAsia" w:ascii="宋体" w:hAnsi="宋体"/>
          <w:b/>
          <w:sz w:val="28"/>
          <w:szCs w:val="28"/>
        </w:rPr>
        <w:t>建立学校食堂和学生配餐监管规则</w:t>
      </w:r>
    </w:p>
    <w:p>
      <w:pPr>
        <w:spacing w:line="560" w:lineRule="exact"/>
        <w:ind w:firstLine="560" w:firstLineChars="200"/>
        <w:rPr>
          <w:rFonts w:ascii="宋体" w:hAnsi="宋体"/>
          <w:bCs/>
          <w:sz w:val="28"/>
          <w:szCs w:val="28"/>
        </w:rPr>
      </w:pPr>
      <w:r>
        <w:rPr>
          <w:rFonts w:hint="eastAsia" w:ascii="宋体" w:hAnsi="宋体"/>
          <w:bCs/>
          <w:sz w:val="28"/>
          <w:szCs w:val="28"/>
        </w:rPr>
        <w:t>《条例》规定学校食堂和学生餐配送企业为青年学生提供的食品、餐饮应当符合国家规定的安全、营养标准和要求，明确学校建立学生用餐信息公开制度的义务和具体要求，并重述市场监督管理、教育、卫生健康等部门对学校食品和营养的监管、指导职责。同时鼓励支持专业人员对学校膳食营养指导。（第十一条）</w:t>
      </w:r>
    </w:p>
    <w:p>
      <w:pPr>
        <w:spacing w:line="560" w:lineRule="exact"/>
        <w:ind w:firstLine="562" w:firstLineChars="200"/>
        <w:rPr>
          <w:rFonts w:ascii="宋体" w:hAnsi="宋体"/>
          <w:b/>
          <w:sz w:val="28"/>
          <w:szCs w:val="28"/>
        </w:rPr>
      </w:pPr>
      <w:r>
        <w:rPr>
          <w:rFonts w:hint="eastAsia" w:ascii="宋体" w:hAnsi="宋体"/>
          <w:b/>
          <w:sz w:val="28"/>
          <w:szCs w:val="28"/>
        </w:rPr>
        <w:t>5.明确心理健康服务体系内容，规定学生心理健康危机处理和联动关爱职责</w:t>
      </w:r>
    </w:p>
    <w:p>
      <w:pPr>
        <w:spacing w:line="560" w:lineRule="exact"/>
        <w:ind w:firstLine="560" w:firstLineChars="200"/>
        <w:rPr>
          <w:rFonts w:ascii="宋体" w:hAnsi="宋体"/>
          <w:bCs/>
          <w:sz w:val="28"/>
          <w:szCs w:val="28"/>
        </w:rPr>
      </w:pPr>
      <w:r>
        <w:rPr>
          <w:rFonts w:hint="eastAsia" w:ascii="宋体" w:hAnsi="宋体"/>
          <w:bCs/>
          <w:sz w:val="28"/>
          <w:szCs w:val="28"/>
        </w:rPr>
        <w:t>《条例》明确建设由社会心理服务指导中心、心理服务平台、基层社区心理服务机构等组成的心理健康服务体系，提供心理健康教育、心理评估、心理咨询、心理治疗等心理服务；规定设立二十四小时心理服务热线和平台，加强宣传、推介提升社会知晓度。规定学生心理健康危机，达到不宜在学校的，应当按规定请假或者休学，明确相关单位建立心理辅导、家庭教育指导、复学关爱等协同联动工作机制。（第十二条、第十三条）</w:t>
      </w:r>
    </w:p>
    <w:p>
      <w:pPr>
        <w:spacing w:line="560" w:lineRule="exact"/>
        <w:ind w:firstLine="562" w:firstLineChars="200"/>
        <w:rPr>
          <w:b/>
          <w:bCs/>
          <w:sz w:val="28"/>
          <w:szCs w:val="28"/>
        </w:rPr>
      </w:pPr>
      <w:r>
        <w:rPr>
          <w:rFonts w:hint="eastAsia"/>
          <w:b/>
          <w:bCs/>
          <w:sz w:val="28"/>
          <w:szCs w:val="28"/>
        </w:rPr>
        <w:t>6</w:t>
      </w:r>
      <w:r>
        <w:rPr>
          <w:b/>
          <w:bCs/>
          <w:sz w:val="28"/>
          <w:szCs w:val="28"/>
        </w:rPr>
        <w:t>.</w:t>
      </w:r>
      <w:r>
        <w:rPr>
          <w:rFonts w:hint="eastAsia"/>
          <w:b/>
          <w:bCs/>
          <w:sz w:val="28"/>
          <w:szCs w:val="28"/>
        </w:rPr>
        <w:t>建立灵活就业促进和灵活就业人员保障服务制度</w:t>
      </w:r>
    </w:p>
    <w:p>
      <w:pPr>
        <w:spacing w:line="560" w:lineRule="exact"/>
        <w:ind w:firstLine="560" w:firstLineChars="200"/>
        <w:rPr>
          <w:sz w:val="28"/>
          <w:szCs w:val="28"/>
        </w:rPr>
      </w:pPr>
      <w:r>
        <w:rPr>
          <w:rFonts w:hint="eastAsia"/>
          <w:sz w:val="28"/>
          <w:szCs w:val="28"/>
        </w:rPr>
        <w:t>《条例》确立加大对灵活就业方式的支持力度，拓宽灵活就业发展渠道，优化灵活就业环境，清理取消对灵活就业的不合理限制的基本原则；规定通过创新职业培训方式等措施，为灵活就业人员提供保障和服务；要求完善城市综合服务网点，为灵活就业人员解决停车、充电、饮水、如厕等难题。（第十五条）</w:t>
      </w:r>
    </w:p>
    <w:p>
      <w:pPr>
        <w:spacing w:line="560" w:lineRule="exact"/>
        <w:ind w:firstLine="562" w:firstLineChars="200"/>
        <w:rPr>
          <w:b/>
          <w:bCs/>
          <w:sz w:val="28"/>
          <w:szCs w:val="28"/>
        </w:rPr>
      </w:pPr>
      <w:r>
        <w:rPr>
          <w:rFonts w:hint="eastAsia"/>
          <w:b/>
          <w:bCs/>
          <w:sz w:val="28"/>
          <w:szCs w:val="28"/>
        </w:rPr>
        <w:t>7</w:t>
      </w:r>
      <w:r>
        <w:rPr>
          <w:b/>
          <w:bCs/>
          <w:sz w:val="28"/>
          <w:szCs w:val="28"/>
        </w:rPr>
        <w:t>.</w:t>
      </w:r>
      <w:r>
        <w:rPr>
          <w:rFonts w:hint="eastAsia"/>
          <w:b/>
          <w:bCs/>
          <w:sz w:val="28"/>
          <w:szCs w:val="28"/>
        </w:rPr>
        <w:t>建立年轻一代民营企业家培养制度</w:t>
      </w:r>
    </w:p>
    <w:p>
      <w:pPr>
        <w:spacing w:line="560" w:lineRule="exact"/>
        <w:ind w:firstLine="560" w:firstLineChars="200"/>
        <w:rPr>
          <w:sz w:val="28"/>
          <w:szCs w:val="28"/>
        </w:rPr>
      </w:pPr>
      <w:r>
        <w:rPr>
          <w:rFonts w:hint="eastAsia"/>
          <w:sz w:val="28"/>
          <w:szCs w:val="28"/>
        </w:rPr>
        <w:t>《条例》规定本市加大年轻一代民营企业家培养力度，实施选派年轻一</w:t>
      </w:r>
      <w:r>
        <w:rPr>
          <w:rFonts w:hint="eastAsia"/>
          <w:sz w:val="28"/>
          <w:szCs w:val="28"/>
          <w:lang w:eastAsia="zh-CN"/>
        </w:rPr>
        <w:t>代</w:t>
      </w:r>
      <w:r>
        <w:rPr>
          <w:rFonts w:hint="eastAsia"/>
          <w:sz w:val="28"/>
          <w:szCs w:val="28"/>
        </w:rPr>
        <w:t>民营企业家道政府部门学习、建立培养对象人才库等青蓝接力行动措施，激励、促进年轻一代民营企业家健康成长。（第二十二条）</w:t>
      </w:r>
    </w:p>
    <w:p>
      <w:pPr>
        <w:spacing w:line="560" w:lineRule="exact"/>
        <w:ind w:firstLine="562" w:firstLineChars="200"/>
        <w:rPr>
          <w:b/>
          <w:bCs/>
          <w:sz w:val="28"/>
          <w:szCs w:val="28"/>
        </w:rPr>
      </w:pPr>
      <w:r>
        <w:rPr>
          <w:rFonts w:hint="eastAsia"/>
          <w:b/>
          <w:bCs/>
          <w:sz w:val="28"/>
          <w:szCs w:val="28"/>
        </w:rPr>
        <w:t>8</w:t>
      </w:r>
      <w:r>
        <w:rPr>
          <w:b/>
          <w:bCs/>
          <w:sz w:val="28"/>
          <w:szCs w:val="28"/>
        </w:rPr>
        <w:t>.</w:t>
      </w:r>
      <w:r>
        <w:rPr>
          <w:rFonts w:hint="eastAsia"/>
          <w:b/>
          <w:bCs/>
          <w:sz w:val="28"/>
          <w:szCs w:val="28"/>
        </w:rPr>
        <w:t>建立随迁子女入学、课后服务帮扶两大青年家长减负制度</w:t>
      </w:r>
    </w:p>
    <w:p>
      <w:pPr>
        <w:spacing w:line="560" w:lineRule="exact"/>
        <w:ind w:firstLine="560" w:firstLineChars="200"/>
        <w:rPr>
          <w:sz w:val="28"/>
          <w:szCs w:val="28"/>
        </w:rPr>
      </w:pPr>
      <w:r>
        <w:rPr>
          <w:rFonts w:hint="eastAsia"/>
          <w:sz w:val="28"/>
          <w:szCs w:val="28"/>
        </w:rPr>
        <w:t>《条例》规定随迁子女入学条件规则，非本市户籍青年家长的随迁子女就读幼儿园和中小学的，应当以居住证为主要依据，结合积分排序统筹安排相对就近入学。鼓励和支持义务教育学校开展课后服务，课后服务经费通过学校办学经费支出、财政补助和家长适当承担等途径进行保障。（第二十七条、第二十八条）</w:t>
      </w:r>
    </w:p>
    <w:p>
      <w:pPr>
        <w:spacing w:line="560" w:lineRule="exact"/>
        <w:ind w:firstLine="562" w:firstLineChars="200"/>
        <w:rPr>
          <w:b/>
          <w:bCs/>
          <w:sz w:val="28"/>
          <w:szCs w:val="28"/>
        </w:rPr>
      </w:pPr>
      <w:r>
        <w:rPr>
          <w:rFonts w:hint="eastAsia"/>
          <w:b/>
          <w:bCs/>
          <w:sz w:val="28"/>
          <w:szCs w:val="28"/>
        </w:rPr>
        <w:t>9</w:t>
      </w:r>
      <w:r>
        <w:rPr>
          <w:b/>
          <w:bCs/>
          <w:sz w:val="28"/>
          <w:szCs w:val="28"/>
        </w:rPr>
        <w:t>.</w:t>
      </w:r>
      <w:r>
        <w:rPr>
          <w:rFonts w:hint="eastAsia"/>
          <w:b/>
          <w:bCs/>
          <w:sz w:val="28"/>
          <w:szCs w:val="28"/>
        </w:rPr>
        <w:t>明确基层青年组织建设目标和体系</w:t>
      </w:r>
    </w:p>
    <w:p>
      <w:pPr>
        <w:spacing w:line="560" w:lineRule="exact"/>
        <w:ind w:firstLine="560" w:firstLineChars="200"/>
        <w:rPr>
          <w:sz w:val="28"/>
          <w:szCs w:val="28"/>
        </w:rPr>
      </w:pPr>
      <w:r>
        <w:rPr>
          <w:rFonts w:hint="eastAsia"/>
          <w:sz w:val="28"/>
          <w:szCs w:val="28"/>
        </w:rPr>
        <w:t>《条例》规定加大社会领域共青团组织体系的建设力度，加强企业、社会组织、新兴青年群体等领域的共青团组织建设，在乡镇（街道）建立健全“青年之家”等基层青年组织。（第二十九条）</w:t>
      </w:r>
    </w:p>
    <w:p>
      <w:pPr>
        <w:spacing w:line="560" w:lineRule="exact"/>
        <w:ind w:firstLine="562" w:firstLineChars="200"/>
        <w:rPr>
          <w:b/>
          <w:bCs/>
          <w:sz w:val="28"/>
          <w:szCs w:val="28"/>
        </w:rPr>
      </w:pPr>
      <w:r>
        <w:rPr>
          <w:rFonts w:hint="eastAsia"/>
          <w:b/>
          <w:bCs/>
          <w:sz w:val="28"/>
          <w:szCs w:val="28"/>
        </w:rPr>
        <w:t>1</w:t>
      </w:r>
      <w:r>
        <w:rPr>
          <w:b/>
          <w:bCs/>
          <w:sz w:val="28"/>
          <w:szCs w:val="28"/>
        </w:rPr>
        <w:t>0.</w:t>
      </w:r>
      <w:r>
        <w:rPr>
          <w:rFonts w:hint="eastAsia"/>
          <w:b/>
          <w:bCs/>
          <w:sz w:val="28"/>
          <w:szCs w:val="28"/>
        </w:rPr>
        <w:t>规范青年发展监测评估制度</w:t>
      </w:r>
    </w:p>
    <w:p>
      <w:pPr>
        <w:spacing w:line="560" w:lineRule="exact"/>
        <w:ind w:firstLine="560" w:firstLineChars="200"/>
        <w:rPr>
          <w:sz w:val="28"/>
          <w:szCs w:val="28"/>
        </w:rPr>
      </w:pPr>
      <w:r>
        <w:rPr>
          <w:rFonts w:hint="eastAsia"/>
          <w:sz w:val="28"/>
          <w:szCs w:val="28"/>
        </w:rPr>
        <w:t>《条例》规定建立青年发展状况统计、监测、评估制度；共产主义青年团市、县（市、区）委员会会同相关部门实施青年发展动态监测、跟踪分析、定期评估，发挥监测数据在青年发展工作中的作用。（第三十九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03083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zNGM4MDlhZGFjNTE4OWEzNGY3NjQ2MDVkNjhmYTIifQ=="/>
  </w:docVars>
  <w:rsids>
    <w:rsidRoot w:val="00E95974"/>
    <w:rsid w:val="00077BFA"/>
    <w:rsid w:val="000819A8"/>
    <w:rsid w:val="000912F7"/>
    <w:rsid w:val="00092174"/>
    <w:rsid w:val="000A66B8"/>
    <w:rsid w:val="000D6F4C"/>
    <w:rsid w:val="000E0E84"/>
    <w:rsid w:val="000F044B"/>
    <w:rsid w:val="00105761"/>
    <w:rsid w:val="0014119B"/>
    <w:rsid w:val="00144093"/>
    <w:rsid w:val="001F705D"/>
    <w:rsid w:val="00281CF7"/>
    <w:rsid w:val="002B21E8"/>
    <w:rsid w:val="002B784C"/>
    <w:rsid w:val="002D036B"/>
    <w:rsid w:val="003064AE"/>
    <w:rsid w:val="00333F53"/>
    <w:rsid w:val="00335915"/>
    <w:rsid w:val="00343D13"/>
    <w:rsid w:val="00364C14"/>
    <w:rsid w:val="0037647D"/>
    <w:rsid w:val="003903D6"/>
    <w:rsid w:val="00391C3C"/>
    <w:rsid w:val="003B4689"/>
    <w:rsid w:val="003D6AC0"/>
    <w:rsid w:val="003F298F"/>
    <w:rsid w:val="0045363E"/>
    <w:rsid w:val="0045741C"/>
    <w:rsid w:val="00466E78"/>
    <w:rsid w:val="00482737"/>
    <w:rsid w:val="004A338E"/>
    <w:rsid w:val="004C2293"/>
    <w:rsid w:val="004D106B"/>
    <w:rsid w:val="004E2626"/>
    <w:rsid w:val="00504A89"/>
    <w:rsid w:val="00520C0F"/>
    <w:rsid w:val="00594F2C"/>
    <w:rsid w:val="006538D1"/>
    <w:rsid w:val="00673955"/>
    <w:rsid w:val="00693932"/>
    <w:rsid w:val="006A5340"/>
    <w:rsid w:val="006C2E8C"/>
    <w:rsid w:val="006D7003"/>
    <w:rsid w:val="006E5156"/>
    <w:rsid w:val="006F0A27"/>
    <w:rsid w:val="007051A8"/>
    <w:rsid w:val="0072466F"/>
    <w:rsid w:val="007336ED"/>
    <w:rsid w:val="00751B8A"/>
    <w:rsid w:val="00761C5B"/>
    <w:rsid w:val="0078522F"/>
    <w:rsid w:val="00787867"/>
    <w:rsid w:val="007B644E"/>
    <w:rsid w:val="007C4661"/>
    <w:rsid w:val="007D720B"/>
    <w:rsid w:val="0082688A"/>
    <w:rsid w:val="0086191D"/>
    <w:rsid w:val="00920E77"/>
    <w:rsid w:val="009927BE"/>
    <w:rsid w:val="009C5D29"/>
    <w:rsid w:val="009E19FE"/>
    <w:rsid w:val="009E53F7"/>
    <w:rsid w:val="009F4824"/>
    <w:rsid w:val="00A209C1"/>
    <w:rsid w:val="00A50A06"/>
    <w:rsid w:val="00A655A8"/>
    <w:rsid w:val="00AA7F93"/>
    <w:rsid w:val="00AB3930"/>
    <w:rsid w:val="00AD5F22"/>
    <w:rsid w:val="00AE2511"/>
    <w:rsid w:val="00AE789A"/>
    <w:rsid w:val="00B05F53"/>
    <w:rsid w:val="00B125BD"/>
    <w:rsid w:val="00B27BDC"/>
    <w:rsid w:val="00B50154"/>
    <w:rsid w:val="00C400BD"/>
    <w:rsid w:val="00D11342"/>
    <w:rsid w:val="00E514C1"/>
    <w:rsid w:val="00E60C9A"/>
    <w:rsid w:val="00E65AD5"/>
    <w:rsid w:val="00E7476D"/>
    <w:rsid w:val="00E95974"/>
    <w:rsid w:val="00EB21B9"/>
    <w:rsid w:val="00EC517D"/>
    <w:rsid w:val="00ED69A1"/>
    <w:rsid w:val="00EF4C7E"/>
    <w:rsid w:val="00F211DF"/>
    <w:rsid w:val="00F2771C"/>
    <w:rsid w:val="00F93149"/>
    <w:rsid w:val="11E044D7"/>
    <w:rsid w:val="1DC9D082"/>
    <w:rsid w:val="3F297EB6"/>
    <w:rsid w:val="40D20515"/>
    <w:rsid w:val="516F52E4"/>
    <w:rsid w:val="5A915B99"/>
    <w:rsid w:val="788731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896</Words>
  <Characters>5108</Characters>
  <Lines>42</Lines>
  <Paragraphs>11</Paragraphs>
  <TotalTime>11</TotalTime>
  <ScaleCrop>false</ScaleCrop>
  <LinksUpToDate>false</LinksUpToDate>
  <CharactersWithSpaces>5993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2024-03-17T16:01:00Z</dcterms:created>
  <dc:creator>hp</dc:creator>
  <cp:lastModifiedBy>hp</cp:lastModifiedBy>
  <cp:lastPrinted>2023-04-20T15:52:00Z</cp:lastPrinted>
  <dcterms:modified xsi:type="dcterms:W3CDTF">2024-03-18T07:20:51Z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9744f3d8b1fb4865acfe4ec7dbd49257</vt:lpwstr>
  </property>
  <property fmtid="{D5CDD505-2E9C-101B-9397-08002B2CF9AE}" pid="3" name="KSOProductBuildVer">
    <vt:lpwstr>2052-11.8.2.11718</vt:lpwstr>
  </property>
</Properties>
</file>