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color w:val="000000"/>
          <w:spacing w:val="-2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color w:val="000000"/>
          <w:spacing w:val="-2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color w:val="000000"/>
          <w:spacing w:val="-2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b/>
          <w:color w:val="000000"/>
          <w:spacing w:val="-20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宋体"/>
          <w:b/>
          <w:color w:val="000000"/>
          <w:spacing w:val="-20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宋体"/>
          <w:b/>
          <w:color w:val="000000"/>
          <w:spacing w:val="-20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b/>
          <w:color w:val="000000"/>
          <w:spacing w:val="-2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color w:val="000000"/>
          <w:spacing w:val="-2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金婺民〔20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关于印发《婺城区居家养老服务中心建设运行考核办法（试行）》的通知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各乡镇人民政府、街道办事处：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为进一步加强我区乡镇（街道）居家养老服务中心（以下简称“服务中心”）管理，按照《关于开展示范型居家养老服务中心建设的通知》（浙民福〔2018〕57号）、《金华市民政局 金华市财政局关于做好2022年度养老服务领域政府民生实事和重点工作的通知》（金市民〔2022〕27号）文件要求，坚持专业团队运营，提升管理服务效能，特制订本考核办法。现印发给你们，请结合实际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金华市婺城区民政局             金华市婺城区财政局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 xml:space="preserve">年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日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婺城区居家养老服务中心建设运行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（试行）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建设验收考核标准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新建和改扩建的服务中心验收考核主要从功能达标、工作台账、环境卫生、社会化运营四个方面进行验收评价，详见附件2。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星级考核标准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服务中心的日常运行考核标准主要从建筑场地、制度建设、设施设备、服务人员、服务项目及实施等方面进行评分评价，详见附件4。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考核程序和方法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建设验收考核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新建和改扩建的服务中心，由乡镇（街道）报送《婺城区乡镇（街道）居家养老服务中心建设申请表》、《婺城区乡镇（街道）居家养老服务中心评估验收表》，区民政局会同有关部门进行实地验收。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运行考核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服务中心正常运行一年以上（不含试运行期）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纳入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星级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实行星级动态评定，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根据《婺城区乡镇（街道）居家养老服务中心运行考核星级评分表（试行）》的要求进行自评，乡镇（街道）进行初评，区民政局委托第三方机构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复评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,具体评定时间以民政局下发年度考评通知为准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申报材料需提供一式两份的纸质材料及电子版：①《婺城区乡镇（街道）居家养老服务中心运行考核星级评分表》；②合法注册的企业登记证书（含民非单位）；③主要负责人身份证复印件及基本信息；④工作人员花名册及用工合同；⑤《食品经营许可证》、从业人员健康证、养老护理员证书、救护证书等复印件；⑥委托第三方运营管理的，提供委托协议书或合同复印件；⑦有效期内的专业鉴定机构出具的房屋安全鉴定报告；⑧提供服务的相关完整台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资金补助标准及方式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建设验收补助标准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对新建和改扩建的乡镇（街道）居家养老服务中心，经验收合格的，通过“以奖代补”的形式给予一次性建设资金奖励，设计、装修、设施改造、设备购置等建设项目金额以审计报告为准，省市财政给予每家最高不超过60万元的一次性建设补助标准，所涉资金由区级财政统筹使用；资金投入超出省市补助额度的，区级财政视建设情况给予适当补助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星级补助标准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服务中心建设验收合格且正常运行1年以上的，给予运行补助。助餐、配送餐补助标准按照相关配送餐补助文件执行；星级补助根据每年星级评定结果，一星级给予运行补助10万元/年；二星级给予运行补助12万元/年；三星级给予运行补助14万元/年。复评分低于60分（含）的，责令整改，第二年复评仍低于60分的，责令第三方服务公司退出经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健全准入退出机制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建立健全服务中心的准入退出机制，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申请新改扩建奖补的应有申请表、消防审验或备案证明及长期持续运营（三年以上）的承诺书。由于行政村规模调整、集体经济困难、实际需求少等原因，造成持续正常运行困难的居家养老服务中心，报请乡镇（街道）和民政部门，经调查属实的，退出工作统计，并扣减或取消年度补助资金；重新正常运行持续一年以上的服务中心，可向乡镇（街道）提出准入申请，符合条件的纳入工作统计和运行补助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其他有关事项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服务中心必须合法注册企业登记证书（含民非单位），建立完善的财务管理制度。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提供用餐服务的服务中心必须办理食品经营许可证，在提供用餐服务期间，食品经营许可证需在有效期内。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服务中心要通过浙里康养、区智慧养老系统进行全过程管理。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乡镇（街道）每季度要进行一次服务对象的满意度调查（见附件5）。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2" w:firstLineChars="129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40"/>
          <w:lang w:val="en-US" w:eastAsia="zh-CN"/>
        </w:rPr>
        <w:t>婺城区乡镇（街道）居家养老服务中心建设申请表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35" w:leftChars="3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40"/>
          <w:lang w:val="en-US" w:eastAsia="zh-CN"/>
        </w:rPr>
        <w:t>婺城区乡镇（街道）居家养老服务中心评估验收表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35" w:leftChars="3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40"/>
          <w:lang w:val="en-US" w:eastAsia="zh-CN"/>
        </w:rPr>
        <w:t>婺城区乡镇（街道）居家养老服务中心星级评定申请表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35" w:leftChars="3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40"/>
          <w:lang w:val="en-US" w:eastAsia="zh-CN"/>
        </w:rPr>
        <w:t>婺城区乡镇（街道）居家养老服务中心运行考核星级评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55" w:leftChars="55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40"/>
          <w:lang w:val="en-US" w:eastAsia="zh-CN"/>
        </w:rPr>
        <w:t>分表（试行）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40"/>
          <w:lang w:val="en-US" w:eastAsia="zh-CN"/>
        </w:rPr>
        <w:t>5.服务质量回访满意度调查表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w w:val="95"/>
          <w:sz w:val="44"/>
          <w:szCs w:val="44"/>
          <w:lang w:val="en-US" w:eastAsia="zh-CN"/>
        </w:rPr>
        <w:t>婺城区乡镇（街道）居家养老服务中心建设申请表</w:t>
      </w:r>
    </w:p>
    <w:p>
      <w:pPr>
        <w:spacing w:line="560" w:lineRule="exact"/>
        <w:ind w:firstLine="240" w:firstLineChars="100"/>
        <w:rPr>
          <w:rFonts w:ascii="仿宋_GB2312" w:eastAsia="仿宋_GB2312"/>
          <w:color w:val="000000"/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单位：（公章）                                  年   月   日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79"/>
        <w:gridCol w:w="1330"/>
        <w:gridCol w:w="2478"/>
        <w:gridCol w:w="1679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项目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基本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330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项目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4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拟登记法人类型（企业或民办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非企业）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项目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24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拟开设床位数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用房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2478" w:type="dxa"/>
            <w:vAlign w:val="center"/>
          </w:tcPr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□公建配套用房</w:t>
            </w:r>
          </w:p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□商业用房</w:t>
            </w:r>
          </w:p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□办公用房</w:t>
            </w:r>
          </w:p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□工业用房</w:t>
            </w:r>
          </w:p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□其他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1679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房屋权属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□自有产权房</w:t>
            </w:r>
          </w:p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□使用权房</w:t>
            </w:r>
          </w:p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□租赁房</w:t>
            </w:r>
          </w:p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□其他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有无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房产证</w:t>
            </w:r>
          </w:p>
        </w:tc>
        <w:tc>
          <w:tcPr>
            <w:tcW w:w="2478" w:type="dxa"/>
            <w:vAlign w:val="center"/>
          </w:tcPr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□有</w:t>
            </w:r>
          </w:p>
          <w:p>
            <w:pPr>
              <w:pStyle w:val="5"/>
              <w:snapToGrid w:val="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□无</w:t>
            </w:r>
          </w:p>
        </w:tc>
        <w:tc>
          <w:tcPr>
            <w:tcW w:w="1679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投资总额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建筑面积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（平方米）</w:t>
            </w:r>
          </w:p>
        </w:tc>
        <w:tc>
          <w:tcPr>
            <w:tcW w:w="24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使用面积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（平方米）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其中专业照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护场所面积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（平方米）</w:t>
            </w:r>
          </w:p>
        </w:tc>
        <w:tc>
          <w:tcPr>
            <w:tcW w:w="24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居室单床平均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使用面积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（平方米）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3808" w:type="dxa"/>
            <w:gridSpan w:val="2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就餐解决方式</w:t>
            </w:r>
          </w:p>
        </w:tc>
        <w:tc>
          <w:tcPr>
            <w:tcW w:w="3902" w:type="dxa"/>
            <w:gridSpan w:val="2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□内设小型食堂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□资质机构送餐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项目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4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079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乡镇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（街道）</w:t>
            </w:r>
          </w:p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710" w:type="dxa"/>
            <w:gridSpan w:val="4"/>
            <w:vAlign w:val="center"/>
          </w:tcPr>
          <w:p>
            <w:pPr>
              <w:pStyle w:val="5"/>
              <w:snapToGrid w:val="0"/>
              <w:jc w:val="righ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pStyle w:val="5"/>
              <w:snapToGrid w:val="0"/>
              <w:jc w:val="righ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pStyle w:val="5"/>
              <w:snapToGrid w:val="0"/>
              <w:jc w:val="righ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经办人签名：                   负责人签名：</w:t>
            </w:r>
          </w:p>
          <w:p>
            <w:pPr>
              <w:widowControl/>
              <w:ind w:firstLine="420"/>
              <w:jc w:val="both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                     单位（公章）</w:t>
            </w:r>
          </w:p>
          <w:p>
            <w:pPr>
              <w:pStyle w:val="5"/>
              <w:snapToGrid w:val="0"/>
              <w:ind w:right="240"/>
              <w:jc w:val="righ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u w:val="single"/>
              </w:rPr>
              <w:t>          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 w:val="21"/>
                <w:szCs w:val="21"/>
                <w:u w:val="single"/>
              </w:rPr>
              <w:t>     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z w:val="21"/>
                <w:szCs w:val="21"/>
                <w:u w:val="single"/>
              </w:rPr>
              <w:t>     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1079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县（市、区）民政局意见</w:t>
            </w:r>
          </w:p>
        </w:tc>
        <w:tc>
          <w:tcPr>
            <w:tcW w:w="7710" w:type="dxa"/>
            <w:gridSpan w:val="4"/>
            <w:vAlign w:val="center"/>
          </w:tcPr>
          <w:p>
            <w:pPr>
              <w:pStyle w:val="5"/>
              <w:snapToGrid w:val="0"/>
              <w:jc w:val="righ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pStyle w:val="5"/>
              <w:snapToGrid w:val="0"/>
              <w:jc w:val="righ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经办人签名：                   负责人签名：</w:t>
            </w:r>
          </w:p>
          <w:p>
            <w:pPr>
              <w:widowControl/>
              <w:jc w:val="both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                    </w:t>
            </w:r>
            <w:r>
              <w:rPr>
                <w:rFonts w:hint="eastAsia" w:eastAsia="仿宋_GB2312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eastAsia="仿宋_GB2312" w:asciiTheme="minorHAnsi" w:hAnsiTheme="minorHAnsi" w:cstheme="minorBidi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单位（公章）</w:t>
            </w:r>
          </w:p>
          <w:p>
            <w:pPr>
              <w:pStyle w:val="5"/>
              <w:snapToGrid w:val="0"/>
              <w:ind w:right="120"/>
              <w:jc w:val="righ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u w:val="single"/>
              </w:rPr>
              <w:t>          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 w:val="21"/>
                <w:szCs w:val="21"/>
                <w:u w:val="single"/>
              </w:rPr>
              <w:t>     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z w:val="21"/>
                <w:szCs w:val="21"/>
                <w:u w:val="single"/>
              </w:rPr>
              <w:t>      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ind w:left="714" w:leftChars="114" w:hanging="475" w:hangingChars="198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建设方式为新建、改建、扩建。</w:t>
      </w:r>
    </w:p>
    <w:p>
      <w:pPr>
        <w:adjustRightInd w:val="0"/>
        <w:snapToGrid w:val="0"/>
        <w:ind w:left="718" w:leftChars="342" w:firstLine="240" w:firstLineChars="100"/>
        <w:rPr>
          <w:rFonts w:hint="eastAsia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2.本表一式</w:t>
      </w:r>
      <w:r>
        <w:rPr>
          <w:rFonts w:hint="eastAsia" w:eastAsia="仿宋_GB2312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eastAsia="仿宋_GB2312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份，乡镇（街道）</w:t>
      </w:r>
      <w:r>
        <w:rPr>
          <w:rFonts w:hint="eastAsia" w:eastAsia="仿宋_GB2312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、区民政局各留存一份。</w:t>
      </w:r>
    </w:p>
    <w:p>
      <w:pPr>
        <w:spacing w:line="320" w:lineRule="exact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w w:val="95"/>
          <w:sz w:val="44"/>
          <w:szCs w:val="44"/>
          <w:lang w:val="en-US" w:eastAsia="zh-CN"/>
        </w:rPr>
        <w:t>婺城区乡镇（街道）居家养老服务中心评估验收表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单位：（公章）                                  年   月   日</w:t>
      </w:r>
    </w:p>
    <w:tbl>
      <w:tblPr>
        <w:tblStyle w:val="9"/>
        <w:tblW w:w="9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670"/>
        <w:gridCol w:w="2625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乡镇（街道）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项目动工时间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有无挂牌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项目竣工时间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工作人员数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管理人员：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是否开门运营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服务人员：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床位数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六大功能建设情况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生活服务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康复服务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托养服务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家庭支持服务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  <w:t xml:space="preserve">5. </w:t>
            </w:r>
            <w:r>
              <w:rPr>
                <w:rFonts w:hint="eastAsia" w:eastAsia="仿宋_GB2312" w:cs="仿宋_GB2312"/>
                <w:color w:val="000000"/>
                <w:spacing w:val="-10"/>
                <w:kern w:val="0"/>
                <w:sz w:val="24"/>
                <w:szCs w:val="24"/>
              </w:rPr>
              <w:t>社会工作、心理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pacing w:val="-10"/>
                <w:kern w:val="0"/>
                <w:sz w:val="24"/>
                <w:szCs w:val="24"/>
              </w:rPr>
              <w:t>疏导服务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  <w:t xml:space="preserve">6. </w:t>
            </w:r>
            <w:r>
              <w:rPr>
                <w:rFonts w:hint="eastAsia" w:eastAsia="仿宋_GB2312" w:cs="仿宋_GB2312"/>
                <w:color w:val="000000"/>
                <w:spacing w:val="-10"/>
                <w:kern w:val="0"/>
                <w:sz w:val="24"/>
                <w:szCs w:val="24"/>
              </w:rPr>
              <w:t>康复辅导器具租赁服务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◎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其他建设情况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是否有工作台账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 w:val="24"/>
                <w:szCs w:val="24"/>
              </w:rPr>
              <w:t>8.</w:t>
            </w:r>
            <w:r>
              <w:rPr>
                <w:rFonts w:hint="eastAsia" w:eastAsia="仿宋_GB2312" w:cs="仿宋_GB2312"/>
                <w:color w:val="000000"/>
                <w:spacing w:val="-8"/>
                <w:kern w:val="0"/>
                <w:sz w:val="24"/>
                <w:szCs w:val="24"/>
              </w:rPr>
              <w:t>环境是否干净整洁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是否通过审核验收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ascii="黑体" w:hAnsi="黑体" w:eastAsia="黑体" w:cs="宋体"/>
          <w:color w:val="333333"/>
          <w:kern w:val="0"/>
          <w:sz w:val="24"/>
          <w:szCs w:val="24"/>
        </w:rPr>
      </w:pPr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w w:val="90"/>
          <w:sz w:val="44"/>
          <w:szCs w:val="44"/>
          <w:lang w:val="en-US" w:eastAsia="zh-CN"/>
        </w:rPr>
        <w:t>婺城区乡镇（街道）居家养老服务中心星级评定申请表</w:t>
      </w:r>
      <w:r>
        <w:rPr>
          <w:rFonts w:hint="eastAsia" w:ascii="方正小标宋简体" w:hAnsi="方正小标宋简体" w:eastAsia="方正小标宋简体" w:cs="方正小标宋简体"/>
          <w:spacing w:val="-23"/>
          <w:w w:val="95"/>
          <w:sz w:val="44"/>
          <w:szCs w:val="44"/>
          <w:lang w:val="en-US" w:eastAsia="zh-CN"/>
        </w:rPr>
        <w:t> </w:t>
      </w:r>
    </w:p>
    <w:tbl>
      <w:tblPr>
        <w:tblStyle w:val="9"/>
        <w:tblW w:w="8546" w:type="dxa"/>
        <w:tblCellSpacing w:w="0" w:type="dxa"/>
        <w:tblInd w:w="2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240"/>
        <w:gridCol w:w="1590"/>
        <w:gridCol w:w="1138"/>
        <w:gridCol w:w="1732"/>
        <w:gridCol w:w="1328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702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02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工作人员数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其中专管员数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服务员数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建成时间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使用面积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服务老人数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运营机构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968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全年运营经费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702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主要事迹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另附页）</w:t>
            </w:r>
          </w:p>
        </w:tc>
        <w:tc>
          <w:tcPr>
            <w:tcW w:w="702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乡镇（街道）</w:t>
            </w:r>
          </w:p>
          <w:p>
            <w:pPr>
              <w:widowControl/>
              <w:spacing w:line="40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02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</w:rPr>
              <w:t>经综合考评，居家养老服务中心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  <w:lang w:eastAsia="zh-CN"/>
              </w:rPr>
              <w:t>运行考核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</w:rPr>
              <w:t>达到 ____ 星级。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经办人签名：                    负责人签名：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单位（公章）</w:t>
            </w:r>
          </w:p>
          <w:p>
            <w:pPr>
              <w:widowControl/>
              <w:ind w:right="4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年    月    日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0" w:type="dxa"/>
        </w:trPr>
        <w:tc>
          <w:tcPr>
            <w:tcW w:w="151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区民政局</w:t>
            </w:r>
          </w:p>
          <w:p>
            <w:pPr>
              <w:widowControl/>
              <w:spacing w:line="40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02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both"/>
              <w:outlineLvl w:val="0"/>
              <w:rPr>
                <w:rFonts w:hint="eastAsia" w:ascii="仿宋" w:hAnsi="仿宋" w:eastAsia="仿宋" w:cs="仿宋"/>
                <w:b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</w:rPr>
              <w:t>经综合考评，确认该居家养老服务中心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  <w:lang w:eastAsia="zh-CN"/>
              </w:rPr>
              <w:t>运行考核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kern w:val="36"/>
                <w:sz w:val="24"/>
                <w:szCs w:val="24"/>
              </w:rPr>
              <w:t>达到 ____ 星级。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经办人签名：                   负责人签名：</w:t>
            </w:r>
          </w:p>
          <w:p>
            <w:pPr>
              <w:widowControl/>
              <w:ind w:firstLine="420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单位（公章）</w:t>
            </w:r>
          </w:p>
          <w:p>
            <w:pPr>
              <w:widowControl/>
              <w:ind w:right="4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年    月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left="714" w:leftChars="114" w:hanging="475" w:hangingChars="198"/>
        <w:textAlignment w:val="auto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注：此表一式</w:t>
      </w:r>
      <w:r>
        <w:rPr>
          <w:rFonts w:hint="eastAsia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份，一份</w:t>
      </w:r>
      <w:r>
        <w:rPr>
          <w:rFonts w:hint="eastAsia" w:eastAsia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镇（街道）留存，一份报区民政局。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婺城区乡镇（街道）居家养老服务中心运行考核星级评分表（试行）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单位：（公章）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eastAsia" w:ascii="仿宋_GB2312" w:hAnsi="仿宋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年   月   日</w:t>
      </w:r>
    </w:p>
    <w:tbl>
      <w:tblPr>
        <w:tblStyle w:val="9"/>
        <w:tblW w:w="139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05"/>
        <w:gridCol w:w="4050"/>
        <w:gridCol w:w="750"/>
        <w:gridCol w:w="3570"/>
        <w:gridCol w:w="1080"/>
        <w:gridCol w:w="1080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项　目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内　　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初评分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复评分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评定前提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1、有效期内的食品经营许可证；</w:t>
            </w: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2、有效期内的房屋安全鉴定报告和消防合格证明或意见；</w:t>
            </w: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3、未发生重大安全及违法事件；</w:t>
            </w: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4、未被列入任何违法失信黑名单。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任何一项不符合，可参与评分但不评定星级，不予资金补助。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建筑和场地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服务标识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有醒目的规范的居家养老服务中心标识标牌、福彩项目或试点项目标识标牌及其他按规定要求的标识标牌。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每项得0.5分。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按照居家养老服务中心建筑面积计算。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建筑面积大于800m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得3分，600m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（不含）—800m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得2分，400m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—600m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（含）得1分，400m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及以下不得分。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出入口设置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出入口满足救护、消防、疏散等要求，同时应设有可停车周转的场地，保证救护车辆就近停靠。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满分1分，不符合酌情扣分。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生活服务用房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日托室、中短期托养室、助浴间、餐厅（就餐场所</w:t>
            </w:r>
            <w:r>
              <w:rPr>
                <w:rStyle w:val="15"/>
                <w:lang w:val="en-US" w:eastAsia="zh-CN" w:bidi="ar"/>
              </w:rPr>
              <w:t>不少于60平方，满足20名以上老年人就餐，取得食品经营许可证</w:t>
            </w:r>
            <w:r>
              <w:rPr>
                <w:rStyle w:val="14"/>
                <w:lang w:val="en-US" w:eastAsia="zh-CN" w:bidi="ar"/>
              </w:rPr>
              <w:t>）等，</w:t>
            </w:r>
            <w:r>
              <w:rPr>
                <w:rStyle w:val="15"/>
                <w:lang w:val="en-US" w:eastAsia="zh-CN" w:bidi="ar"/>
              </w:rPr>
              <w:t>日托室、中短期托养室需提供床位并配有降温、取暖设备。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满分2分。设置符合标准每项得0.5分，</w:t>
            </w:r>
            <w:r>
              <w:rPr>
                <w:rStyle w:val="15"/>
                <w:lang w:val="en-US" w:eastAsia="zh-CN" w:bidi="ar"/>
              </w:rPr>
              <w:t>不符合酌情扣分；营运时间功能室未开放不得分。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保健康复用房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医疗保健室、康复训练室、康复辅具租赁室、心理疏导室等，应</w:t>
            </w:r>
            <w:r>
              <w:rPr>
                <w:rStyle w:val="15"/>
                <w:lang w:val="en-US" w:eastAsia="zh-CN" w:bidi="ar"/>
              </w:rPr>
              <w:t>配备老年人安全使用的健身康复器械和设备，建立健全老年人健康档案资料。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满分2分。设置符合标准每项得0.5分，</w:t>
            </w:r>
            <w:r>
              <w:rPr>
                <w:rStyle w:val="15"/>
                <w:lang w:val="en-US" w:eastAsia="zh-CN" w:bidi="ar"/>
              </w:rPr>
              <w:t>不符合酌情扣分；营运时间功能室未开放不得分。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娱乐用房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阅览（书画）室、网络室、多功能活动室等，应</w:t>
            </w:r>
            <w:r>
              <w:rPr>
                <w:rStyle w:val="15"/>
                <w:lang w:val="en-US" w:eastAsia="zh-CN" w:bidi="ar"/>
              </w:rPr>
              <w:t>配备有桌椅、书架、投影、电视机和适合老年人阅读的图书、报刊、杂志等设施设备。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满分1.5分。设置符合标准每项得0.5分，</w:t>
            </w:r>
            <w:r>
              <w:rPr>
                <w:rStyle w:val="15"/>
                <w:lang w:val="en-US" w:eastAsia="zh-CN" w:bidi="ar"/>
              </w:rPr>
              <w:t>不符合酌情扣分；营运时间功能室未开放不得分。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辅助用房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办公室、厨房、洗衣房、公共卫生间和其他用房（含仓库）。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满分2分。设置符合标准每项得0.4分，</w:t>
            </w:r>
            <w:r>
              <w:rPr>
                <w:rStyle w:val="15"/>
                <w:lang w:val="en-US" w:eastAsia="zh-CN" w:bidi="ar"/>
              </w:rPr>
              <w:t>不符合酌情扣分；营运时间功能室未开放不得分。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室外场地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停车、室外活动场地。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每项得0.5分。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消防设施设备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按照消防验收或备案的要求配置消防报警、防火器具、灭火器、标志标识、紧急疏散通道等设施设备，并保持设施设备完好有效。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设施设备每一类配置齐全得0.5分，共2分，设施设备完好有效得4分，一件设备无效减1分。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医疗交通便捷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距社区级或以上医疗点500m以内，有满足救护车驶入的道路。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500m内得1分，500m—800m得0.5分，超过800m不得分。双向车道得1分，单行车道得0.5分，不能驶入不得分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通道无障碍设施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大门、走廊、楼层等。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每项得0.5分。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卫生间无障碍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有扶手、无台阶。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每项得1分。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建筑质量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符合房屋建筑质量安全标准。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满分2分。以房屋安全等级鉴定报告为准，钢混得2分，砖混得1分，其他不得分。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制度建设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制度体系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建立岗位制度、财务管理、培训考核、服务监控（配送餐制度）、意见投诉、信息公开、卫生防疫制度、各类应急预案等整套规章制度并上墙公布。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符合得2分，缺失一项扣0.25分。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公示上墙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按照规定将运营时间、管理人员照片姓名及监督电话公示上墙，并张贴在进门醒目处。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满分1分。内容缺失不得分。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运营时间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运营时间根据各点情况自行设定。每天运营时间必须达到8小时以上（含8小时）。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满分1分。未达标不得分。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应急预案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食品安全、消防安全、服务安全、传染性疾病、事故、灾害等预案。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满分1.5分，缺一项扣0.5分，未达标不得分。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综合评估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服务对象评估表。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服务对象都有得2分，缺少按0.5分/人递减，</w:t>
            </w:r>
            <w:r>
              <w:rPr>
                <w:rStyle w:val="16"/>
                <w:lang w:val="en-US" w:eastAsia="zh-CN" w:bidi="ar"/>
              </w:rPr>
              <w:t>允许倒扣</w:t>
            </w:r>
            <w:r>
              <w:rPr>
                <w:rStyle w:val="14"/>
                <w:lang w:val="en-US" w:eastAsia="zh-CN" w:bidi="ar"/>
              </w:rPr>
              <w:t>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服务合同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与入托老人或其监护人全部签订服务协议。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符合得2分，缺少按0.5分/人递减，</w:t>
            </w:r>
            <w:r>
              <w:rPr>
                <w:rStyle w:val="16"/>
                <w:lang w:val="en-US" w:eastAsia="zh-CN" w:bidi="ar"/>
              </w:rPr>
              <w:t>允许倒扣</w:t>
            </w:r>
            <w:r>
              <w:rPr>
                <w:rStyle w:val="14"/>
                <w:lang w:val="en-US" w:eastAsia="zh-CN" w:bidi="ar"/>
              </w:rPr>
              <w:t>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服务对象信息档案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应当准确及时清晰，形成保管、使用和保密制度，以纸质和电子形式留存。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服务对象都有得2分，缺少按0.5分/人递减，</w:t>
            </w:r>
            <w:r>
              <w:rPr>
                <w:rStyle w:val="16"/>
                <w:lang w:val="en-US" w:eastAsia="zh-CN" w:bidi="ar"/>
              </w:rPr>
              <w:t>允许倒扣</w:t>
            </w:r>
            <w:r>
              <w:rPr>
                <w:rStyle w:val="14"/>
                <w:lang w:val="en-US" w:eastAsia="zh-CN" w:bidi="ar"/>
              </w:rPr>
              <w:t>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服务人员的激励制度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志愿者、服务人员相关激励制度。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满分1.5分。不符合不得分。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服务项目的制度规范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公示（含服务响应时间、服务指南、收费标准等）12个服务项目。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满分2分。少一项得0.25分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服务记录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应当准确及时清晰，形成保管、使用和保密制度，以纸质和电子形式留存。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每一项得1分，不完整不得分。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老人反馈记录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意见簿（箱），座谈会记录。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每一项得1分。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工作人员聘用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固定工作人员聘用合同，合作单位人员以合作协议或合同为准。合同或合作协议均在有效期。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全员都有得2分，缺少按0.5分/人递减，合作单位人员无合作协议合同的不得分，合同或合作协议逾期不得分。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工作人员考核制度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纸质文件。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有得1分，没有不得分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设施设备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  <w:r>
              <w:rPr>
                <w:rStyle w:val="17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位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有托养床位（不包括休息的躺椅）。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床位总数超过</w:t>
            </w:r>
            <w:r>
              <w:rPr>
                <w:rStyle w:val="16"/>
                <w:rFonts w:hint="eastAsia"/>
                <w:lang w:val="en-US" w:eastAsia="zh-CN" w:bidi="ar"/>
              </w:rPr>
              <w:t>10</w:t>
            </w:r>
            <w:r>
              <w:rPr>
                <w:rStyle w:val="16"/>
                <w:lang w:val="en-US" w:eastAsia="zh-CN" w:bidi="ar"/>
              </w:rPr>
              <w:t>张（包括</w:t>
            </w:r>
            <w:r>
              <w:rPr>
                <w:rStyle w:val="16"/>
                <w:rFonts w:hint="eastAsia"/>
                <w:lang w:val="en-US" w:eastAsia="zh-CN" w:bidi="ar"/>
              </w:rPr>
              <w:t>10张</w:t>
            </w:r>
            <w:r>
              <w:rPr>
                <w:rStyle w:val="16"/>
                <w:lang w:val="en-US" w:eastAsia="zh-CN" w:bidi="ar"/>
              </w:rPr>
              <w:t>）需具备消防意见书，不具备的倒扣-5分。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老人活动范围内设冷暖空调（不含走廊卫生间）。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全覆盖得1分，缺一处减0.5分。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公共场所标志标识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卫生间、无障碍、活动区域（不含消防标志标识）。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全覆盖得1分，缺一处减0.5分。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健身器材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室内、外各8件，种类在6种以上。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满分2分，种类少一样扣0.5分。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康复辅具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有轮椅、助行器、沐浴椅等康复辅具5种以上。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每件得0.5分。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卫生间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男女分设，坐便器、防滑、通风、无障碍。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每项得0.5分。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沐浴间热水及取暖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热水、取暖、扶手、防滑。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每一项得0.5分。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音像设备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配备有电视、音响等设备。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每一项得1分（不包括区民政局安装的智慧大屏）。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娱乐设备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乒乓球桌、台球桌、卡拉ok室、多功能影音室等。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每一项得1分。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图书刊物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配备有适合老年人的报刊、杂志、书籍等纸质及电子书刊。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每项得0.5分，未达标不得分。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厨房设备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生熟食操作台、生熟食冷冻冷藏箱、生熟食容器、餐具消毒柜、食品留样专用小冰箱。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每满足一项得1分。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洗涤设备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配备有洗衣机、烘干机等设备。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每件得0.5分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安保设备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紧急呼叫、公共场所的视频监控。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每项全覆盖得2分，否则酌情得分。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网络通讯设备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宽带、固定电话、waif等网络设备。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每项得0.5分。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服务人员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管理和服务人员要接受专业培训，持证（养老护理员）上岗率达100%。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满分4分。一线护理（服务）人员人数在5人以上（含5人）得4分，3-4人得3分，2人得2分,2人以下不得分。</w:t>
            </w:r>
            <w:r>
              <w:rPr>
                <w:rStyle w:val="16"/>
                <w:lang w:val="en-US" w:eastAsia="zh-CN" w:bidi="ar"/>
              </w:rPr>
              <w:t>无证上岗-2分/人，可倒扣。三级以上持证一线护理（服务）人员加2分/人，最高可加</w:t>
            </w:r>
            <w:r>
              <w:rPr>
                <w:rStyle w:val="16"/>
                <w:rFonts w:hint="eastAsia"/>
                <w:lang w:val="en-US" w:eastAsia="zh-CN" w:bidi="ar"/>
              </w:rPr>
              <w:t>10分。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社会工作者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社会工作者（含证）人数。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社会工作者（含证）人数在3人以上（含3人）得3分，2人得2分，1人以下得1分。无证不得分。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厨师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持有上岗证。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符合得1分。</w:t>
            </w:r>
            <w:r>
              <w:rPr>
                <w:rStyle w:val="16"/>
                <w:lang w:val="en-US" w:eastAsia="zh-CN" w:bidi="ar"/>
              </w:rPr>
              <w:t>有营养师证或资格等级证书加2分</w:t>
            </w:r>
            <w:r>
              <w:rPr>
                <w:rStyle w:val="14"/>
                <w:lang w:val="en-US" w:eastAsia="zh-CN" w:bidi="ar"/>
              </w:rPr>
              <w:t>。（过期视为无效）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健康证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涉及膳食和其他直接从事老年人服务（或护理员）的人员。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健康证齐全有效得2分，缺一本减0.5分（过期视为无效），</w:t>
            </w:r>
            <w:r>
              <w:rPr>
                <w:rStyle w:val="16"/>
                <w:lang w:val="en-US" w:eastAsia="zh-CN" w:bidi="ar"/>
              </w:rPr>
              <w:t>涉及膳食的工作人员缺失健康证，服务中心不得评定为星级。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服务项目及实施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服务功能开展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生活服务、康复护理服务、托养服务、家庭支持服务、社会工作心理疏导、康复器材租赁。</w:t>
            </w:r>
          </w:p>
        </w:tc>
        <w:tc>
          <w:tcPr>
            <w:tcW w:w="43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shd w:val="clear" w:color="FFFFFF" w:fill="D9D9D9"/>
                <w:lang w:val="en-US" w:eastAsia="zh-CN" w:bidi="ar"/>
              </w:rPr>
              <w:t>乡镇级居家养老服务中心需开展前四项，街道级居家养老服务中心需开展六项。少一项扣5分。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生活照料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开展助餐、助浴、助洁、助医、助购、助行等居家服务，月均服务不少于20人且服务次数不少于100次。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满分10分。有完整服务记录且满足人次及次数要求得10分，服务记录不完整一项扣0.5分，人次、次数不符按比例得分，没有服务记录不得分，服务记录以区智慧养老系统为准。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康复护理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依托卫生服务机构、护理站或具有资质的医生、护士为有需求的老年人提供健康咨询和指导，健康监测、康复辅助训练，用药提醒、体检诊疗、护理等服务。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满分10分。有完整服务记录且满足人次及次数要求得10分，服务记录不完整一项扣0.5分，人次、次数不符按比例得分，没有服务记录不得分，服务记录以区智慧养老系统为准。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年度服务不少于10人，服务次数不少于100次。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托养服务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助餐、助洁、助医、住宿等，仅提供日托、中短期托养，不超过三个月。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满分10分。有完整服务记录且满足人次及次数要求得10分。同一人连续托养超3个月扣3分，</w:t>
            </w:r>
            <w:r>
              <w:rPr>
                <w:rStyle w:val="16"/>
                <w:lang w:val="en-US" w:eastAsia="zh-CN" w:bidi="ar"/>
              </w:rPr>
              <w:t>可以倒扣</w:t>
            </w:r>
            <w:r>
              <w:rPr>
                <w:rStyle w:val="14"/>
                <w:lang w:val="en-US" w:eastAsia="zh-CN" w:bidi="ar"/>
              </w:rPr>
              <w:t>。没有服务记录不得分，服务记录以区智慧养老系统为准。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年度服务不少于20人次，服务次数不少于100次。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家庭支持服务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1、照护技能培训：包括生活服务技能、康复护理技能、应急救援技能等；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满分10分。有完整服务记录且满足人次及次数要求得10分，服务记录不完整一项扣0.5分，次数、时间不符按比例得分，没有服务记录不得分，服务记录以区智慧养老系统为准。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2、常用知识普及：包括健康饮食、药物管理、失智预防等；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3、心理知识辅导：包括心理疏导、舒缓护理、生命教育等。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每季度不少于1次，每次服务原则上不少于90分钟。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社会工作（心理疏导）服务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采取个案、小组活动、社区活动相结合方式，为老年人提供精神文化、心理慰藉服务。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满分10分。有完整服务记录且满足人次及次数要求得10分，服务记录不完整一项扣0.5分，人次、次数不符按比例得分，没有服务记录不得分，服务记录以区智慧养老系统为准。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年度服务不少于10人，服务次数不少于100次。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康复辅助器具租赁服务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为居家老年人提供康复辅具租赁服务。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满分10分。有完整服务记录且满足人次及次数要求得10分，服务记录不完整一项扣0.5分，人次、次数不符按比例得分，无服务记录不得分，服务记录以区智慧养老系统为准。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年度服务不少于10人，服务次数不少于50次。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预约服务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接受预约服务，10分钟内安排并回复，服务结果。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有记录得2分。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每项得1分。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96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以上服务项目可通过合作或外包等方式进行，但须提供合作或外包协议（合同）。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活动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文艺演出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每年2次。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每次得2分。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每年10次（可结合传统节日进行）。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满10次得5分，不足10次每少1次减0.5分。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应急演练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消防演练每年2次以上，防疫演练每年2次，以食品安全、防震、建筑结构等为主体的演练每年不少于1次。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满分8分。消防、防疫演练满分2分，演练各1分/次。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96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活动项目应提前向所在乡镇（街道）提供活动计划、活动方案，活动结束后提供完整的活动材料和音像资料。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卫</w:t>
            </w:r>
            <w:r>
              <w:rPr>
                <w:rStyle w:val="17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室内外环境干净、整洁；厨房设施设备齐全、摆放整齐；卫生间，无异味。所有设施符合相关部门规定及防疫要求。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满分4分，发现1处垃圾减0.5分，发现1次“四害”减1分。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室内采光通风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朝向、有窗、无窗（休息室、活动室、阅览室等）。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南窗得2分，东西窗得1分，北窗得0.5分，无窗不得分。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统一着装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所有工作人员。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统一着装得2分，部分人员未统一着装的得1分。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安全通道管理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安全畅通。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无障碍物得2分。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老人满意度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按服务人数30%抽查，以平均分计算，最少不少于10人，精确到0.5分。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满意6分，基本满意3分，不满意-3分。（注:保留一位小数）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eastAsia="zh-CN"/>
              </w:rPr>
              <w:t>公益属性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公益属性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对困难老年人入住提供公益价格，系列优惠政策，发挥机构公益属性。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提供公益入住价格得2分，优惠政策1项得1分。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合计分值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扣分指标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在居家养老服务中心进行棋牌，桌面上有钞票等明显赌博迹象。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是-5分，不得评定星级；否0分。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被省市区通报的。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婺城区级-5分，金华市级-10分，省级-15分，国家级-30分。可多项、重复计算。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发生安全责任事故。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是-15分，不得评定星级；否0分。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加分指标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出经验、有成果，得到市级以上经验推介或市级以上刊物正面报道的。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每次报道或经验推介加2分。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开展智慧养老、医养结合、就餐送餐、特殊老年关爱、老年志愿服务、老年社工等特色项目，在服务项目或运营管理等方面有重大创新。同时根据自身条件建立舞蹈队、书画班等文体社团和兴趣班，并正常开展活动，丰富老人精神文化生活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婺城区级1分，金华市级2分，省级3分，国家级4分。可多项、重复计算，最高6分。成立每支兴趣队伍加1分。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服务或活动宣传登上市级以上被正面推广的。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金华市级1分，省级3分，国家级4分。可多项、重复计算。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238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kern w:val="0"/>
                <w:sz w:val="24"/>
                <w:szCs w:val="24"/>
                <w:u w:val="none"/>
                <w:lang w:val="en-US" w:eastAsia="zh-CN" w:bidi="ar"/>
              </w:rPr>
              <w:t>总分=合计分值/2-其他类扣分项+其他类加分项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995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注：1.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一星级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;城市街道（80＜评分</w:t>
            </w:r>
            <w:r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90），平原乡镇所属分值（75＜评分</w:t>
            </w:r>
            <w:r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90），山区乡镇所属分值（70＜评分</w:t>
            </w:r>
            <w:r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90）（城区街道：城东街道、城西街道、城北街道、城中街道、新狮街道，山区乡镇：塔石乡、箬阳乡、沙畈乡、莘畈乡，除以上两类其余为平原乡镇）；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二星级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：90＜评分</w:t>
            </w:r>
            <w:r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95；3.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三星级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：评分＞95。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995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乡镇</w:t>
            </w:r>
            <w:r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（街道）（签字盖章）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：                 时间：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95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区民政局</w:t>
            </w:r>
            <w:r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（签字盖章）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 xml:space="preserve">：                </w:t>
            </w:r>
            <w:r>
              <w:rPr>
                <w:rFonts w:hint="default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color w:val="242424"/>
                <w:sz w:val="24"/>
                <w:szCs w:val="24"/>
                <w:u w:val="none"/>
                <w:lang w:val="en-US" w:eastAsia="zh-CN"/>
              </w:rPr>
              <w:t>时间：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320" w:afterLines="100"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服务质量回访满意度调查表      </w:t>
      </w:r>
    </w:p>
    <w:tbl>
      <w:tblPr>
        <w:tblStyle w:val="10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199"/>
        <w:gridCol w:w="1095"/>
        <w:gridCol w:w="102"/>
        <w:gridCol w:w="1141"/>
        <w:gridCol w:w="468"/>
        <w:gridCol w:w="79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老人姓名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服务人员姓名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服务时间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653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满意度评价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很满意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满意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不满意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(2分）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很不满意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服务态度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服务技能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安全卫生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7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合计分值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3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其他意见或建议：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3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是否会向其他人推荐本项服务？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513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注：表中满意度评价请在选项里打“√”，可选项请在“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”中打“√”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回访人：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回访登记日期：    年    月 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left"/>
        <w:textAlignment w:val="auto"/>
        <w:outlineLvl w:val="9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>抄送：市民政局，区人大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办、区府办、</w:t>
      </w:r>
      <w:r>
        <w:rPr>
          <w:rFonts w:hint="eastAsia" w:ascii="仿宋" w:hAnsi="仿宋" w:eastAsia="仿宋" w:cs="仿宋"/>
          <w:sz w:val="24"/>
          <w:szCs w:val="24"/>
          <w:u w:val="single"/>
        </w:rPr>
        <w:t>区纪委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监察委、</w:t>
      </w:r>
      <w:r>
        <w:rPr>
          <w:rFonts w:hint="eastAsia" w:ascii="仿宋" w:hAnsi="仿宋" w:eastAsia="仿宋" w:cs="仿宋"/>
          <w:sz w:val="24"/>
          <w:szCs w:val="24"/>
          <w:u w:val="single"/>
        </w:rPr>
        <w:t>区审计局，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吴小兵</w:t>
      </w:r>
      <w:r>
        <w:rPr>
          <w:rFonts w:hint="eastAsia" w:ascii="仿宋" w:hAnsi="仿宋" w:eastAsia="仿宋" w:cs="仿宋"/>
          <w:sz w:val="24"/>
          <w:szCs w:val="24"/>
          <w:u w:val="single"/>
        </w:rPr>
        <w:t>副区长。　　　　　　　　　　　　　　　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　　　　　　</w:t>
      </w:r>
    </w:p>
    <w:p>
      <w:pPr>
        <w:pStyle w:val="2"/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>金华市婺城区民政局办公室</w:t>
      </w:r>
      <w:r>
        <w:rPr>
          <w:rFonts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2023年10月8日印发   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CC1CA"/>
    <w:multiLevelType w:val="singleLevel"/>
    <w:tmpl w:val="FB4CC1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5FF227"/>
    <w:multiLevelType w:val="singleLevel"/>
    <w:tmpl w:val="0C5FF2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6170B8"/>
    <w:multiLevelType w:val="singleLevel"/>
    <w:tmpl w:val="116170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2525341"/>
    <w:multiLevelType w:val="singleLevel"/>
    <w:tmpl w:val="725253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B21814"/>
    <w:multiLevelType w:val="singleLevel"/>
    <w:tmpl w:val="7EB218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DAzMjNjZTJmZmEwMmZhMTEzNzhlOTRhYzdlNjEifQ=="/>
  </w:docVars>
  <w:rsids>
    <w:rsidRoot w:val="00000000"/>
    <w:rsid w:val="00942EFB"/>
    <w:rsid w:val="011568A4"/>
    <w:rsid w:val="02113DC0"/>
    <w:rsid w:val="023F5FA6"/>
    <w:rsid w:val="02DE5A6B"/>
    <w:rsid w:val="02E67E52"/>
    <w:rsid w:val="037E2A56"/>
    <w:rsid w:val="043B1B85"/>
    <w:rsid w:val="04B45EF7"/>
    <w:rsid w:val="04E6784A"/>
    <w:rsid w:val="0502064A"/>
    <w:rsid w:val="050E0D14"/>
    <w:rsid w:val="08194F67"/>
    <w:rsid w:val="08B25EF4"/>
    <w:rsid w:val="08EB2586"/>
    <w:rsid w:val="09D945B0"/>
    <w:rsid w:val="09EB76A2"/>
    <w:rsid w:val="0A6469B8"/>
    <w:rsid w:val="0AE72091"/>
    <w:rsid w:val="0AFC67CD"/>
    <w:rsid w:val="0C2477E8"/>
    <w:rsid w:val="0E2C552F"/>
    <w:rsid w:val="0E4136F0"/>
    <w:rsid w:val="0E4710CD"/>
    <w:rsid w:val="0E5621C9"/>
    <w:rsid w:val="0E8727CA"/>
    <w:rsid w:val="0EA160D6"/>
    <w:rsid w:val="10E42187"/>
    <w:rsid w:val="126820BF"/>
    <w:rsid w:val="13C22912"/>
    <w:rsid w:val="14C05F2E"/>
    <w:rsid w:val="1645648D"/>
    <w:rsid w:val="16E80CEE"/>
    <w:rsid w:val="186A2552"/>
    <w:rsid w:val="18A22A00"/>
    <w:rsid w:val="19534D98"/>
    <w:rsid w:val="1A141C8A"/>
    <w:rsid w:val="1A96548A"/>
    <w:rsid w:val="1C6F4510"/>
    <w:rsid w:val="1C8C53BF"/>
    <w:rsid w:val="1CDA65BD"/>
    <w:rsid w:val="1CE822E2"/>
    <w:rsid w:val="1E6C5144"/>
    <w:rsid w:val="1E881852"/>
    <w:rsid w:val="2012601F"/>
    <w:rsid w:val="20DE5D17"/>
    <w:rsid w:val="22900CC8"/>
    <w:rsid w:val="22F84231"/>
    <w:rsid w:val="2337652D"/>
    <w:rsid w:val="24546DCF"/>
    <w:rsid w:val="26A93B67"/>
    <w:rsid w:val="26B42660"/>
    <w:rsid w:val="26F26124"/>
    <w:rsid w:val="273B029D"/>
    <w:rsid w:val="27C16C76"/>
    <w:rsid w:val="28675DAE"/>
    <w:rsid w:val="2AC8482B"/>
    <w:rsid w:val="2AC931C9"/>
    <w:rsid w:val="2C0E3370"/>
    <w:rsid w:val="2C873861"/>
    <w:rsid w:val="2D7C4440"/>
    <w:rsid w:val="2DBE5055"/>
    <w:rsid w:val="2EF25C3A"/>
    <w:rsid w:val="2F7F0FCC"/>
    <w:rsid w:val="309151EB"/>
    <w:rsid w:val="30D75FD6"/>
    <w:rsid w:val="322F5217"/>
    <w:rsid w:val="338F7116"/>
    <w:rsid w:val="36432C72"/>
    <w:rsid w:val="36582F5E"/>
    <w:rsid w:val="368D226F"/>
    <w:rsid w:val="39C531B8"/>
    <w:rsid w:val="3A2C6ECE"/>
    <w:rsid w:val="3B1B780E"/>
    <w:rsid w:val="3D4171DE"/>
    <w:rsid w:val="3DA855E4"/>
    <w:rsid w:val="40A83749"/>
    <w:rsid w:val="41161BC5"/>
    <w:rsid w:val="41162C63"/>
    <w:rsid w:val="418B4C23"/>
    <w:rsid w:val="41DF44D6"/>
    <w:rsid w:val="43600897"/>
    <w:rsid w:val="43920ACC"/>
    <w:rsid w:val="4409391D"/>
    <w:rsid w:val="444A350D"/>
    <w:rsid w:val="461027B5"/>
    <w:rsid w:val="461E4391"/>
    <w:rsid w:val="47CC457A"/>
    <w:rsid w:val="47E14FD1"/>
    <w:rsid w:val="484326F9"/>
    <w:rsid w:val="48463EEB"/>
    <w:rsid w:val="48924827"/>
    <w:rsid w:val="4AD31E4D"/>
    <w:rsid w:val="4AF90605"/>
    <w:rsid w:val="4BCC40D9"/>
    <w:rsid w:val="4BEA2C7B"/>
    <w:rsid w:val="4CA075ED"/>
    <w:rsid w:val="4CC14011"/>
    <w:rsid w:val="4CF91681"/>
    <w:rsid w:val="4DB37BFC"/>
    <w:rsid w:val="4E44549F"/>
    <w:rsid w:val="4E606058"/>
    <w:rsid w:val="4E7F7DD7"/>
    <w:rsid w:val="50356600"/>
    <w:rsid w:val="506064D5"/>
    <w:rsid w:val="506A20BB"/>
    <w:rsid w:val="51644E81"/>
    <w:rsid w:val="51833C87"/>
    <w:rsid w:val="5210698F"/>
    <w:rsid w:val="54565A48"/>
    <w:rsid w:val="55131133"/>
    <w:rsid w:val="5585425A"/>
    <w:rsid w:val="56451869"/>
    <w:rsid w:val="56A03E96"/>
    <w:rsid w:val="57554A58"/>
    <w:rsid w:val="575F1D60"/>
    <w:rsid w:val="58030C9D"/>
    <w:rsid w:val="582C65A5"/>
    <w:rsid w:val="595D1EC2"/>
    <w:rsid w:val="59E70B21"/>
    <w:rsid w:val="5A8833E0"/>
    <w:rsid w:val="5B7A5EB4"/>
    <w:rsid w:val="5BF83758"/>
    <w:rsid w:val="5C126F9C"/>
    <w:rsid w:val="5EED06C9"/>
    <w:rsid w:val="60242AD1"/>
    <w:rsid w:val="603C0B1B"/>
    <w:rsid w:val="611211AC"/>
    <w:rsid w:val="636E33EF"/>
    <w:rsid w:val="64332ECA"/>
    <w:rsid w:val="64AE7162"/>
    <w:rsid w:val="64CC5FE3"/>
    <w:rsid w:val="656E4508"/>
    <w:rsid w:val="6587490C"/>
    <w:rsid w:val="659F6247"/>
    <w:rsid w:val="65E528E4"/>
    <w:rsid w:val="67253796"/>
    <w:rsid w:val="677B5894"/>
    <w:rsid w:val="67AD176E"/>
    <w:rsid w:val="6C4840D6"/>
    <w:rsid w:val="6C8B190F"/>
    <w:rsid w:val="6E4B6885"/>
    <w:rsid w:val="6E6B372A"/>
    <w:rsid w:val="70A43CD1"/>
    <w:rsid w:val="7198610D"/>
    <w:rsid w:val="71EB184C"/>
    <w:rsid w:val="727C5A02"/>
    <w:rsid w:val="73D70C56"/>
    <w:rsid w:val="74344522"/>
    <w:rsid w:val="74D6381A"/>
    <w:rsid w:val="74F71058"/>
    <w:rsid w:val="74FBC2F7"/>
    <w:rsid w:val="74FD36E1"/>
    <w:rsid w:val="755B1F06"/>
    <w:rsid w:val="759F57C1"/>
    <w:rsid w:val="7650112E"/>
    <w:rsid w:val="78230250"/>
    <w:rsid w:val="792169E5"/>
    <w:rsid w:val="79701B99"/>
    <w:rsid w:val="7B6E5AA8"/>
    <w:rsid w:val="7BA5500C"/>
    <w:rsid w:val="7BF86449"/>
    <w:rsid w:val="7E1B1AE0"/>
    <w:rsid w:val="7F116476"/>
    <w:rsid w:val="E9F76007"/>
    <w:rsid w:val="FD7DE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首行缩进1"/>
    <w:basedOn w:val="3"/>
    <w:qFormat/>
    <w:uiPriority w:val="0"/>
    <w:pPr>
      <w:ind w:firstLine="420" w:firstLineChars="100"/>
    </w:pPr>
  </w:style>
  <w:style w:type="character" w:customStyle="1" w:styleId="13">
    <w:name w:val="font31"/>
    <w:basedOn w:val="11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  <w:vertAlign w:val="superscript"/>
    </w:rPr>
  </w:style>
  <w:style w:type="character" w:customStyle="1" w:styleId="14">
    <w:name w:val="font51"/>
    <w:basedOn w:val="11"/>
    <w:qFormat/>
    <w:uiPriority w:val="0"/>
    <w:rPr>
      <w:rFonts w:hint="eastAsia" w:ascii="仿宋" w:hAnsi="仿宋" w:eastAsia="仿宋" w:cs="仿宋"/>
      <w:color w:val="242424"/>
      <w:sz w:val="24"/>
      <w:szCs w:val="24"/>
      <w:u w:val="none"/>
    </w:rPr>
  </w:style>
  <w:style w:type="character" w:customStyle="1" w:styleId="15">
    <w:name w:val="font4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eastAsia" w:ascii="仿宋" w:hAnsi="仿宋" w:eastAsia="仿宋" w:cs="仿宋"/>
      <w:b/>
      <w:color w:val="333333"/>
      <w:sz w:val="24"/>
      <w:szCs w:val="24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7055</Words>
  <Characters>7302</Characters>
  <Lines>0</Lines>
  <Paragraphs>0</Paragraphs>
  <TotalTime>140</TotalTime>
  <ScaleCrop>false</ScaleCrop>
  <LinksUpToDate>false</LinksUpToDate>
  <CharactersWithSpaces>7679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徐登健</cp:lastModifiedBy>
  <cp:lastPrinted>2023-10-08T09:18:35Z</cp:lastPrinted>
  <dcterms:modified xsi:type="dcterms:W3CDTF">2023-10-08T11:36:49Z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9E9453C4737242DA872951422695B106_13</vt:lpwstr>
  </property>
</Properties>
</file>