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745FC">
      <w:pPr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  <w:t>临海市城区道路货车禁限行措施调整方案</w:t>
      </w:r>
    </w:p>
    <w:p w14:paraId="3CAF2393">
      <w:pPr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  <w:t>(征求意见稿)</w:t>
      </w:r>
    </w:p>
    <w:p w14:paraId="6FAB9FD8">
      <w:pPr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70B8B7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为进一步规范车辆通行秩序、优化道路交通环境、减少道路交通事故，确保我市城区道路安全畅通有序，根据《中华人民共和国道路交通安全法》《中华人民共和国道路交通安全法实施条例》《浙江省实施&lt;中华人民共和国道路交通安全法&gt;办法》等法律法规的有关规定，结合我市道路交通管理工作实际，公安机关交通管理部门决定对城区道路货车禁限行措施进行调整，特制定本方案。</w:t>
      </w:r>
    </w:p>
    <w:p w14:paraId="3D741B1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2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一、禁限行区域划定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</w:t>
      </w:r>
    </w:p>
    <w:p w14:paraId="7429B98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一）由临海大道、江滨路、丹丘路、括苍大道、靖江北路、厚德路、东方大道、秀野路、绿化路、学院路、双林北路、东方大道、河阳路、临邵路、临前线、沿江路等道路所形成的闭合区域内的所有道路（包括边界道路），其中东方大道（沈南路-河阳路路段）、河阳路（东方大道-临邵路路段）、临邵路（河阳路-清化南路路段）、临前线（清化南路-沿江路路段）除外。</w:t>
      </w:r>
    </w:p>
    <w:p w14:paraId="364FFAC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（二）灵江大桥、灵江二桥、临海大桥、伟城路、江渚路（七一河路-伟城路路段）、伏龙大桥。</w:t>
      </w:r>
    </w:p>
    <w:p w14:paraId="45EB99A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禁限行车型与时间</w:t>
      </w:r>
    </w:p>
    <w:p w14:paraId="5D5FA1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（一）危险化学品运输车、重中型自卸货车、重型特殊结构货车（混凝土运输车）、特种机械作业车等车辆全天24小时禁止通行。</w:t>
      </w:r>
    </w:p>
    <w:p w14:paraId="03DB91B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（二）其他重中型货车（除车长不超过6米且总质量不超过8吨的中型厢式货车外）每天6:00-22:00禁止通行。</w:t>
      </w:r>
    </w:p>
    <w:p w14:paraId="38E88BF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（三）蓝牌货车每天7:00-8:30、16:30-18:30禁止通行。</w:t>
      </w:r>
    </w:p>
    <w:p w14:paraId="753AF35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（四）特殊用途车辆如环卫作业车（正常作业时段除外）、邮政快递车（执行任务时需按规定路线行驶）、因生产生活确需在限行时段进入限行区域的货车（如生鲜食品配送车、渣土运输车、混凝土搅拌车）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，可根据实际情况办理通行证通行。</w:t>
      </w:r>
    </w:p>
    <w:p w14:paraId="2AB2AD1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三、其他事项</w:t>
      </w:r>
    </w:p>
    <w:p w14:paraId="3843C56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一）加强对禁限行工作的调研，全面收集群众意见，对禁限行措施调整方案组织听证，依法依规及时调整禁限行区域和时段，确保科学合理，既要满足道路交通安全畅通和环保要求，又要满足群众基本生活需要。</w:t>
      </w:r>
    </w:p>
    <w:p w14:paraId="6442516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（二）加强禁限行措施调整方案的宣传工作，要利用电视、报纸、显示屏、微信等各种途径宣传设立禁限行区域的重要意义，争取群众的支持配合。</w:t>
      </w:r>
    </w:p>
    <w:p w14:paraId="188351B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（三）自本方案定稿发布之日起，公安机关交通管理部门于2023年2月20日发布的《关于调整临海市区货车禁限行管理措施的通告》同时废止。</w:t>
      </w:r>
    </w:p>
    <w:p w14:paraId="15F925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（四）做好通行证的审核和发放工作。</w:t>
      </w:r>
    </w:p>
    <w:p w14:paraId="74EF2A26"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/>
        <w:jc w:val="both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 xml:space="preserve"> </w:t>
      </w:r>
    </w:p>
    <w:p w14:paraId="600C6889">
      <w:pPr>
        <w:ind w:firstLine="640" w:firstLineChars="200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附件：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临海市城区道路货车禁限行区域示意图</w:t>
      </w:r>
      <w:bookmarkStart w:id="0" w:name="_GoBack"/>
      <w:bookmarkEnd w:id="0"/>
    </w:p>
    <w:p w14:paraId="26E64684">
      <w:r>
        <w:drawing>
          <wp:inline distT="0" distB="0" distL="114300" distR="114300">
            <wp:extent cx="5635625" cy="3981450"/>
            <wp:effectExtent l="0" t="0" r="31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t="791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941EA7"/>
    <w:rsid w:val="10F46BA2"/>
    <w:rsid w:val="24714247"/>
    <w:rsid w:val="28460B66"/>
    <w:rsid w:val="2B5F4020"/>
    <w:rsid w:val="2CFE10CB"/>
    <w:rsid w:val="33DE5D97"/>
    <w:rsid w:val="399C2E1B"/>
    <w:rsid w:val="407E4936"/>
    <w:rsid w:val="4C7425E2"/>
    <w:rsid w:val="4D1B2866"/>
    <w:rsid w:val="4E383C1D"/>
    <w:rsid w:val="4F9312DC"/>
    <w:rsid w:val="5E7D3415"/>
    <w:rsid w:val="6E0E5B84"/>
    <w:rsid w:val="76EE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qFormat/>
    <w:uiPriority w:val="0"/>
    <w:pPr>
      <w:spacing w:line="0" w:lineRule="atLeast"/>
      <w:jc w:val="center"/>
      <w:outlineLvl w:val="1"/>
    </w:pPr>
    <w:rPr>
      <w:rFonts w:ascii="Times New Roman" w:hAnsi="Times New Roman"/>
      <w:sz w:val="28"/>
    </w:rPr>
  </w:style>
  <w:style w:type="paragraph" w:styleId="4">
    <w:name w:val="heading 3"/>
    <w:basedOn w:val="1"/>
    <w:next w:val="1"/>
    <w:qFormat/>
    <w:uiPriority w:val="0"/>
    <w:pPr>
      <w:spacing w:before="104" w:after="104"/>
      <w:outlineLvl w:val="2"/>
    </w:pPr>
    <w:rPr>
      <w:rFonts w:eastAsia="黑体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837</Words>
  <Characters>865</Characters>
  <Lines>0</Lines>
  <Paragraphs>0</Paragraphs>
  <TotalTime>2</TotalTime>
  <ScaleCrop>false</ScaleCrop>
  <LinksUpToDate>false</LinksUpToDate>
  <CharactersWithSpaces>891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2025-05-12T06:28:00Z</dcterms:created>
  <dc:creator>Administrator</dc:creator>
  <cp:lastModifiedBy>Administrator</cp:lastModifiedBy>
  <cp:lastPrinted>2025-05-14T03:25:16Z</cp:lastPrinted>
  <dcterms:modified xsi:type="dcterms:W3CDTF">2025-05-14T04:35:44Z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eyJoZGlkIjoiNDFlYjliYmJmYmQwZjIxZjlhNzYxYWZhMzAxMDQ4ZGUifQ==</vt:lpwstr>
  </property>
  <property fmtid="{D5CDD505-2E9C-101B-9397-08002B2CF9AE}" pid="4" name="ICV">
    <vt:lpwstr>BB576A25758A4B61B804B80401F18FEE_12</vt:lpwstr>
  </property>
</Properties>
</file>