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heme="majorEastAsia" w:hAnsiTheme="majorEastAsia" w:eastAsiaTheme="majorEastAsia" w:cstheme="majorEastAsia"/>
          <w:b/>
          <w:bCs/>
          <w:spacing w:val="-10"/>
          <w:sz w:val="42"/>
          <w:szCs w:val="42"/>
          <w:lang w:eastAsia="zh-Hans"/>
        </w:rPr>
      </w:pPr>
    </w:p>
    <w:p>
      <w:pPr>
        <w:snapToGrid w:val="0"/>
        <w:jc w:val="center"/>
        <w:rPr>
          <w:rFonts w:hint="eastAsia" w:asciiTheme="majorEastAsia" w:hAnsiTheme="majorEastAsia" w:eastAsiaTheme="majorEastAsia" w:cstheme="majorEastAsia"/>
          <w:b/>
          <w:bCs/>
          <w:color w:val="auto"/>
          <w:spacing w:val="-10"/>
          <w:sz w:val="42"/>
          <w:szCs w:val="42"/>
        </w:rPr>
      </w:pPr>
      <w:r>
        <w:rPr>
          <w:rFonts w:hint="eastAsia" w:asciiTheme="majorEastAsia" w:hAnsiTheme="majorEastAsia" w:eastAsiaTheme="majorEastAsia" w:cstheme="majorEastAsia"/>
          <w:b/>
          <w:bCs/>
          <w:color w:val="auto"/>
          <w:spacing w:val="-10"/>
          <w:sz w:val="42"/>
          <w:szCs w:val="42"/>
          <w:lang w:val="en-US" w:eastAsia="zh-CN"/>
        </w:rPr>
        <w:t>S218安吉至龙港公路苍南灵溪至龙港新城段工程</w:t>
      </w:r>
      <w:r>
        <w:rPr>
          <w:rFonts w:hint="eastAsia" w:asciiTheme="majorEastAsia" w:hAnsiTheme="majorEastAsia" w:eastAsiaTheme="majorEastAsia" w:cstheme="majorEastAsia"/>
          <w:b/>
          <w:bCs/>
          <w:color w:val="auto"/>
          <w:spacing w:val="-10"/>
          <w:sz w:val="42"/>
          <w:szCs w:val="42"/>
        </w:rPr>
        <w:t>征收集体土地涉及房屋补偿</w:t>
      </w:r>
      <w:r>
        <w:rPr>
          <w:rFonts w:hint="eastAsia" w:asciiTheme="majorEastAsia" w:hAnsiTheme="majorEastAsia" w:eastAsiaTheme="majorEastAsia" w:cstheme="majorEastAsia"/>
          <w:b/>
          <w:bCs/>
          <w:color w:val="auto"/>
          <w:spacing w:val="-10"/>
          <w:sz w:val="42"/>
          <w:szCs w:val="42"/>
          <w:lang w:val="en-US" w:eastAsia="zh-CN"/>
        </w:rPr>
        <w:t>安置</w:t>
      </w:r>
      <w:r>
        <w:rPr>
          <w:rFonts w:hint="eastAsia" w:asciiTheme="majorEastAsia" w:hAnsiTheme="majorEastAsia" w:eastAsiaTheme="majorEastAsia" w:cstheme="majorEastAsia"/>
          <w:b/>
          <w:bCs/>
          <w:color w:val="auto"/>
          <w:spacing w:val="-10"/>
          <w:sz w:val="42"/>
          <w:szCs w:val="42"/>
        </w:rPr>
        <w:t>方案</w:t>
      </w:r>
    </w:p>
    <w:p>
      <w:pPr>
        <w:tabs>
          <w:tab w:val="left" w:pos="1678"/>
          <w:tab w:val="center" w:pos="4422"/>
        </w:tabs>
        <w:snapToGrid w:val="0"/>
        <w:jc w:val="left"/>
        <w:rPr>
          <w:rFonts w:hint="eastAsia" w:eastAsiaTheme="majorEastAsia"/>
          <w:color w:val="auto"/>
          <w:lang w:eastAsia="zh-Hans"/>
        </w:rPr>
      </w:pPr>
      <w:r>
        <w:rPr>
          <w:rFonts w:asciiTheme="majorEastAsia" w:hAnsiTheme="majorEastAsia" w:eastAsiaTheme="majorEastAsia" w:cstheme="majorEastAsia"/>
          <w:b/>
          <w:bCs/>
          <w:color w:val="auto"/>
          <w:spacing w:val="-10"/>
          <w:sz w:val="42"/>
          <w:szCs w:val="42"/>
        </w:rPr>
        <w:tab/>
      </w:r>
      <w:r>
        <w:rPr>
          <w:rFonts w:asciiTheme="majorEastAsia" w:hAnsiTheme="majorEastAsia" w:eastAsiaTheme="majorEastAsia" w:cstheme="majorEastAsia"/>
          <w:b/>
          <w:bCs/>
          <w:color w:val="auto"/>
          <w:spacing w:val="-10"/>
          <w:sz w:val="42"/>
          <w:szCs w:val="42"/>
        </w:rPr>
        <w:tab/>
      </w:r>
      <w:r>
        <w:rPr>
          <w:rFonts w:hint="eastAsia" w:ascii="仿宋_GB2312" w:hAnsi="仿宋_GB2312" w:eastAsia="仿宋_GB2312" w:cs="仿宋_GB2312"/>
          <w:color w:val="auto"/>
          <w:sz w:val="31"/>
          <w:szCs w:val="31"/>
          <w:lang w:bidi="ar"/>
        </w:rPr>
        <w:t>（</w:t>
      </w:r>
      <w:r>
        <w:rPr>
          <w:rFonts w:hint="eastAsia" w:ascii="仿宋_GB2312" w:hAnsi="仿宋_GB2312" w:eastAsia="仿宋_GB2312" w:cs="仿宋_GB2312"/>
          <w:color w:val="auto"/>
          <w:sz w:val="31"/>
          <w:szCs w:val="31"/>
          <w:lang w:eastAsia="zh-Hans" w:bidi="ar"/>
        </w:rPr>
        <w:t>征求意见稿</w:t>
      </w:r>
      <w:r>
        <w:rPr>
          <w:rFonts w:hint="default" w:ascii="仿宋_GB2312" w:hAnsi="仿宋_GB2312" w:eastAsia="仿宋_GB2312" w:cs="仿宋_GB2312"/>
          <w:color w:val="auto"/>
          <w:sz w:val="31"/>
          <w:szCs w:val="31"/>
          <w:lang w:eastAsia="zh-Hans" w:bidi="ar"/>
        </w:rPr>
        <w:t>）</w:t>
      </w:r>
    </w:p>
    <w:p>
      <w:pPr>
        <w:overflowPunct w:val="0"/>
        <w:snapToGrid w:val="0"/>
        <w:spacing w:line="600" w:lineRule="exact"/>
        <w:ind w:firstLine="62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color w:val="auto"/>
          <w:sz w:val="31"/>
          <w:szCs w:val="31"/>
          <w:lang w:bidi="ar"/>
        </w:rPr>
        <w:t>为维护公共利益，切实做好</w:t>
      </w:r>
      <w:r>
        <w:rPr>
          <w:rFonts w:hint="eastAsia" w:ascii="仿宋_GB2312" w:hAnsi="仿宋_GB2312" w:eastAsia="仿宋_GB2312" w:cs="仿宋_GB2312"/>
          <w:color w:val="auto"/>
          <w:sz w:val="31"/>
          <w:szCs w:val="31"/>
          <w:lang w:val="en-US" w:eastAsia="zh-CN" w:bidi="ar"/>
        </w:rPr>
        <w:t>S218安吉至龙港公路苍南灵溪至龙港新城段工程征收集</w:t>
      </w:r>
      <w:r>
        <w:rPr>
          <w:rFonts w:hint="eastAsia" w:ascii="仿宋_GB2312" w:hAnsi="仿宋_GB2312" w:eastAsia="仿宋_GB2312" w:cs="仿宋_GB2312"/>
          <w:sz w:val="31"/>
          <w:szCs w:val="31"/>
          <w:lang w:val="en-US" w:eastAsia="zh-CN" w:bidi="ar"/>
        </w:rPr>
        <w:t>体</w:t>
      </w:r>
      <w:r>
        <w:rPr>
          <w:rFonts w:hint="eastAsia" w:ascii="仿宋_GB2312" w:hAnsi="仿宋_GB2312" w:eastAsia="仿宋_GB2312" w:cs="仿宋_GB2312"/>
          <w:sz w:val="31"/>
          <w:szCs w:val="31"/>
          <w:lang w:bidi="ar"/>
        </w:rPr>
        <w:t>土地上房屋征收补偿工作，保障被征收房屋所有权人的合法权益，</w:t>
      </w:r>
      <w:r>
        <w:rPr>
          <w:rFonts w:ascii="仿宋_GB2312" w:hAnsi="仿宋_GB2312" w:eastAsia="仿宋_GB2312" w:cs="仿宋_GB2312"/>
          <w:sz w:val="31"/>
          <w:szCs w:val="31"/>
          <w:lang w:val="en-US" w:eastAsia="zh-CN" w:bidi="ar"/>
        </w:rPr>
        <w:t>根据《中华人民共和国土地管理法</w:t>
      </w:r>
      <w:r>
        <w:rPr>
          <w:rFonts w:hint="eastAsia" w:ascii="仿宋_GB2312" w:hAnsi="仿宋_GB2312" w:eastAsia="仿宋_GB2312" w:cs="仿宋_GB2312"/>
          <w:sz w:val="31"/>
          <w:szCs w:val="31"/>
          <w:lang w:val="en-US" w:eastAsia="zh-CN" w:bidi="ar"/>
        </w:rPr>
        <w:t>》、《</w:t>
      </w:r>
      <w:r>
        <w:rPr>
          <w:rFonts w:ascii="仿宋_GB2312" w:hAnsi="仿宋_GB2312" w:eastAsia="仿宋_GB2312" w:cs="仿宋_GB2312"/>
          <w:sz w:val="31"/>
          <w:szCs w:val="31"/>
          <w:lang w:val="en-US" w:eastAsia="zh-CN" w:bidi="ar"/>
        </w:rPr>
        <w:t>中华人民共和国土地管理法实施条例》等法律法规</w:t>
      </w:r>
      <w:r>
        <w:rPr>
          <w:rFonts w:hint="eastAsia" w:ascii="仿宋_GB2312" w:hAnsi="仿宋_GB2312" w:eastAsia="仿宋_GB2312" w:cs="仿宋_GB2312"/>
          <w:sz w:val="31"/>
          <w:szCs w:val="31"/>
          <w:lang w:val="en-US" w:eastAsia="zh-Hans" w:bidi="ar"/>
        </w:rPr>
        <w:t>和</w:t>
      </w:r>
      <w:r>
        <w:rPr>
          <w:rFonts w:ascii="仿宋_GB2312" w:hAnsi="仿宋_GB2312" w:eastAsia="仿宋_GB2312" w:cs="仿宋_GB2312"/>
          <w:sz w:val="31"/>
          <w:szCs w:val="31"/>
          <w:lang w:val="en-US" w:eastAsia="zh-CN" w:bidi="ar"/>
        </w:rPr>
        <w:t>《龙港市征收农民集体所有土地管理办法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《龙港市征收集体土地涉及房屋补偿暂行办法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《龙港市房屋征收补偿房票安置实施办法（修订版）》</w:t>
      </w:r>
      <w:r>
        <w:rPr>
          <w:rFonts w:hint="eastAsia" w:ascii="仿宋_GB2312" w:hAnsi="仿宋_GB2312" w:eastAsia="仿宋_GB2312" w:cs="仿宋_GB2312"/>
          <w:sz w:val="31"/>
          <w:szCs w:val="31"/>
          <w:lang w:val="en-US" w:eastAsia="zh-CN" w:bidi="ar"/>
        </w:rPr>
        <w:t>等相关法律法规、政策规定，结合本项目的实际，制定本方案。</w:t>
      </w:r>
    </w:p>
    <w:p>
      <w:pPr>
        <w:overflowPunct w:val="0"/>
        <w:snapToGrid w:val="0"/>
        <w:spacing w:line="60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范围</w:t>
      </w:r>
    </w:p>
    <w:p>
      <w:pPr>
        <w:snapToGrid w:val="0"/>
        <w:spacing w:line="600" w:lineRule="exact"/>
        <w:ind w:firstLine="620" w:firstLineChars="200"/>
        <w:textAlignment w:val="center"/>
        <w:rPr>
          <w:rFonts w:hint="eastAsia" w:ascii="仿宋_GB2312" w:hAnsi="仿宋_GB2312" w:eastAsia="仿宋_GB2312" w:cs="仿宋_GB2312"/>
          <w:sz w:val="31"/>
          <w:szCs w:val="31"/>
          <w:lang w:eastAsia="zh-CN" w:bidi="ar"/>
        </w:rPr>
      </w:pPr>
      <w:r>
        <w:rPr>
          <w:rFonts w:hint="eastAsia" w:ascii="仿宋_GB2312" w:hAnsi="仿宋_GB2312" w:eastAsia="仿宋_GB2312" w:cs="仿宋_GB2312"/>
          <w:color w:val="auto"/>
          <w:sz w:val="31"/>
          <w:szCs w:val="31"/>
          <w:lang w:val="en-US" w:eastAsia="zh-CN" w:bidi="ar"/>
        </w:rPr>
        <w:t>S218安吉至龙港公路苍南灵溪至龙港新城段工程建设范围内凤灵社区、胜利社区、月星社区、永平社区、薛家桥社区、高龙社区、利民社区、龙平社区、张家堡社区、黄中社区、方良社区等集体土地上的房屋</w:t>
      </w:r>
      <w:r>
        <w:rPr>
          <w:rFonts w:hint="eastAsia" w:ascii="仿宋_GB2312" w:hAnsi="仿宋_GB2312" w:eastAsia="仿宋_GB2312" w:cs="仿宋_GB2312"/>
          <w:color w:val="auto"/>
          <w:sz w:val="31"/>
          <w:szCs w:val="31"/>
          <w:lang w:eastAsia="zh-Hans" w:bidi="ar"/>
        </w:rPr>
        <w:t>。</w:t>
      </w:r>
      <w:r>
        <w:rPr>
          <w:rFonts w:hint="eastAsia" w:ascii="仿宋_GB2312" w:hAnsi="仿宋_GB2312" w:eastAsia="仿宋_GB2312" w:cs="仿宋_GB2312"/>
          <w:sz w:val="31"/>
          <w:szCs w:val="31"/>
          <w:lang w:eastAsia="zh-Hans" w:bidi="ar"/>
        </w:rPr>
        <w:t>具体征收范围以划定的红线范围为准</w:t>
      </w:r>
      <w:r>
        <w:rPr>
          <w:rFonts w:hint="eastAsia" w:ascii="仿宋_GB2312" w:hAnsi="仿宋_GB2312" w:eastAsia="仿宋_GB2312" w:cs="仿宋_GB2312"/>
          <w:sz w:val="31"/>
          <w:szCs w:val="31"/>
          <w:lang w:eastAsia="zh-CN" w:bidi="ar"/>
        </w:rPr>
        <w:t>。</w:t>
      </w:r>
    </w:p>
    <w:p>
      <w:pPr>
        <w:snapToGrid w:val="0"/>
        <w:spacing w:line="600" w:lineRule="exact"/>
        <w:ind w:left="602"/>
        <w:textAlignment w:val="center"/>
        <w:rPr>
          <w:rFonts w:ascii="黑体" w:hAnsi="黑体" w:eastAsia="黑体" w:cs="仿宋"/>
          <w:bCs/>
          <w:sz w:val="32"/>
          <w:szCs w:val="32"/>
        </w:rPr>
      </w:pPr>
      <w:r>
        <w:rPr>
          <w:rFonts w:hint="eastAsia" w:ascii="黑体" w:hAnsi="黑体" w:eastAsia="黑体" w:cs="仿宋"/>
          <w:bCs/>
          <w:sz w:val="32"/>
          <w:szCs w:val="32"/>
          <w:lang w:eastAsia="zh-Hans"/>
        </w:rPr>
        <w:t>二</w:t>
      </w:r>
      <w:r>
        <w:rPr>
          <w:rFonts w:hint="eastAsia" w:ascii="黑体" w:hAnsi="黑体" w:eastAsia="黑体" w:cs="仿宋"/>
          <w:bCs/>
          <w:sz w:val="32"/>
          <w:szCs w:val="32"/>
        </w:rPr>
        <w:t>、</w:t>
      </w:r>
      <w:r>
        <w:rPr>
          <w:rFonts w:hint="eastAsia" w:ascii="黑体" w:hAnsi="黑体" w:eastAsia="黑体" w:cs="仿宋"/>
          <w:bCs/>
          <w:sz w:val="32"/>
          <w:szCs w:val="32"/>
          <w:lang w:eastAsia="zh-Hans"/>
        </w:rPr>
        <w:t>征地房屋补偿</w:t>
      </w:r>
      <w:r>
        <w:rPr>
          <w:rFonts w:hint="eastAsia" w:ascii="黑体" w:hAnsi="黑体" w:eastAsia="黑体" w:cs="仿宋"/>
          <w:bCs/>
          <w:sz w:val="32"/>
          <w:szCs w:val="32"/>
        </w:rPr>
        <w:t>部门及实施单位</w:t>
      </w:r>
    </w:p>
    <w:p>
      <w:pPr>
        <w:overflowPunct w:val="0"/>
        <w:snapToGrid w:val="0"/>
        <w:spacing w:line="600" w:lineRule="exact"/>
        <w:ind w:firstLine="640" w:firstLineChars="200"/>
        <w:textAlignment w:val="center"/>
        <w:rPr>
          <w:rFonts w:hint="eastAsia" w:ascii="仿宋_GB2312" w:hAnsi="仿宋_GB2312" w:eastAsia="仿宋_GB2312" w:cs="仿宋_GB2312"/>
          <w:sz w:val="31"/>
          <w:szCs w:val="31"/>
          <w:lang w:val="en-US" w:eastAsia="zh-CN" w:bidi="ar"/>
        </w:rPr>
      </w:pPr>
      <w:r>
        <w:rPr>
          <w:rFonts w:hint="eastAsia" w:ascii="仿宋" w:hAnsi="仿宋" w:eastAsia="仿宋" w:cs="仿宋"/>
          <w:sz w:val="32"/>
          <w:szCs w:val="32"/>
          <w:lang w:val="en-US" w:eastAsia="zh-CN" w:bidi="ar"/>
        </w:rPr>
        <w:t>龙港市自然资源与规划建设局为</w:t>
      </w:r>
      <w:r>
        <w:rPr>
          <w:rFonts w:hint="eastAsia" w:ascii="仿宋" w:hAnsi="仿宋" w:eastAsia="仿宋" w:cs="仿宋"/>
          <w:sz w:val="32"/>
          <w:szCs w:val="32"/>
          <w:lang w:val="en-US" w:eastAsia="zh-Hans" w:bidi="ar"/>
        </w:rPr>
        <w:t>征地房屋补偿</w:t>
      </w:r>
      <w:r>
        <w:rPr>
          <w:rFonts w:hint="eastAsia" w:ascii="仿宋" w:hAnsi="仿宋" w:eastAsia="仿宋" w:cs="仿宋"/>
          <w:sz w:val="32"/>
          <w:szCs w:val="32"/>
          <w:lang w:val="en-US" w:eastAsia="zh-CN" w:bidi="ar"/>
        </w:rPr>
        <w:t>部门</w:t>
      </w:r>
      <w:r>
        <w:rPr>
          <w:rFonts w:hint="eastAsia" w:ascii="仿宋" w:hAnsi="仿宋" w:eastAsia="仿宋" w:cs="仿宋"/>
          <w:sz w:val="32"/>
          <w:szCs w:val="32"/>
          <w:lang w:val="en-US" w:eastAsia="zh-CN"/>
        </w:rPr>
        <w:t>和</w:t>
      </w:r>
      <w:r>
        <w:rPr>
          <w:rFonts w:hint="eastAsia" w:ascii="仿宋" w:hAnsi="仿宋" w:eastAsia="仿宋" w:cs="仿宋"/>
          <w:sz w:val="32"/>
          <w:szCs w:val="32"/>
        </w:rPr>
        <w:t>实施单位，承担征</w:t>
      </w:r>
      <w:r>
        <w:rPr>
          <w:rFonts w:hint="eastAsia" w:ascii="仿宋" w:hAnsi="仿宋" w:eastAsia="仿宋" w:cs="仿宋"/>
          <w:sz w:val="32"/>
          <w:szCs w:val="32"/>
          <w:lang w:eastAsia="zh-Hans"/>
        </w:rPr>
        <w:t>地</w:t>
      </w:r>
      <w:r>
        <w:rPr>
          <w:rFonts w:hint="eastAsia" w:ascii="仿宋" w:hAnsi="仿宋" w:eastAsia="仿宋" w:cs="仿宋"/>
          <w:sz w:val="32"/>
          <w:szCs w:val="32"/>
        </w:rPr>
        <w:t>补偿的具体工作。</w:t>
      </w:r>
    </w:p>
    <w:p>
      <w:pPr>
        <w:snapToGrid w:val="0"/>
        <w:spacing w:line="600" w:lineRule="exact"/>
        <w:ind w:firstLine="640" w:firstLineChars="200"/>
        <w:textAlignment w:val="center"/>
        <w:rPr>
          <w:rFonts w:ascii="仿宋" w:hAnsi="仿宋" w:eastAsia="仿宋" w:cs="仿宋"/>
          <w:sz w:val="32"/>
          <w:szCs w:val="32"/>
        </w:rPr>
      </w:pPr>
      <w:r>
        <w:rPr>
          <w:rFonts w:hint="eastAsia" w:ascii="黑体" w:hAnsi="黑体" w:eastAsia="黑体" w:cs="仿宋"/>
          <w:bCs/>
          <w:sz w:val="32"/>
          <w:szCs w:val="32"/>
          <w:lang w:eastAsia="zh-Hans"/>
        </w:rPr>
        <w:t>三</w:t>
      </w:r>
      <w:r>
        <w:rPr>
          <w:rFonts w:hint="eastAsia" w:ascii="黑体" w:hAnsi="黑体" w:eastAsia="黑体" w:cs="仿宋"/>
          <w:bCs/>
          <w:sz w:val="32"/>
          <w:szCs w:val="32"/>
        </w:rPr>
        <w:t>、</w:t>
      </w:r>
      <w:r>
        <w:rPr>
          <w:rFonts w:hint="eastAsia" w:ascii="黑体" w:hAnsi="黑体" w:eastAsia="黑体" w:cs="仿宋"/>
          <w:bCs/>
          <w:sz w:val="32"/>
          <w:szCs w:val="32"/>
          <w:lang w:eastAsia="zh-Hans"/>
        </w:rPr>
        <w:t>征地房屋补偿</w:t>
      </w:r>
      <w:r>
        <w:rPr>
          <w:rFonts w:hint="eastAsia" w:ascii="黑体" w:hAnsi="黑体" w:eastAsia="黑体" w:cs="仿宋"/>
          <w:bCs/>
          <w:sz w:val="32"/>
          <w:szCs w:val="32"/>
        </w:rPr>
        <w:t>签约搬迁期限</w:t>
      </w:r>
    </w:p>
    <w:p>
      <w:pPr>
        <w:snapToGrid w:val="0"/>
        <w:spacing w:line="560" w:lineRule="exact"/>
        <w:ind w:firstLine="666" w:firstLineChars="215"/>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（一）签约期限：</w:t>
      </w:r>
    </w:p>
    <w:p>
      <w:pPr>
        <w:snapToGrid w:val="0"/>
        <w:spacing w:line="560" w:lineRule="exact"/>
        <w:ind w:firstLine="688" w:firstLineChars="215"/>
        <w:textAlignment w:val="center"/>
        <w:rPr>
          <w:rFonts w:hint="eastAsia" w:ascii="仿宋" w:hAnsi="仿宋" w:eastAsia="仿宋" w:cs="仿宋"/>
          <w:i w:val="0"/>
          <w:iCs w:val="0"/>
          <w:caps w:val="0"/>
          <w:color w:val="FF0000"/>
          <w:spacing w:val="0"/>
          <w:sz w:val="32"/>
          <w:szCs w:val="32"/>
          <w:lang w:eastAsia="zh-CN"/>
        </w:rPr>
      </w:pPr>
      <w:r>
        <w:rPr>
          <w:rFonts w:hint="eastAsia" w:ascii="仿宋" w:hAnsi="仿宋" w:eastAsia="仿宋" w:cs="仿宋"/>
          <w:i w:val="0"/>
          <w:iCs w:val="0"/>
          <w:caps w:val="0"/>
          <w:color w:val="auto"/>
          <w:spacing w:val="0"/>
          <w:sz w:val="32"/>
          <w:szCs w:val="32"/>
        </w:rPr>
        <w:t>自</w:t>
      </w:r>
      <w:r>
        <w:rPr>
          <w:rFonts w:hint="eastAsia" w:ascii="仿宋" w:hAnsi="仿宋" w:eastAsia="仿宋" w:cs="仿宋"/>
          <w:i w:val="0"/>
          <w:iCs w:val="0"/>
          <w:caps w:val="0"/>
          <w:color w:val="auto"/>
          <w:spacing w:val="0"/>
          <w:sz w:val="32"/>
          <w:szCs w:val="32"/>
          <w:lang w:val="en-US" w:eastAsia="zh-CN"/>
        </w:rPr>
        <w:t>土地征收补偿方案</w:t>
      </w:r>
      <w:r>
        <w:rPr>
          <w:rFonts w:hint="eastAsia" w:ascii="仿宋" w:hAnsi="仿宋" w:eastAsia="仿宋" w:cs="仿宋"/>
          <w:i w:val="0"/>
          <w:iCs w:val="0"/>
          <w:caps w:val="0"/>
          <w:color w:val="auto"/>
          <w:spacing w:val="0"/>
          <w:sz w:val="32"/>
          <w:szCs w:val="32"/>
        </w:rPr>
        <w:t>公布之日起</w:t>
      </w:r>
      <w:r>
        <w:rPr>
          <w:rFonts w:hint="eastAsia" w:ascii="仿宋" w:hAnsi="仿宋" w:eastAsia="仿宋" w:cs="仿宋"/>
          <w:i w:val="0"/>
          <w:iCs w:val="0"/>
          <w:caps w:val="0"/>
          <w:color w:val="auto"/>
          <w:spacing w:val="0"/>
          <w:sz w:val="32"/>
          <w:szCs w:val="32"/>
          <w:lang w:val="en-US" w:eastAsia="zh-CN"/>
        </w:rPr>
        <w:t>2个月内</w:t>
      </w:r>
      <w:r>
        <w:rPr>
          <w:rFonts w:hint="eastAsia" w:ascii="仿宋" w:hAnsi="仿宋" w:eastAsia="仿宋" w:cs="仿宋"/>
          <w:i w:val="0"/>
          <w:iCs w:val="0"/>
          <w:caps w:val="0"/>
          <w:color w:val="auto"/>
          <w:spacing w:val="0"/>
          <w:sz w:val="32"/>
          <w:szCs w:val="32"/>
        </w:rPr>
        <w:t>。</w:t>
      </w:r>
    </w:p>
    <w:p>
      <w:pPr>
        <w:numPr>
          <w:ilvl w:val="0"/>
          <w:numId w:val="1"/>
        </w:numPr>
        <w:snapToGrid w:val="0"/>
        <w:spacing w:line="560" w:lineRule="exact"/>
        <w:ind w:firstLine="666" w:firstLineChars="215"/>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腾空期限：</w:t>
      </w:r>
    </w:p>
    <w:p>
      <w:pPr>
        <w:snapToGrid w:val="0"/>
        <w:spacing w:line="600" w:lineRule="exact"/>
        <w:ind w:firstLine="666" w:firstLineChars="215"/>
        <w:textAlignment w:val="center"/>
        <w:rPr>
          <w:rFonts w:hint="eastAsia"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具体由政府另行公布。</w:t>
      </w:r>
    </w:p>
    <w:p>
      <w:pPr>
        <w:snapToGrid w:val="0"/>
        <w:spacing w:line="600" w:lineRule="exact"/>
        <w:ind w:firstLine="688" w:firstLineChars="215"/>
        <w:textAlignment w:val="center"/>
        <w:rPr>
          <w:rFonts w:ascii="仿宋" w:hAnsi="仿宋" w:eastAsia="仿宋" w:cs="仿宋"/>
          <w:sz w:val="32"/>
          <w:szCs w:val="32"/>
        </w:rPr>
      </w:pPr>
      <w:r>
        <w:rPr>
          <w:rFonts w:hint="eastAsia" w:ascii="黑体" w:hAnsi="黑体" w:eastAsia="黑体" w:cs="仿宋"/>
          <w:bCs/>
          <w:sz w:val="32"/>
          <w:szCs w:val="32"/>
          <w:lang w:eastAsia="zh-Hans"/>
        </w:rPr>
        <w:t>四</w:t>
      </w:r>
      <w:r>
        <w:rPr>
          <w:rFonts w:ascii="黑体" w:hAnsi="黑体" w:eastAsia="黑体" w:cs="仿宋"/>
          <w:bCs/>
          <w:sz w:val="32"/>
          <w:szCs w:val="32"/>
        </w:rPr>
        <w:t>、禁止事项</w:t>
      </w:r>
    </w:p>
    <w:p>
      <w:pPr>
        <w:snapToGrid w:val="0"/>
        <w:spacing w:line="60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lang w:eastAsia="zh-Hans"/>
        </w:rPr>
        <w:t>征地补偿</w:t>
      </w:r>
      <w:r>
        <w:rPr>
          <w:rFonts w:ascii="仿宋" w:hAnsi="仿宋" w:eastAsia="仿宋" w:cs="仿宋"/>
          <w:sz w:val="32"/>
          <w:szCs w:val="32"/>
        </w:rPr>
        <w:t>范围内的单位和个人，在</w:t>
      </w:r>
      <w:r>
        <w:rPr>
          <w:rFonts w:hint="eastAsia" w:ascii="仿宋" w:hAnsi="仿宋" w:eastAsia="仿宋" w:cs="仿宋"/>
          <w:sz w:val="32"/>
          <w:szCs w:val="32"/>
          <w:lang w:eastAsia="zh-Hans"/>
        </w:rPr>
        <w:t>征地补偿</w:t>
      </w:r>
      <w:r>
        <w:rPr>
          <w:rFonts w:ascii="仿宋" w:hAnsi="仿宋" w:eastAsia="仿宋" w:cs="仿宋"/>
          <w:sz w:val="32"/>
          <w:szCs w:val="32"/>
        </w:rPr>
        <w:t>范围公告发布之日起不得进行下列活动，否则在安置补偿过程中不予确认，所产生的损失和后果由行为人自行承担：</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1.新建、扩建、改建、装修房屋；</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2.改变房屋和土地用途；</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3.设立和变更房屋租赁关系；</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4.户口迁入或分户；</w:t>
      </w:r>
    </w:p>
    <w:p>
      <w:pPr>
        <w:snapToGrid w:val="0"/>
        <w:spacing w:line="600" w:lineRule="exact"/>
        <w:ind w:firstLine="688" w:firstLineChars="215"/>
        <w:textAlignment w:val="center"/>
        <w:rPr>
          <w:rFonts w:ascii="仿宋_GB2312" w:hAnsi="仿宋_GB2312" w:eastAsia="仿宋_GB2312" w:cs="仿宋_GB2312"/>
          <w:sz w:val="31"/>
          <w:szCs w:val="31"/>
          <w:lang w:bidi="ar"/>
        </w:rPr>
      </w:pPr>
      <w:r>
        <w:rPr>
          <w:rFonts w:ascii="仿宋" w:hAnsi="仿宋" w:eastAsia="仿宋" w:cs="仿宋"/>
          <w:sz w:val="32"/>
          <w:szCs w:val="32"/>
        </w:rPr>
        <w:t>5.</w:t>
      </w:r>
      <w:r>
        <w:rPr>
          <w:rFonts w:hint="eastAsia" w:ascii="仿宋" w:hAnsi="仿宋" w:eastAsia="仿宋" w:cs="仿宋"/>
          <w:sz w:val="32"/>
          <w:szCs w:val="32"/>
          <w:lang w:eastAsia="zh-Hans"/>
        </w:rPr>
        <w:t>房屋</w:t>
      </w:r>
      <w:r>
        <w:rPr>
          <w:rFonts w:ascii="仿宋_GB2312" w:hAnsi="仿宋_GB2312" w:eastAsia="仿宋_GB2312" w:cs="仿宋_GB2312"/>
          <w:sz w:val="31"/>
          <w:szCs w:val="31"/>
          <w:lang w:bidi="ar"/>
        </w:rPr>
        <w:t>和土地权属分割、设定他项权利；</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6.法律规定的其他事项。</w:t>
      </w:r>
    </w:p>
    <w:p>
      <w:pPr>
        <w:snapToGrid w:val="0"/>
        <w:spacing w:line="560" w:lineRule="exact"/>
        <w:ind w:firstLine="640" w:firstLineChars="200"/>
        <w:textAlignment w:val="center"/>
        <w:rPr>
          <w:rFonts w:ascii="仿宋" w:hAnsi="仿宋" w:eastAsia="仿宋" w:cs="仿宋"/>
          <w:sz w:val="32"/>
          <w:szCs w:val="32"/>
        </w:rPr>
      </w:pPr>
    </w:p>
    <w:p>
      <w:pPr>
        <w:snapToGrid w:val="0"/>
        <w:spacing w:line="560" w:lineRule="exact"/>
        <w:ind w:firstLine="640" w:firstLineChars="200"/>
        <w:textAlignment w:val="center"/>
        <w:rPr>
          <w:rFonts w:ascii="仿宋" w:hAnsi="仿宋" w:eastAsia="仿宋" w:cs="仿宋"/>
          <w:sz w:val="32"/>
          <w:szCs w:val="32"/>
        </w:rPr>
      </w:pPr>
    </w:p>
    <w:p>
      <w:pPr>
        <w:rPr>
          <w:rFonts w:ascii="黑体" w:hAnsi="黑体" w:eastAsia="黑体" w:cs="仿宋"/>
          <w:bCs/>
          <w:sz w:val="36"/>
          <w:szCs w:val="36"/>
        </w:rPr>
      </w:pPr>
      <w:r>
        <w:rPr>
          <w:rFonts w:ascii="黑体" w:hAnsi="黑体" w:eastAsia="黑体" w:cs="仿宋"/>
          <w:bCs/>
          <w:sz w:val="36"/>
          <w:szCs w:val="36"/>
        </w:rPr>
        <w:br w:type="page"/>
      </w:r>
    </w:p>
    <w:p>
      <w:pPr>
        <w:snapToGrid w:val="0"/>
        <w:spacing w:line="560" w:lineRule="exact"/>
        <w:jc w:val="center"/>
        <w:textAlignment w:val="center"/>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rPr>
        <w:t>一</w:t>
      </w:r>
      <w:r>
        <w:rPr>
          <w:rFonts w:ascii="黑体" w:hAnsi="黑体" w:eastAsia="黑体" w:cs="仿宋"/>
          <w:bCs/>
          <w:sz w:val="36"/>
          <w:szCs w:val="36"/>
        </w:rPr>
        <w:t>部分</w:t>
      </w:r>
      <w:r>
        <w:rPr>
          <w:rFonts w:hint="eastAsia" w:ascii="黑体" w:hAnsi="黑体" w:eastAsia="黑体" w:cs="仿宋"/>
          <w:bCs/>
          <w:sz w:val="36"/>
          <w:szCs w:val="36"/>
        </w:rPr>
        <w:t xml:space="preserve"> 原则规定</w:t>
      </w:r>
    </w:p>
    <w:p>
      <w:pPr>
        <w:snapToGrid w:val="0"/>
        <w:spacing w:line="560" w:lineRule="exact"/>
        <w:jc w:val="center"/>
        <w:textAlignment w:val="center"/>
        <w:rPr>
          <w:rFonts w:ascii="黑体" w:hAnsi="黑体" w:eastAsia="黑体" w:cs="仿宋"/>
          <w:bCs/>
          <w:sz w:val="32"/>
          <w:szCs w:val="32"/>
        </w:rPr>
      </w:pPr>
    </w:p>
    <w:p>
      <w:pPr>
        <w:snapToGrid w:val="0"/>
        <w:spacing w:line="60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sz w:val="32"/>
          <w:szCs w:val="32"/>
          <w:lang w:eastAsia="zh-Hans"/>
        </w:rPr>
        <w:t>征地房屋</w:t>
      </w:r>
      <w:r>
        <w:rPr>
          <w:rFonts w:hint="eastAsia" w:ascii="黑体" w:hAnsi="黑体" w:eastAsia="黑体" w:cs="仿宋"/>
          <w:bCs/>
          <w:sz w:val="32"/>
          <w:szCs w:val="32"/>
        </w:rPr>
        <w:t>补偿主要原则</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（一）合法产权房屋的权属、面积和用途以房屋权属证书记载的内容确定。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房屋登记未记载用途的，根据房屋登记所依据的用地、建房审批部门批准的用途确定；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房屋经城乡规划主管部门依法批准改变用途但未作房屋用途变更登记的，按照城乡规划主管部门批准的用途确定。</w:t>
      </w:r>
    </w:p>
    <w:p>
      <w:pPr>
        <w:snapToGrid w:val="0"/>
        <w:spacing w:line="560" w:lineRule="exact"/>
        <w:ind w:firstLine="666" w:firstLineChars="215"/>
        <w:jc w:val="both"/>
        <w:textAlignment w:val="center"/>
        <w:rPr>
          <w:rFonts w:hint="eastAsia" w:ascii="仿宋_GB2312" w:hAnsi="仿宋_GB2312" w:eastAsia="仿宋_GB2312" w:cs="仿宋_GB2312"/>
          <w:sz w:val="31"/>
          <w:szCs w:val="31"/>
          <w:highlight w:val="none"/>
          <w:lang w:eastAsia="zh-Hans" w:bidi="ar"/>
        </w:rPr>
      </w:pPr>
      <w:r>
        <w:rPr>
          <w:rFonts w:hint="eastAsia" w:ascii="仿宋_GB2312" w:hAnsi="仿宋_GB2312" w:eastAsia="仿宋_GB2312" w:cs="仿宋_GB2312"/>
          <w:color w:val="auto"/>
          <w:sz w:val="31"/>
          <w:szCs w:val="31"/>
          <w:highlight w:val="none"/>
          <w:lang w:eastAsia="zh-Hans" w:bidi="ar"/>
        </w:rPr>
        <w:t>（二）</w:t>
      </w:r>
      <w:r>
        <w:rPr>
          <w:rFonts w:hint="eastAsia" w:ascii="仿宋_GB2312" w:hAnsi="仿宋_GB2312" w:eastAsia="仿宋_GB2312" w:cs="仿宋_GB2312"/>
          <w:sz w:val="31"/>
          <w:szCs w:val="31"/>
          <w:highlight w:val="none"/>
          <w:lang w:eastAsia="zh-Hans" w:bidi="ar"/>
        </w:rPr>
        <w:t>未经登记</w:t>
      </w:r>
      <w:r>
        <w:rPr>
          <w:rFonts w:hint="eastAsia" w:ascii="仿宋_GB2312" w:hAnsi="仿宋_GB2312" w:eastAsia="仿宋_GB2312" w:cs="仿宋_GB2312"/>
          <w:sz w:val="31"/>
          <w:szCs w:val="31"/>
          <w:highlight w:val="none"/>
          <w:lang w:val="en-US" w:eastAsia="zh-CN" w:bidi="ar"/>
        </w:rPr>
        <w:t>建筑认定根</w:t>
      </w:r>
      <w:r>
        <w:rPr>
          <w:rFonts w:hint="eastAsia" w:ascii="仿宋_GB2312" w:hAnsi="仿宋_GB2312" w:eastAsia="仿宋_GB2312" w:cs="仿宋_GB2312"/>
          <w:sz w:val="31"/>
          <w:szCs w:val="31"/>
          <w:highlight w:val="none"/>
          <w:lang w:eastAsia="zh-Hans" w:bidi="ar"/>
        </w:rPr>
        <w:t>据</w:t>
      </w:r>
      <w:r>
        <w:rPr>
          <w:rFonts w:hint="eastAsia" w:ascii="仿宋_GB2312" w:hAnsi="仿宋_GB2312" w:eastAsia="仿宋_GB2312" w:cs="仿宋_GB2312"/>
          <w:sz w:val="31"/>
          <w:szCs w:val="31"/>
          <w:highlight w:val="none"/>
          <w:lang w:eastAsia="zh-CN" w:bidi="ar"/>
        </w:rPr>
        <w:t>《</w:t>
      </w:r>
      <w:r>
        <w:rPr>
          <w:rFonts w:hint="eastAsia" w:ascii="仿宋_GB2312" w:hAnsi="仿宋_GB2312" w:eastAsia="仿宋_GB2312" w:cs="仿宋_GB2312"/>
          <w:sz w:val="31"/>
          <w:szCs w:val="31"/>
          <w:highlight w:val="none"/>
          <w:lang w:val="en-US" w:eastAsia="zh-CN" w:bidi="ar"/>
        </w:rPr>
        <w:t>龙港市征收改造范围内未经登记建筑调查认定处理工作实施意见》（龙政办发【2024】19号）</w:t>
      </w:r>
      <w:r>
        <w:rPr>
          <w:rFonts w:hint="eastAsia" w:ascii="仿宋_GB2312" w:hAnsi="仿宋_GB2312" w:eastAsia="仿宋_GB2312" w:cs="仿宋_GB2312"/>
          <w:sz w:val="31"/>
          <w:szCs w:val="31"/>
          <w:highlight w:val="none"/>
          <w:lang w:eastAsia="zh-Hans" w:bidi="ar"/>
        </w:rPr>
        <w:t>规定依法处置，认定结果在征收范围内公布。</w:t>
      </w:r>
    </w:p>
    <w:p>
      <w:pPr>
        <w:keepNext w:val="0"/>
        <w:keepLines w:val="0"/>
        <w:widowControl/>
        <w:suppressLineNumbers w:val="0"/>
        <w:ind w:firstLine="620" w:firstLineChars="200"/>
        <w:jc w:val="both"/>
        <w:rPr>
          <w:color w:val="auto"/>
        </w:rPr>
      </w:pPr>
      <w:r>
        <w:rPr>
          <w:rFonts w:ascii="仿宋_GB2312" w:hAnsi="仿宋_GB2312" w:eastAsia="仿宋_GB2312" w:cs="仿宋_GB2312"/>
          <w:color w:val="auto"/>
          <w:kern w:val="0"/>
          <w:sz w:val="31"/>
          <w:szCs w:val="31"/>
          <w:lang w:val="en-US" w:eastAsia="zh-CN" w:bidi="ar"/>
        </w:rPr>
        <w:t>符合下列情形之一，因历史原因审批手续不完整而未登记的房屋，在建房时间、房屋状况、房屋用途、房屋权属等方面认定依据充分的，可给予调查认定，具体</w:t>
      </w:r>
      <w:r>
        <w:rPr>
          <w:rFonts w:hint="eastAsia" w:ascii="仿宋_GB2312" w:hAnsi="仿宋_GB2312" w:eastAsia="仿宋_GB2312" w:cs="仿宋_GB2312"/>
          <w:color w:val="auto"/>
          <w:kern w:val="0"/>
          <w:sz w:val="31"/>
          <w:szCs w:val="31"/>
          <w:lang w:val="en-US" w:eastAsia="zh-CN" w:bidi="ar"/>
        </w:rPr>
        <w:t>按</w:t>
      </w:r>
      <w:r>
        <w:rPr>
          <w:rFonts w:ascii="仿宋_GB2312" w:hAnsi="仿宋_GB2312" w:eastAsia="仿宋_GB2312" w:cs="仿宋_GB2312"/>
          <w:color w:val="auto"/>
          <w:kern w:val="0"/>
          <w:sz w:val="31"/>
          <w:szCs w:val="31"/>
          <w:lang w:val="en-US" w:eastAsia="zh-CN" w:bidi="ar"/>
        </w:rPr>
        <w:t>如下</w:t>
      </w:r>
      <w:r>
        <w:rPr>
          <w:rFonts w:hint="eastAsia" w:ascii="仿宋_GB2312" w:hAnsi="仿宋_GB2312" w:eastAsia="仿宋_GB2312" w:cs="仿宋_GB2312"/>
          <w:color w:val="auto"/>
          <w:kern w:val="0"/>
          <w:sz w:val="31"/>
          <w:szCs w:val="31"/>
          <w:lang w:val="en-US" w:eastAsia="zh-CN" w:bidi="ar"/>
        </w:rPr>
        <w:t>给</w:t>
      </w:r>
      <w:r>
        <w:rPr>
          <w:rFonts w:ascii="仿宋_GB2312" w:hAnsi="仿宋_GB2312" w:eastAsia="仿宋_GB2312" w:cs="仿宋_GB2312"/>
          <w:color w:val="auto"/>
          <w:kern w:val="0"/>
          <w:sz w:val="31"/>
          <w:szCs w:val="31"/>
          <w:lang w:val="en-US" w:eastAsia="zh-CN" w:bidi="ar"/>
        </w:rPr>
        <w:t xml:space="preserve">予处置： </w:t>
      </w:r>
    </w:p>
    <w:p>
      <w:pPr>
        <w:keepNext w:val="0"/>
        <w:keepLines w:val="0"/>
        <w:widowControl/>
        <w:suppressLineNumbers w:val="0"/>
        <w:ind w:firstLine="620" w:firstLineChars="200"/>
        <w:jc w:val="both"/>
        <w:rPr>
          <w:rFonts w:hint="eastAsia" w:eastAsia="仿宋"/>
          <w:color w:val="auto"/>
          <w:lang w:val="en-US" w:eastAsia="zh-CN"/>
        </w:rPr>
      </w:pP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1992</w:t>
      </w:r>
      <w:r>
        <w:rPr>
          <w:rFonts w:ascii="仿宋_GB2312" w:hAnsi="仿宋_GB2312" w:eastAsia="仿宋_GB2312" w:cs="仿宋_GB2312"/>
          <w:color w:val="auto"/>
          <w:kern w:val="0"/>
          <w:sz w:val="31"/>
          <w:szCs w:val="31"/>
          <w:lang w:val="en-US" w:eastAsia="zh-CN" w:bidi="ar"/>
        </w:rPr>
        <w:t>年自然资源部航空拍摄后至</w:t>
      </w:r>
      <w:r>
        <w:rPr>
          <w:rFonts w:hint="default" w:ascii="Times New Roman" w:hAnsi="Times New Roman" w:eastAsia="宋体" w:cs="Times New Roman"/>
          <w:color w:val="auto"/>
          <w:kern w:val="0"/>
          <w:sz w:val="31"/>
          <w:szCs w:val="31"/>
          <w:lang w:val="en-US" w:eastAsia="zh-CN" w:bidi="ar"/>
        </w:rPr>
        <w:t>1998</w:t>
      </w:r>
      <w:r>
        <w:rPr>
          <w:rFonts w:ascii="仿宋_GB2312" w:hAnsi="仿宋_GB2312" w:eastAsia="仿宋_GB2312" w:cs="仿宋_GB2312"/>
          <w:color w:val="auto"/>
          <w:kern w:val="0"/>
          <w:sz w:val="31"/>
          <w:szCs w:val="31"/>
          <w:lang w:val="en-US" w:eastAsia="zh-CN" w:bidi="ar"/>
        </w:rPr>
        <w:t>年自然资源部航空拍摄前所建，已取得土地房产双证或不动产权证，现状建筑面积大于证载建筑面积的，并且延续使用至今的居住房屋。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w:t>
      </w:r>
      <w:r>
        <w:rPr>
          <w:rFonts w:hint="eastAsia" w:ascii="仿宋" w:hAnsi="仿宋" w:eastAsia="仿宋" w:cs="仿宋"/>
          <w:color w:val="auto"/>
          <w:sz w:val="32"/>
          <w:szCs w:val="32"/>
          <w:lang w:val="en-US" w:eastAsia="zh-CN"/>
        </w:rPr>
        <w:t>现</w:t>
      </w:r>
      <w:r>
        <w:rPr>
          <w:rFonts w:hint="eastAsia" w:ascii="仿宋" w:hAnsi="仿宋" w:eastAsia="仿宋" w:cs="仿宋"/>
          <w:color w:val="auto"/>
          <w:sz w:val="32"/>
          <w:szCs w:val="32"/>
          <w:lang w:eastAsia="zh-Hans"/>
        </w:rPr>
        <w:t>状建筑面积安置</w:t>
      </w:r>
      <w:r>
        <w:rPr>
          <w:rFonts w:hint="eastAsia" w:ascii="仿宋" w:hAnsi="仿宋" w:eastAsia="仿宋" w:cs="仿宋"/>
          <w:color w:val="auto"/>
          <w:sz w:val="32"/>
          <w:szCs w:val="32"/>
        </w:rPr>
        <w:t>，</w:t>
      </w:r>
      <w:r>
        <w:rPr>
          <w:rFonts w:hint="eastAsia" w:ascii="仿宋_GB2312" w:eastAsia="仿宋_GB2312"/>
          <w:color w:val="auto"/>
          <w:sz w:val="32"/>
          <w:szCs w:val="32"/>
        </w:rPr>
        <w:t>超出</w:t>
      </w:r>
      <w:r>
        <w:rPr>
          <w:rFonts w:hint="eastAsia" w:ascii="仿宋_GB2312" w:eastAsia="仿宋_GB2312"/>
          <w:color w:val="auto"/>
          <w:sz w:val="32"/>
          <w:szCs w:val="32"/>
          <w:lang w:val="en-US" w:eastAsia="zh-CN"/>
        </w:rPr>
        <w:t>证载</w:t>
      </w:r>
      <w:r>
        <w:rPr>
          <w:rFonts w:hint="eastAsia" w:ascii="仿宋" w:hAnsi="仿宋" w:eastAsia="仿宋" w:cs="仿宋"/>
          <w:color w:val="auto"/>
          <w:sz w:val="32"/>
          <w:szCs w:val="32"/>
        </w:rPr>
        <w:t>建筑物按重置价结合成新率的</w:t>
      </w:r>
      <w:r>
        <w:rPr>
          <w:rFonts w:ascii="仿宋" w:hAnsi="仿宋" w:eastAsia="仿宋" w:cs="仿宋"/>
          <w:color w:val="auto"/>
          <w:sz w:val="32"/>
          <w:szCs w:val="32"/>
        </w:rPr>
        <w:t>90%</w:t>
      </w:r>
      <w:r>
        <w:rPr>
          <w:rFonts w:hint="eastAsia" w:ascii="仿宋" w:hAnsi="仿宋" w:eastAsia="仿宋" w:cs="仿宋"/>
          <w:color w:val="auto"/>
          <w:sz w:val="32"/>
          <w:szCs w:val="32"/>
          <w:lang w:eastAsia="zh-CN"/>
        </w:rPr>
        <w:t>予以补偿。</w:t>
      </w:r>
    </w:p>
    <w:p>
      <w:pPr>
        <w:keepNext w:val="0"/>
        <w:keepLines w:val="0"/>
        <w:widowControl/>
        <w:suppressLineNumbers w:val="0"/>
        <w:ind w:firstLine="620" w:firstLineChars="200"/>
        <w:jc w:val="both"/>
        <w:rPr>
          <w:rFonts w:ascii="仿宋" w:hAnsi="仿宋" w:eastAsia="仿宋" w:cs="仿宋"/>
          <w:color w:val="auto"/>
          <w:sz w:val="32"/>
          <w:szCs w:val="32"/>
          <w:lang w:eastAsia="zh-Hans"/>
        </w:rPr>
      </w:pPr>
      <w:r>
        <w:rPr>
          <w:rFonts w:hint="default" w:ascii="Times New Roman" w:hAnsi="Times New Roman" w:eastAsia="宋体" w:cs="Times New Roman"/>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1992</w:t>
      </w:r>
      <w:r>
        <w:rPr>
          <w:rFonts w:ascii="仿宋_GB2312" w:hAnsi="仿宋_GB2312" w:eastAsia="仿宋_GB2312" w:cs="仿宋_GB2312"/>
          <w:color w:val="auto"/>
          <w:kern w:val="0"/>
          <w:sz w:val="31"/>
          <w:szCs w:val="31"/>
          <w:lang w:val="en-US" w:eastAsia="zh-CN" w:bidi="ar"/>
        </w:rPr>
        <w:t>年自然资源部航空拍摄后至</w:t>
      </w:r>
      <w:r>
        <w:rPr>
          <w:rFonts w:hint="default" w:ascii="Times New Roman" w:hAnsi="Times New Roman" w:eastAsia="宋体" w:cs="Times New Roman"/>
          <w:color w:val="auto"/>
          <w:kern w:val="0"/>
          <w:sz w:val="31"/>
          <w:szCs w:val="31"/>
          <w:lang w:val="en-US" w:eastAsia="zh-CN" w:bidi="ar"/>
        </w:rPr>
        <w:t xml:space="preserve">1998 </w:t>
      </w:r>
      <w:r>
        <w:rPr>
          <w:rFonts w:ascii="仿宋_GB2312" w:hAnsi="仿宋_GB2312" w:eastAsia="仿宋_GB2312" w:cs="仿宋_GB2312"/>
          <w:color w:val="auto"/>
          <w:kern w:val="0"/>
          <w:sz w:val="31"/>
          <w:szCs w:val="31"/>
          <w:lang w:val="en-US" w:eastAsia="zh-CN" w:bidi="ar"/>
        </w:rPr>
        <w:t>自然资源部航空拍摄前所建，建筑占地面积</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平方米以上（含</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平方米），已取得土地使用证、原乡镇人民政府建房批准文件、建房审批表、乡镇人民政府或国土规划部门正式罚款凭证之一的，并且延续使用至今的居住房屋。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按现状建筑面积安置</w:t>
      </w:r>
      <w:r>
        <w:rPr>
          <w:rFonts w:hint="eastAsia" w:ascii="仿宋" w:hAnsi="仿宋" w:eastAsia="仿宋" w:cs="仿宋"/>
          <w:color w:val="auto"/>
          <w:sz w:val="32"/>
          <w:szCs w:val="32"/>
        </w:rPr>
        <w:t>，建筑物按重置价结合成新率的8</w:t>
      </w:r>
      <w:r>
        <w:rPr>
          <w:rFonts w:ascii="仿宋" w:hAnsi="仿宋" w:eastAsia="仿宋" w:cs="仿宋"/>
          <w:color w:val="auto"/>
          <w:sz w:val="32"/>
          <w:szCs w:val="32"/>
        </w:rPr>
        <w:t>0%</w:t>
      </w:r>
      <w:r>
        <w:rPr>
          <w:rFonts w:hint="eastAsia" w:ascii="仿宋" w:hAnsi="仿宋" w:eastAsia="仿宋" w:cs="仿宋"/>
          <w:color w:val="auto"/>
          <w:sz w:val="32"/>
          <w:szCs w:val="32"/>
          <w:lang w:eastAsia="zh-CN"/>
        </w:rPr>
        <w:t>予以补偿</w:t>
      </w:r>
      <w:r>
        <w:rPr>
          <w:rFonts w:ascii="仿宋" w:hAnsi="仿宋" w:eastAsia="仿宋" w:cs="仿宋"/>
          <w:color w:val="auto"/>
          <w:sz w:val="32"/>
          <w:szCs w:val="32"/>
          <w:lang w:eastAsia="zh-Hans"/>
        </w:rPr>
        <w:t>。</w:t>
      </w:r>
    </w:p>
    <w:p>
      <w:pPr>
        <w:pStyle w:val="9"/>
        <w:widowControl w:val="0"/>
        <w:spacing w:before="0" w:beforeAutospacing="0" w:after="0" w:afterAutospacing="0"/>
        <w:ind w:firstLine="620" w:firstLineChars="200"/>
        <w:jc w:val="both"/>
        <w:rPr>
          <w:rFonts w:ascii="仿宋" w:hAnsi="仿宋" w:eastAsia="仿宋" w:cs="仿宋"/>
          <w:color w:val="auto"/>
          <w:sz w:val="32"/>
          <w:szCs w:val="32"/>
          <w:lang w:eastAsia="zh-Hans"/>
        </w:rPr>
      </w:pPr>
      <w:r>
        <w:rPr>
          <w:rFonts w:hint="default" w:ascii="Times New Roman" w:hAnsi="Times New Roman" w:eastAsia="宋体" w:cs="Times New Roman"/>
          <w:color w:val="auto"/>
          <w:kern w:val="0"/>
          <w:sz w:val="31"/>
          <w:szCs w:val="31"/>
          <w:lang w:val="en-US" w:eastAsia="zh-CN" w:bidi="ar"/>
        </w:rPr>
        <w:t>3</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1998</w:t>
      </w:r>
      <w:r>
        <w:rPr>
          <w:rFonts w:ascii="仿宋_GB2312" w:hAnsi="仿宋_GB2312" w:eastAsia="仿宋_GB2312" w:cs="仿宋_GB2312"/>
          <w:color w:val="auto"/>
          <w:kern w:val="0"/>
          <w:sz w:val="31"/>
          <w:szCs w:val="31"/>
          <w:lang w:val="en-US" w:eastAsia="zh-CN" w:bidi="ar"/>
        </w:rPr>
        <w:t>年自然资源部航空拍摄后所建，建筑占地面</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平方米以上（含</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平方米），在</w:t>
      </w:r>
      <w:r>
        <w:rPr>
          <w:rFonts w:hint="default" w:ascii="Times New Roman" w:hAnsi="Times New Roman" w:eastAsia="宋体" w:cs="Times New Roman"/>
          <w:color w:val="auto"/>
          <w:kern w:val="0"/>
          <w:sz w:val="31"/>
          <w:szCs w:val="31"/>
          <w:lang w:val="en-US" w:eastAsia="zh-CN" w:bidi="ar"/>
        </w:rPr>
        <w:t>1999</w:t>
      </w:r>
      <w:r>
        <w:rPr>
          <w:rFonts w:ascii="仿宋_GB2312" w:hAnsi="仿宋_GB2312" w:eastAsia="仿宋_GB2312" w:cs="仿宋_GB2312"/>
          <w:color w:val="auto"/>
          <w:kern w:val="0"/>
          <w:sz w:val="31"/>
          <w:szCs w:val="31"/>
          <w:lang w:val="en-US" w:eastAsia="zh-CN" w:bidi="ar"/>
        </w:rPr>
        <w:t>年</w:t>
      </w: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月</w:t>
      </w: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日《中华人民共和国土地管理法》实施之前已取得乡镇人民政府相关建房批准文件的，并且延续使用至今的居住房屋。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按现状建筑面积安置</w:t>
      </w:r>
      <w:r>
        <w:rPr>
          <w:rFonts w:hint="eastAsia" w:ascii="仿宋" w:hAnsi="仿宋" w:eastAsia="仿宋" w:cs="仿宋"/>
          <w:color w:val="auto"/>
          <w:sz w:val="32"/>
          <w:szCs w:val="32"/>
        </w:rPr>
        <w:t>，建筑物按重置价结合成新率的</w:t>
      </w:r>
      <w:r>
        <w:rPr>
          <w:rFonts w:hint="eastAsia" w:ascii="仿宋" w:hAnsi="仿宋" w:eastAsia="仿宋" w:cs="仿宋"/>
          <w:color w:val="auto"/>
          <w:sz w:val="32"/>
          <w:szCs w:val="32"/>
          <w:lang w:val="en-US" w:eastAsia="zh-CN"/>
        </w:rPr>
        <w:t>7</w:t>
      </w:r>
      <w:r>
        <w:rPr>
          <w:rFonts w:ascii="仿宋" w:hAnsi="仿宋" w:eastAsia="仿宋" w:cs="仿宋"/>
          <w:color w:val="auto"/>
          <w:sz w:val="32"/>
          <w:szCs w:val="32"/>
        </w:rPr>
        <w:t>0%</w:t>
      </w:r>
      <w:r>
        <w:rPr>
          <w:rFonts w:hint="eastAsia" w:ascii="仿宋" w:hAnsi="仿宋" w:eastAsia="仿宋" w:cs="仿宋"/>
          <w:color w:val="auto"/>
          <w:sz w:val="32"/>
          <w:szCs w:val="32"/>
          <w:lang w:eastAsia="zh-CN"/>
        </w:rPr>
        <w:t>予以补偿</w:t>
      </w:r>
      <w:r>
        <w:rPr>
          <w:rFonts w:ascii="仿宋" w:hAnsi="仿宋" w:eastAsia="仿宋" w:cs="仿宋"/>
          <w:color w:val="auto"/>
          <w:sz w:val="32"/>
          <w:szCs w:val="32"/>
          <w:lang w:eastAsia="zh-Hans"/>
        </w:rPr>
        <w:t>。</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三</w:t>
      </w:r>
      <w:r>
        <w:rPr>
          <w:rFonts w:hint="eastAsia" w:ascii="仿宋_GB2312" w:hAnsi="仿宋_GB2312" w:eastAsia="仿宋_GB2312" w:cs="仿宋_GB2312"/>
          <w:sz w:val="31"/>
          <w:szCs w:val="31"/>
          <w:lang w:eastAsia="zh-Hans" w:bidi="ar"/>
        </w:rPr>
        <w:t>）对认定为违法建筑和超过批准期限的临时建筑，不予补偿；未超过批准期限的临时建筑，给予适当经济补偿。</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四</w:t>
      </w:r>
      <w:r>
        <w:rPr>
          <w:rFonts w:hint="eastAsia" w:ascii="仿宋_GB2312" w:hAnsi="仿宋_GB2312" w:eastAsia="仿宋_GB2312" w:cs="仿宋_GB2312"/>
          <w:sz w:val="31"/>
          <w:szCs w:val="31"/>
          <w:lang w:eastAsia="zh-Hans" w:bidi="ar"/>
        </w:rPr>
        <w:t>）房屋征收范围确定公布后，</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不得实施新建、扩建、改建房屋和改变房屋用途等不当增加补偿费用的行为；违反规定实施的，不予补偿。</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五</w:t>
      </w:r>
      <w:r>
        <w:rPr>
          <w:rFonts w:hint="eastAsia" w:ascii="仿宋_GB2312" w:hAnsi="仿宋_GB2312" w:eastAsia="仿宋_GB2312" w:cs="仿宋_GB2312"/>
          <w:sz w:val="31"/>
          <w:szCs w:val="31"/>
          <w:lang w:eastAsia="zh-Hans" w:bidi="ar"/>
        </w:rPr>
        <w:t>）合法产权房屋的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可自行选择货币补偿或产权调换。未经登记房屋属违法建筑的，一律不予补偿安置。</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六</w:t>
      </w:r>
      <w:r>
        <w:rPr>
          <w:rFonts w:hint="eastAsia" w:ascii="仿宋_GB2312" w:hAnsi="仿宋_GB2312" w:eastAsia="仿宋_GB2312" w:cs="仿宋_GB2312"/>
          <w:sz w:val="31"/>
          <w:szCs w:val="31"/>
          <w:lang w:eastAsia="zh-Hans" w:bidi="ar"/>
        </w:rPr>
        <w:t>）实行产权调换的，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应当与实施单位按照规定计算、结清被征收房屋与产权调换房屋（以下简称“安置房”）价值的差价。过渡期间周转用房原则上由</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自行安排，实施单位按标准计发临时安置费。</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七</w:t>
      </w:r>
      <w:r>
        <w:rPr>
          <w:rFonts w:hint="eastAsia" w:ascii="仿宋_GB2312" w:hAnsi="仿宋_GB2312" w:eastAsia="仿宋_GB2312" w:cs="仿宋_GB2312"/>
          <w:sz w:val="31"/>
          <w:szCs w:val="31"/>
          <w:lang w:eastAsia="zh-Hans" w:bidi="ar"/>
        </w:rPr>
        <w:t>）住宅</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选择产权调换的，安置房建筑面积不考虑被征收房屋的共有人数量、户口登记人数等因素。应安置面积较大选择分套安置的，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八</w:t>
      </w:r>
      <w:r>
        <w:rPr>
          <w:rFonts w:hint="eastAsia" w:ascii="仿宋_GB2312" w:hAnsi="仿宋_GB2312" w:eastAsia="仿宋_GB2312" w:cs="仿宋_GB2312"/>
          <w:sz w:val="31"/>
          <w:szCs w:val="31"/>
          <w:lang w:eastAsia="zh-Hans" w:bidi="ar"/>
        </w:rPr>
        <w:t>）实行货币补偿的，实施单位应当在</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签约并腾空房屋交付验收合格之日起60日内一次性支付货币补偿款。</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九</w:t>
      </w:r>
      <w:r>
        <w:rPr>
          <w:rFonts w:hint="eastAsia" w:ascii="仿宋_GB2312" w:hAnsi="仿宋_GB2312" w:eastAsia="仿宋_GB2312" w:cs="仿宋_GB2312"/>
          <w:sz w:val="31"/>
          <w:szCs w:val="31"/>
          <w:lang w:eastAsia="zh-Hans" w:bidi="ar"/>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未在规定期限内签约并腾空的，不得享受本方案规定的任何补助与奖励措施。</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十</w:t>
      </w:r>
      <w:r>
        <w:rPr>
          <w:rFonts w:hint="eastAsia" w:ascii="仿宋_GB2312" w:hAnsi="仿宋_GB2312" w:eastAsia="仿宋_GB2312" w:cs="仿宋_GB2312"/>
          <w:sz w:val="31"/>
          <w:szCs w:val="31"/>
          <w:lang w:eastAsia="zh-Hans" w:bidi="ar"/>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自行承担。</w:t>
      </w:r>
    </w:p>
    <w:p>
      <w:pPr>
        <w:snapToGrid w:val="0"/>
        <w:spacing w:line="560" w:lineRule="exact"/>
        <w:ind w:firstLine="640" w:firstLineChars="200"/>
        <w:jc w:val="both"/>
        <w:textAlignment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val="en-US" w:eastAsia="zh-CN"/>
        </w:rPr>
        <w:t>征地补偿</w:t>
      </w:r>
      <w:r>
        <w:rPr>
          <w:rFonts w:hint="eastAsia" w:ascii="仿宋_GB2312" w:hAnsi="仿宋_GB2312" w:eastAsia="仿宋_GB2312" w:cs="仿宋_GB2312"/>
          <w:bCs/>
          <w:sz w:val="32"/>
          <w:szCs w:val="32"/>
        </w:rPr>
        <w:t>范围内，违法违章建筑物所有人，在自行拆除违法违章建筑物后，符合无房户或住房困难户条件的，按照市政府关于无房户或住房困难户的有关政策执行。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rPr>
        <w:t>）住宅用房</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选择货币补偿，在龙港市范围内购置居住房屋，经</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部门核实，并提供补偿协议，税务部门应当在</w:t>
      </w:r>
      <w:r>
        <w:rPr>
          <w:rFonts w:hint="eastAsia" w:ascii="仿宋_GB2312" w:hAnsi="仿宋_GB2312" w:eastAsia="仿宋_GB2312" w:cs="仿宋_GB2312"/>
          <w:sz w:val="32"/>
          <w:szCs w:val="32"/>
          <w:lang w:val="en-US" w:eastAsia="zh-CN"/>
        </w:rPr>
        <w:t>被搬迁</w:t>
      </w:r>
      <w:r>
        <w:rPr>
          <w:rFonts w:hint="eastAsia" w:ascii="仿宋_GB2312" w:hAnsi="仿宋_GB2312" w:eastAsia="仿宋_GB2312" w:cs="仿宋_GB2312"/>
          <w:sz w:val="32"/>
          <w:szCs w:val="32"/>
        </w:rPr>
        <w:t>房屋所补偿的金额内给予免交契税。其他有关税收优惠政策，按照税务部门有关规定执行；在龙港市范围内购置商品住房，可以享受首套房的相关优惠政策。</w:t>
      </w:r>
    </w:p>
    <w:p>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选择人均安置的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安置人口是指</w:t>
      </w:r>
      <w:r>
        <w:rPr>
          <w:rFonts w:ascii="仿宋_GB2312" w:hAnsi="仿宋_GB2312" w:eastAsia="仿宋_GB2312" w:cs="仿宋_GB2312"/>
          <w:sz w:val="32"/>
          <w:szCs w:val="32"/>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家庭具有常住户口且实际居住的人口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虽有常住人口但系寄居、寄养、寄读的人员不计入安置人口；</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家庭虽无常住户口，但原常住人口在征收地符合规定的现役军人、大中专院校在校学生、监狱服刑人员等可计入安置人口。</w:t>
      </w:r>
    </w:p>
    <w:p>
      <w:pPr>
        <w:spacing w:line="560" w:lineRule="exact"/>
        <w:ind w:firstLine="640" w:firstLineChars="200"/>
        <w:jc w:val="both"/>
      </w:pPr>
      <w:r>
        <w:rPr>
          <w:rFonts w:hint="eastAsia" w:ascii="仿宋_GB2312" w:hAnsi="仿宋_GB2312" w:eastAsia="仿宋_GB2312" w:cs="仿宋_GB2312"/>
          <w:sz w:val="32"/>
          <w:szCs w:val="32"/>
        </w:rPr>
        <w:t>安置人口的计算时间以房屋征收部门公布的征收范围公告之日为准。</w:t>
      </w:r>
    </w:p>
    <w:p>
      <w:pPr>
        <w:snapToGrid w:val="0"/>
        <w:spacing w:line="560" w:lineRule="exact"/>
        <w:ind w:firstLine="640" w:firstLineChars="200"/>
        <w:jc w:val="both"/>
        <w:textAlignment w:val="center"/>
        <w:rPr>
          <w:rFonts w:ascii="仿宋" w:hAnsi="仿宋" w:eastAsia="仿宋" w:cs="仿宋"/>
          <w:bCs/>
          <w:sz w:val="32"/>
          <w:szCs w:val="32"/>
        </w:rPr>
      </w:pPr>
      <w:r>
        <w:rPr>
          <w:rFonts w:hint="eastAsia" w:ascii="黑体" w:hAnsi="黑体" w:eastAsia="黑体" w:cs="仿宋"/>
          <w:bCs/>
          <w:sz w:val="32"/>
          <w:szCs w:val="32"/>
        </w:rPr>
        <w:t>二、评估有关规定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en-US" w:eastAsia="zh-CN"/>
        </w:rPr>
        <w:t>被搬迁</w:t>
      </w:r>
      <w:r>
        <w:rPr>
          <w:rFonts w:hint="eastAsia" w:ascii="仿宋_GB2312" w:hAnsi="仿宋_GB2312" w:eastAsia="仿宋_GB2312" w:cs="仿宋_GB2312"/>
          <w:bCs/>
          <w:sz w:val="32"/>
          <w:szCs w:val="32"/>
        </w:rPr>
        <w:t>房屋的价值，由具有相应资质的房地产价格评估机构评估确定。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被</w:t>
      </w:r>
      <w:r>
        <w:rPr>
          <w:rFonts w:hint="eastAsia" w:ascii="仿宋_GB2312" w:hAnsi="仿宋_GB2312" w:eastAsia="仿宋_GB2312" w:cs="仿宋_GB2312"/>
          <w:bCs/>
          <w:sz w:val="32"/>
          <w:szCs w:val="32"/>
          <w:lang w:val="en-US" w:eastAsia="zh-CN"/>
        </w:rPr>
        <w:t>搬迁</w:t>
      </w:r>
      <w:r>
        <w:rPr>
          <w:rFonts w:hint="eastAsia" w:ascii="仿宋_GB2312" w:hAnsi="仿宋_GB2312" w:eastAsia="仿宋_GB2312" w:cs="仿宋_GB2312"/>
          <w:bCs/>
          <w:sz w:val="32"/>
          <w:szCs w:val="32"/>
        </w:rPr>
        <w:t>房屋价值和用于产权调换房屋的价值，由同一家房地产价格评估机构以征</w:t>
      </w:r>
      <w:r>
        <w:rPr>
          <w:rFonts w:hint="eastAsia" w:ascii="仿宋_GB2312" w:hAnsi="仿宋_GB2312" w:eastAsia="仿宋_GB2312" w:cs="仿宋_GB2312"/>
          <w:bCs/>
          <w:sz w:val="32"/>
          <w:szCs w:val="32"/>
          <w:lang w:eastAsia="zh-Hans"/>
        </w:rPr>
        <w:t>地补偿</w:t>
      </w:r>
      <w:r>
        <w:rPr>
          <w:rFonts w:hint="eastAsia" w:ascii="仿宋_GB2312" w:hAnsi="仿宋_GB2312" w:eastAsia="仿宋_GB2312" w:cs="仿宋_GB2312"/>
          <w:bCs/>
          <w:sz w:val="32"/>
          <w:szCs w:val="32"/>
        </w:rPr>
        <w:t>决定公告之日为价值时点，采用相同的方法、标准评估确定。（采用比准价评估方式的，安置房的层次差、朝向差在安置时按实结算）。</w:t>
      </w:r>
    </w:p>
    <w:p>
      <w:pPr>
        <w:numPr>
          <w:ilvl w:val="0"/>
          <w:numId w:val="0"/>
        </w:numPr>
        <w:snapToGrid w:val="0"/>
        <w:spacing w:line="560" w:lineRule="exact"/>
        <w:ind w:firstLine="640" w:firstLineChars="200"/>
        <w:jc w:val="both"/>
        <w:textAlignment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Cs/>
          <w:color w:val="auto"/>
          <w:sz w:val="32"/>
          <w:szCs w:val="32"/>
        </w:rPr>
        <w:t>房地产价格评估机构由</w:t>
      </w:r>
      <w:r>
        <w:rPr>
          <w:rFonts w:hint="eastAsia" w:ascii="仿宋_GB2312" w:hAnsi="仿宋_GB2312" w:eastAsia="仿宋_GB2312" w:cs="仿宋_GB2312"/>
          <w:bCs/>
          <w:color w:val="auto"/>
          <w:sz w:val="32"/>
          <w:szCs w:val="32"/>
          <w:lang w:eastAsia="zh-Hans"/>
        </w:rPr>
        <w:t>房屋所有权人</w:t>
      </w:r>
      <w:r>
        <w:rPr>
          <w:rFonts w:hint="eastAsia" w:ascii="仿宋_GB2312" w:hAnsi="仿宋_GB2312" w:eastAsia="仿宋_GB2312" w:cs="仿宋_GB2312"/>
          <w:bCs/>
          <w:color w:val="auto"/>
          <w:sz w:val="32"/>
          <w:szCs w:val="32"/>
        </w:rPr>
        <w:t>协商选定，</w:t>
      </w:r>
      <w:r>
        <w:rPr>
          <w:rFonts w:hint="eastAsia" w:ascii="仿宋_GB2312" w:hAnsi="仿宋_GB2312" w:eastAsia="仿宋_GB2312" w:cs="仿宋_GB2312"/>
          <w:bCs/>
          <w:color w:val="auto"/>
          <w:sz w:val="32"/>
          <w:szCs w:val="32"/>
          <w:lang w:val="en-US" w:eastAsia="zh-CN"/>
        </w:rPr>
        <w:t>在</w:t>
      </w:r>
      <w:r>
        <w:rPr>
          <w:rFonts w:hint="eastAsia" w:ascii="仿宋_GB2312" w:hAnsi="仿宋_GB2312" w:eastAsia="仿宋_GB2312" w:cs="仿宋_GB2312"/>
          <w:bCs/>
          <w:color w:val="auto"/>
          <w:sz w:val="32"/>
          <w:szCs w:val="32"/>
        </w:rPr>
        <w:t>十日内协商</w:t>
      </w:r>
      <w:r>
        <w:rPr>
          <w:rFonts w:hint="eastAsia" w:ascii="仿宋_GB2312" w:hAnsi="仿宋_GB2312" w:eastAsia="仿宋_GB2312" w:cs="仿宋_GB2312"/>
          <w:bCs/>
          <w:color w:val="auto"/>
          <w:sz w:val="32"/>
          <w:szCs w:val="32"/>
          <w:lang w:val="en-US" w:eastAsia="zh-CN"/>
        </w:rPr>
        <w:t>不成</w:t>
      </w:r>
      <w:r>
        <w:rPr>
          <w:rFonts w:hint="eastAsia" w:ascii="仿宋_GB2312" w:hAnsi="仿宋_GB2312" w:eastAsia="仿宋_GB2312" w:cs="仿宋_GB2312"/>
          <w:bCs/>
          <w:color w:val="auto"/>
          <w:sz w:val="32"/>
          <w:szCs w:val="32"/>
        </w:rPr>
        <w:t>的，由房屋</w:t>
      </w:r>
      <w:r>
        <w:rPr>
          <w:rFonts w:hint="eastAsia" w:ascii="仿宋_GB2312" w:hAnsi="仿宋_GB2312" w:eastAsia="仿宋_GB2312" w:cs="仿宋_GB2312"/>
          <w:bCs/>
          <w:color w:val="auto"/>
          <w:sz w:val="32"/>
          <w:szCs w:val="32"/>
          <w:lang w:eastAsia="zh-Hans"/>
        </w:rPr>
        <w:t>征地补偿</w:t>
      </w:r>
      <w:r>
        <w:rPr>
          <w:rFonts w:hint="eastAsia" w:ascii="仿宋_GB2312" w:hAnsi="仿宋_GB2312" w:eastAsia="仿宋_GB2312" w:cs="仿宋_GB2312"/>
          <w:bCs/>
          <w:color w:val="auto"/>
          <w:sz w:val="32"/>
          <w:szCs w:val="32"/>
        </w:rPr>
        <w:t>部门组织</w:t>
      </w:r>
      <w:r>
        <w:rPr>
          <w:rFonts w:hint="eastAsia" w:ascii="仿宋_GB2312" w:hAnsi="仿宋_GB2312" w:eastAsia="仿宋_GB2312" w:cs="仿宋_GB2312"/>
          <w:bCs/>
          <w:color w:val="auto"/>
          <w:sz w:val="32"/>
          <w:szCs w:val="32"/>
          <w:lang w:eastAsia="zh-Hans"/>
        </w:rPr>
        <w:t>房屋所有权人</w:t>
      </w:r>
      <w:r>
        <w:rPr>
          <w:rFonts w:hint="eastAsia" w:ascii="仿宋_GB2312" w:hAnsi="仿宋_GB2312" w:eastAsia="仿宋_GB2312" w:cs="仿宋_GB2312"/>
          <w:bCs/>
          <w:color w:val="auto"/>
          <w:sz w:val="32"/>
          <w:szCs w:val="32"/>
        </w:rPr>
        <w:t>按照少数服从多数的原则投票确定，或者采取摇号、抽签等方式随机确定。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Hans"/>
        </w:rPr>
        <w:t>房屋所有权人</w:t>
      </w:r>
      <w:r>
        <w:rPr>
          <w:rFonts w:hint="eastAsia" w:ascii="仿宋_GB2312" w:hAnsi="仿宋_GB2312" w:eastAsia="仿宋_GB2312" w:cs="仿宋_GB2312"/>
          <w:bCs/>
          <w:sz w:val="32"/>
          <w:szCs w:val="32"/>
        </w:rPr>
        <w:t>对被</w:t>
      </w:r>
      <w:r>
        <w:rPr>
          <w:rFonts w:hint="eastAsia" w:ascii="仿宋_GB2312" w:hAnsi="仿宋_GB2312" w:eastAsia="仿宋_GB2312" w:cs="仿宋_GB2312"/>
          <w:bCs/>
          <w:sz w:val="32"/>
          <w:szCs w:val="32"/>
          <w:lang w:eastAsia="zh-Hans"/>
        </w:rPr>
        <w:t>搬迁</w:t>
      </w:r>
      <w:r>
        <w:rPr>
          <w:rFonts w:hint="eastAsia" w:ascii="仿宋_GB2312" w:hAnsi="仿宋_GB2312" w:eastAsia="仿宋_GB2312" w:cs="仿宋_GB2312"/>
          <w:bCs/>
          <w:sz w:val="32"/>
          <w:szCs w:val="32"/>
        </w:rPr>
        <w:t>房屋评估结果有异议的，应当自收到评估报告之日起10日内，向房地产价格评估机构书面申请复核评估。对复核结果有异议的，应当自收到复核结果之日起10日内，向温州市房地产价格评估专家委员会书面申请鉴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征地补偿</w:t>
      </w:r>
      <w:r>
        <w:rPr>
          <w:rFonts w:hint="eastAsia" w:ascii="仿宋_GB2312" w:hAnsi="仿宋_GB2312" w:eastAsia="仿宋_GB2312" w:cs="仿宋_GB2312"/>
          <w:bCs/>
          <w:sz w:val="32"/>
          <w:szCs w:val="32"/>
        </w:rPr>
        <w:t>过程中涉及到的资产评估机构选择的，具体参照本条上述的规定执行。</w:t>
      </w:r>
    </w:p>
    <w:p>
      <w:pPr>
        <w:snapToGrid w:val="0"/>
        <w:spacing w:line="600" w:lineRule="exact"/>
        <w:ind w:firstLine="640" w:firstLineChars="200"/>
        <w:jc w:val="both"/>
        <w:textAlignment w:val="center"/>
        <w:rPr>
          <w:rFonts w:hint="eastAsia" w:ascii="黑体" w:hAnsi="黑体" w:eastAsia="黑体" w:cs="仿宋"/>
          <w:bCs/>
          <w:sz w:val="32"/>
          <w:szCs w:val="32"/>
        </w:rPr>
      </w:pPr>
      <w:r>
        <w:rPr>
          <w:rFonts w:hint="eastAsia" w:ascii="黑体" w:hAnsi="黑体" w:eastAsia="黑体" w:cs="仿宋"/>
          <w:bCs/>
          <w:sz w:val="32"/>
          <w:szCs w:val="32"/>
          <w:lang w:eastAsia="zh-Hans"/>
        </w:rPr>
        <w:t>三</w:t>
      </w:r>
      <w:r>
        <w:rPr>
          <w:rFonts w:hint="eastAsia" w:ascii="黑体" w:hAnsi="黑体" w:eastAsia="黑体" w:cs="仿宋"/>
          <w:bCs/>
          <w:sz w:val="32"/>
          <w:szCs w:val="32"/>
        </w:rPr>
        <w:t>、产权调换房屋认购定位规定</w:t>
      </w:r>
    </w:p>
    <w:p>
      <w:pPr>
        <w:snapToGrid w:val="0"/>
        <w:spacing w:line="600" w:lineRule="exact"/>
        <w:ind w:firstLine="640" w:firstLineChars="200"/>
        <w:jc w:val="both"/>
        <w:textAlignment w:val="center"/>
        <w:rPr>
          <w:rFonts w:hint="eastAsia" w:ascii="仿宋_GB2312" w:hAnsi="仿宋_GB2312" w:eastAsia="仿宋_GB2312" w:cs="仿宋_GB2312"/>
          <w:bCs/>
          <w:color w:val="000000" w:themeColor="text1"/>
          <w:sz w:val="32"/>
          <w:szCs w:val="32"/>
          <w:shd w:val="clear" w:color="auto" w:fill="auto"/>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Cs/>
          <w:color w:val="000000" w:themeColor="text1"/>
          <w:sz w:val="32"/>
          <w:szCs w:val="32"/>
          <w:shd w:val="clear" w:color="auto" w:fill="auto"/>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产权调换房屋认购定位通知发出后，选择产权调换的</w:t>
      </w:r>
      <w:r>
        <w:rPr>
          <w:rFonts w:hint="eastAsia" w:ascii="仿宋_GB2312" w:hAnsi="仿宋_GB2312" w:eastAsia="仿宋_GB2312" w:cs="仿宋_GB2312"/>
          <w:bCs/>
          <w:color w:val="000000" w:themeColor="text1"/>
          <w:sz w:val="32"/>
          <w:szCs w:val="32"/>
          <w:shd w:val="clear" w:color="auto" w:fill="auto"/>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shd w:val="clear" w:color="auto" w:fill="auto"/>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未在规定时间参加认购定位的，由实施单位指定产权调换房源并将指定房源情况书面告知</w:t>
      </w:r>
      <w:r>
        <w:rPr>
          <w:rFonts w:hint="eastAsia" w:ascii="仿宋_GB2312" w:hAnsi="仿宋_GB2312" w:eastAsia="仿宋_GB2312" w:cs="仿宋_GB2312"/>
          <w:bCs/>
          <w:color w:val="000000" w:themeColor="text1"/>
          <w:sz w:val="32"/>
          <w:szCs w:val="32"/>
          <w:shd w:val="clear" w:color="auto" w:fill="auto"/>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shd w:val="clear" w:color="auto" w:fill="auto"/>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。产权调换房屋建成交付时，经实施单位书面通知，</w:t>
      </w:r>
      <w:r>
        <w:rPr>
          <w:rFonts w:hint="eastAsia" w:ascii="仿宋_GB2312" w:hAnsi="仿宋_GB2312" w:eastAsia="仿宋_GB2312" w:cs="仿宋_GB2312"/>
          <w:bCs/>
          <w:color w:val="000000" w:themeColor="text1"/>
          <w:sz w:val="32"/>
          <w:szCs w:val="32"/>
          <w:shd w:val="clear" w:color="auto" w:fill="auto"/>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shd w:val="clear" w:color="auto" w:fill="auto"/>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仍未在规定时间内缴纳购房款、办理产权调换房屋交付结算手续的，停止计发临时安置费，物业费由</w:t>
      </w:r>
      <w:r>
        <w:rPr>
          <w:rFonts w:hint="eastAsia" w:ascii="仿宋_GB2312" w:hAnsi="仿宋_GB2312" w:eastAsia="仿宋_GB2312" w:cs="仿宋_GB2312"/>
          <w:bCs/>
          <w:color w:val="000000" w:themeColor="text1"/>
          <w:sz w:val="32"/>
          <w:szCs w:val="32"/>
          <w:shd w:val="clear" w:color="auto" w:fill="auto"/>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w:t>
      </w:r>
      <w:r>
        <w:rPr>
          <w:rFonts w:hint="eastAsia" w:ascii="仿宋_GB2312" w:hAnsi="仿宋_GB2312" w:eastAsia="仿宋_GB2312" w:cs="仿宋_GB2312"/>
          <w:bCs/>
          <w:color w:val="000000" w:themeColor="text1"/>
          <w:sz w:val="32"/>
          <w:szCs w:val="32"/>
          <w:shd w:val="clear" w:color="auto" w:fill="auto"/>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自行负担，并采取收取逾期利息、滞纳金和房产处置等法律措施。</w:t>
      </w:r>
    </w:p>
    <w:p>
      <w:pPr>
        <w:snapToGrid w:val="0"/>
        <w:spacing w:line="60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房屋所有权人</w:t>
      </w:r>
      <w:r>
        <w:rPr>
          <w:rFonts w:hint="eastAsia" w:ascii="仿宋_GB2312" w:hAnsi="仿宋_GB2312" w:eastAsia="仿宋_GB2312" w:cs="仿宋_GB2312"/>
          <w:bCs/>
          <w:sz w:val="32"/>
          <w:szCs w:val="32"/>
        </w:rPr>
        <w:t>回迁选房顺序号抽签办法及时间、地点将另行规定。</w:t>
      </w:r>
    </w:p>
    <w:p>
      <w:pPr>
        <w:snapToGrid w:val="0"/>
        <w:spacing w:line="560" w:lineRule="exact"/>
        <w:ind w:left="640" w:leftChars="320"/>
        <w:jc w:val="both"/>
        <w:textAlignment w:val="center"/>
        <w:rPr>
          <w:rFonts w:ascii="黑体" w:hAnsi="黑体" w:eastAsia="黑体" w:cs="仿宋"/>
          <w:bCs/>
          <w:sz w:val="32"/>
          <w:szCs w:val="32"/>
        </w:rPr>
      </w:pPr>
      <w:r>
        <w:rPr>
          <w:rFonts w:hint="eastAsia" w:ascii="黑体" w:hAnsi="黑体" w:eastAsia="黑体" w:cs="仿宋"/>
          <w:bCs/>
          <w:sz w:val="32"/>
          <w:szCs w:val="32"/>
        </w:rPr>
        <w:t>四、房票安置相关规定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除本方案规定外，其他根据《龙港市房屋征收补偿房票安置实施办法（修订版）》相关规定执行。</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p>
    <w:p>
      <w:pPr>
        <w:spacing w:line="560" w:lineRule="exact"/>
        <w:rPr>
          <w:rFonts w:ascii="黑体" w:hAnsi="黑体" w:eastAsia="黑体" w:cs="仿宋"/>
          <w:bCs/>
          <w:sz w:val="36"/>
          <w:szCs w:val="36"/>
        </w:rPr>
      </w:pPr>
    </w:p>
    <w:p>
      <w:pPr>
        <w:spacing w:line="560" w:lineRule="exact"/>
        <w:rPr>
          <w:rFonts w:ascii="黑体" w:hAnsi="黑体" w:eastAsia="黑体" w:cs="仿宋"/>
          <w:bCs/>
          <w:sz w:val="36"/>
          <w:szCs w:val="36"/>
        </w:rPr>
      </w:pPr>
      <w:r>
        <w:rPr>
          <w:rFonts w:ascii="黑体" w:hAnsi="黑体" w:eastAsia="黑体" w:cs="仿宋"/>
          <w:bCs/>
          <w:sz w:val="36"/>
          <w:szCs w:val="36"/>
        </w:rPr>
        <w:br w:type="page"/>
      </w:r>
    </w:p>
    <w:p>
      <w:pPr>
        <w:snapToGrid w:val="0"/>
        <w:spacing w:line="560" w:lineRule="exact"/>
        <w:jc w:val="center"/>
        <w:textAlignment w:val="center"/>
        <w:outlineLvl w:val="0"/>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rPr>
        <w:t>二</w:t>
      </w:r>
      <w:r>
        <w:rPr>
          <w:rFonts w:ascii="黑体" w:hAnsi="黑体" w:eastAsia="黑体" w:cs="仿宋"/>
          <w:bCs/>
          <w:sz w:val="36"/>
          <w:szCs w:val="36"/>
        </w:rPr>
        <w:t>部分</w:t>
      </w:r>
      <w:r>
        <w:rPr>
          <w:rFonts w:hint="eastAsia" w:ascii="黑体" w:hAnsi="黑体" w:eastAsia="黑体" w:cs="仿宋"/>
          <w:bCs/>
          <w:sz w:val="36"/>
          <w:szCs w:val="36"/>
        </w:rPr>
        <w:t xml:space="preserve"> 住宅用房补偿安置</w:t>
      </w:r>
    </w:p>
    <w:p>
      <w:pPr>
        <w:snapToGrid w:val="0"/>
        <w:spacing w:line="560" w:lineRule="exact"/>
        <w:jc w:val="center"/>
        <w:textAlignment w:val="center"/>
        <w:rPr>
          <w:rFonts w:ascii="黑体" w:hAnsi="黑体" w:eastAsia="黑体" w:cs="仿宋"/>
          <w:bCs/>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一、相关标准</w:t>
      </w:r>
    </w:p>
    <w:p>
      <w:pPr>
        <w:snapToGrid w:val="0"/>
        <w:spacing w:line="560" w:lineRule="exact"/>
        <w:ind w:firstLine="640" w:firstLineChars="200"/>
        <w:textAlignment w:val="center"/>
        <w:outlineLvl w:val="2"/>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（一）临时安置费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根据被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合法及可视为合法房屋建筑面积计算，标准为每月10元/㎡。临时安置费每户每月低于1000元的，按1000元计算。临时安置费自签订补偿安置协议并腾空房屋交付验收合格之月起计算。</w:t>
      </w:r>
    </w:p>
    <w:p>
      <w:pPr>
        <w:snapToGrid w:val="0"/>
        <w:spacing w:line="560" w:lineRule="exact"/>
        <w:ind w:firstLine="640" w:firstLineChars="200"/>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（二）搬迁费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根据被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合法及可视为合法建筑面积计算，标准为：100㎡以下（含100㎡）每间（户）1500元；100㎡以上180㎡以下（含180㎡）每间（户）2000元；180㎡以上每间（户）2500元。</w:t>
      </w:r>
    </w:p>
    <w:p>
      <w:pPr>
        <w:snapToGrid w:val="0"/>
        <w:spacing w:line="560" w:lineRule="exact"/>
        <w:ind w:firstLine="640" w:firstLineChars="200"/>
        <w:textAlignment w:val="center"/>
        <w:outlineLvl w:val="1"/>
        <w:rPr>
          <w:rFonts w:ascii="黑体" w:hAnsi="黑体" w:eastAsia="黑体" w:cs="仿宋"/>
          <w:sz w:val="32"/>
          <w:szCs w:val="32"/>
        </w:rPr>
      </w:pPr>
      <w:r>
        <w:rPr>
          <w:rFonts w:ascii="黑体" w:hAnsi="黑体" w:eastAsia="黑体" w:cs="仿宋"/>
          <w:sz w:val="32"/>
          <w:szCs w:val="32"/>
        </w:rPr>
        <w:t>二、</w:t>
      </w:r>
      <w:r>
        <w:rPr>
          <w:rFonts w:hint="eastAsia" w:ascii="黑体" w:hAnsi="黑体" w:eastAsia="黑体" w:cs="仿宋"/>
          <w:sz w:val="32"/>
          <w:szCs w:val="32"/>
        </w:rPr>
        <w:t>货币补偿</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旧房</w:t>
      </w:r>
      <w:r>
        <w:rPr>
          <w:rFonts w:hint="eastAsia" w:ascii="仿宋_GB2312" w:hAnsi="仿宋_GB2312" w:eastAsia="仿宋_GB2312" w:cs="仿宋_GB2312"/>
          <w:sz w:val="32"/>
          <w:szCs w:val="32"/>
        </w:rPr>
        <w:t>价值补偿：</w:t>
      </w:r>
      <w:r>
        <w:rPr>
          <w:rFonts w:ascii="仿宋" w:hAnsi="仿宋" w:eastAsia="仿宋" w:cs="仿宋"/>
          <w:color w:val="000000"/>
          <w:kern w:val="0"/>
          <w:sz w:val="31"/>
          <w:szCs w:val="31"/>
          <w:lang w:val="en-US" w:eastAsia="zh-CN" w:bidi="ar"/>
        </w:rPr>
        <w:t>根据被搬迁房屋合法及可视为合法建</w:t>
      </w:r>
      <w:r>
        <w:rPr>
          <w:rFonts w:hint="eastAsia" w:ascii="仿宋" w:hAnsi="仿宋" w:eastAsia="仿宋" w:cs="仿宋"/>
          <w:color w:val="000000"/>
          <w:kern w:val="0"/>
          <w:sz w:val="31"/>
          <w:szCs w:val="31"/>
          <w:lang w:val="en-US" w:eastAsia="zh-CN" w:bidi="ar"/>
        </w:rPr>
        <w:t>筑面积结合市场评估价确定。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（二）临时安置费：按标准一次性计发6个月。</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（三）搬迁费：按标准计发一次。</w:t>
      </w:r>
    </w:p>
    <w:p>
      <w:pPr>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三、产权置换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Arial" w:hAnsi="Arial" w:cs="Arial"/>
          <w:i w:val="0"/>
          <w:iCs w:val="0"/>
          <w:caps w:val="0"/>
          <w:color w:val="auto"/>
          <w:spacing w:val="0"/>
          <w:sz w:val="32"/>
          <w:szCs w:val="32"/>
          <w:u w:val="none"/>
          <w:lang w:val="en-US"/>
        </w:rPr>
      </w:pPr>
      <w:r>
        <w:rPr>
          <w:rFonts w:hint="eastAsia" w:ascii="仿宋_GB2312" w:hAnsi="仿宋_GB2312" w:eastAsia="仿宋_GB2312" w:cs="仿宋_GB2312"/>
          <w:color w:val="auto"/>
          <w:sz w:val="32"/>
          <w:szCs w:val="32"/>
        </w:rPr>
        <w:t>（一）安置地块及房屋类型：</w:t>
      </w:r>
      <w:r>
        <w:rPr>
          <w:rFonts w:hint="eastAsia" w:ascii="仿宋_GB2312" w:hAnsi="仿宋_GB2312" w:eastAsia="仿宋_GB2312" w:cs="仿宋_GB2312"/>
          <w:color w:val="auto"/>
          <w:sz w:val="32"/>
          <w:szCs w:val="32"/>
          <w:lang w:val="en-US" w:eastAsia="zh-CN"/>
        </w:rPr>
        <w:t>征收部门提供</w:t>
      </w:r>
      <w:r>
        <w:rPr>
          <w:rFonts w:hint="default" w:ascii="仿宋_GB2312" w:hAnsi="仿宋_GB2312" w:eastAsia="仿宋_GB2312" w:cs="仿宋_GB2312"/>
          <w:color w:val="auto"/>
          <w:sz w:val="32"/>
          <w:szCs w:val="32"/>
        </w:rPr>
        <w:t>坐落于龙港世纪新城片区</w:t>
      </w:r>
      <w:r>
        <w:rPr>
          <w:rFonts w:hint="eastAsia" w:ascii="仿宋_GB2312" w:hAnsi="仿宋_GB2312" w:eastAsia="仿宋_GB2312" w:cs="仿宋_GB2312"/>
          <w:color w:val="auto"/>
          <w:sz w:val="32"/>
          <w:szCs w:val="32"/>
          <w:lang w:val="en-US" w:eastAsia="zh-CN"/>
        </w:rPr>
        <w:t>6-32、7-03-1地块</w:t>
      </w:r>
      <w:r>
        <w:rPr>
          <w:rFonts w:hint="default" w:ascii="仿宋_GB2312" w:hAnsi="仿宋_GB2312" w:eastAsia="仿宋_GB2312" w:cs="仿宋_GB2312"/>
          <w:color w:val="auto"/>
          <w:sz w:val="32"/>
          <w:szCs w:val="32"/>
        </w:rPr>
        <w:t>安置</w:t>
      </w:r>
      <w:r>
        <w:rPr>
          <w:rFonts w:hint="eastAsia" w:ascii="仿宋_GB2312" w:hAnsi="仿宋_GB2312" w:eastAsia="仿宋_GB2312" w:cs="仿宋_GB2312"/>
          <w:color w:val="auto"/>
          <w:sz w:val="32"/>
          <w:szCs w:val="32"/>
          <w:lang w:val="en-US" w:eastAsia="zh-CN"/>
        </w:rPr>
        <w:t>用</w:t>
      </w:r>
      <w:r>
        <w:rPr>
          <w:rFonts w:hint="default" w:ascii="仿宋_GB2312" w:hAnsi="仿宋_GB2312" w:eastAsia="仿宋_GB2312" w:cs="仿宋_GB2312"/>
          <w:color w:val="auto"/>
          <w:sz w:val="32"/>
          <w:szCs w:val="32"/>
        </w:rPr>
        <w:t>房</w:t>
      </w:r>
      <w:r>
        <w:rPr>
          <w:rFonts w:hint="eastAsia" w:ascii="仿宋_GB2312" w:hAnsi="仿宋_GB2312" w:eastAsia="仿宋_GB2312" w:cs="仿宋_GB2312"/>
          <w:color w:val="auto"/>
          <w:sz w:val="32"/>
          <w:szCs w:val="32"/>
        </w:rPr>
        <w:t>（期房）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用于产权置换使用,安置顺序优先安置世纪新城6-32地块。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（二）安置面积：产权调换房屋建筑面积原则上不小于被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合法及可视为合法房屋建筑面积，但</w:t>
      </w:r>
      <w:r>
        <w:rPr>
          <w:rFonts w:hint="eastAsia" w:ascii="仿宋_GB2312" w:hAnsi="仿宋_GB2312" w:eastAsia="仿宋_GB2312" w:cs="仿宋_GB2312"/>
          <w:sz w:val="32"/>
          <w:szCs w:val="32"/>
          <w:lang w:val="en-US" w:eastAsia="zh-CN"/>
        </w:rPr>
        <w:t>房屋所有权人</w:t>
      </w:r>
      <w:r>
        <w:rPr>
          <w:rFonts w:hint="eastAsia" w:ascii="仿宋_GB2312" w:hAnsi="仿宋_GB2312" w:eastAsia="仿宋_GB2312" w:cs="仿宋_GB2312"/>
          <w:sz w:val="32"/>
          <w:szCs w:val="32"/>
        </w:rPr>
        <w:t>同意的除外。</w:t>
      </w:r>
      <w:r>
        <w:rPr>
          <w:rFonts w:ascii="仿宋_GB2312" w:hAnsi="仿宋_GB2312" w:eastAsia="仿宋_GB2312" w:cs="仿宋_GB2312"/>
          <w:sz w:val="32"/>
          <w:szCs w:val="32"/>
        </w:rPr>
        <w:t xml:space="preserve"> </w:t>
      </w:r>
    </w:p>
    <w:p>
      <w:pPr>
        <w:snapToGrid w:val="0"/>
        <w:spacing w:line="560" w:lineRule="exact"/>
        <w:ind w:firstLine="64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户型选择</w:t>
      </w:r>
      <w:r>
        <w:rPr>
          <w:rFonts w:ascii="仿宋_GB2312" w:hAnsi="仿宋_GB2312" w:eastAsia="仿宋_GB2312" w:cs="仿宋_GB2312"/>
          <w:sz w:val="32"/>
          <w:szCs w:val="32"/>
        </w:rPr>
        <w:t>：</w:t>
      </w:r>
      <w:r>
        <w:rPr>
          <w:rFonts w:hint="default" w:ascii="仿宋_GB2312" w:hAnsi="仿宋_GB2312" w:eastAsia="仿宋_GB2312" w:cs="仿宋_GB2312"/>
          <w:sz w:val="32"/>
          <w:szCs w:val="32"/>
        </w:rPr>
        <w:t xml:space="preserve"> </w:t>
      </w:r>
    </w:p>
    <w:p>
      <w:pPr>
        <w:numPr>
          <w:ilvl w:val="0"/>
          <w:numId w:val="2"/>
        </w:numPr>
        <w:snapToGrid w:val="0"/>
        <w:spacing w:line="560" w:lineRule="exact"/>
        <w:ind w:left="0"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以应安置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面积为准，选择最接近于应安置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面积的套型进行组合认购</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安置房户型建筑面积分别为</w:t>
      </w:r>
      <w:r>
        <w:rPr>
          <w:rFonts w:ascii="仿宋_GB2312" w:hAnsi="仿宋_GB2312" w:eastAsia="仿宋_GB2312" w:cs="仿宋_GB2312"/>
          <w:sz w:val="32"/>
          <w:szCs w:val="32"/>
          <w:lang w:eastAsia="zh-Hans"/>
        </w:rPr>
        <w:t>90、120</w:t>
      </w:r>
      <w:r>
        <w:rPr>
          <w:rFonts w:hint="eastAsia" w:ascii="仿宋_GB2312" w:hAnsi="仿宋_GB2312" w:eastAsia="仿宋_GB2312" w:cs="仿宋_GB2312"/>
          <w:sz w:val="32"/>
          <w:szCs w:val="32"/>
          <w:lang w:eastAsia="zh-Hans"/>
        </w:rPr>
        <w:t>平方米</w:t>
      </w:r>
      <w:r>
        <w:rPr>
          <w:rFonts w:hint="eastAsia" w:ascii="仿宋_GB2312" w:hAnsi="仿宋_GB2312" w:eastAsia="仿宋_GB2312" w:cs="仿宋_GB2312"/>
          <w:sz w:val="32"/>
          <w:szCs w:val="32"/>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每间被搬迁房屋</w:t>
      </w:r>
      <w:r>
        <w:rPr>
          <w:rFonts w:hint="eastAsia" w:ascii="仿宋_GB2312" w:hAnsi="仿宋_GB2312" w:eastAsia="仿宋_GB2312" w:cs="仿宋_GB2312"/>
          <w:sz w:val="32"/>
          <w:szCs w:val="32"/>
        </w:rPr>
        <w:t>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面积大于150㎡(不含)，</w:t>
      </w:r>
      <w:r>
        <w:rPr>
          <w:rFonts w:hint="eastAsia" w:ascii="仿宋_GB2312" w:hAnsi="仿宋_GB2312" w:eastAsia="仿宋_GB2312" w:cs="仿宋_GB2312"/>
          <w:sz w:val="32"/>
          <w:szCs w:val="32"/>
          <w:lang w:eastAsia="zh-Hans"/>
        </w:rPr>
        <w:t>小于等于</w:t>
      </w:r>
      <w:r>
        <w:rPr>
          <w:rFonts w:ascii="仿宋_GB2312" w:hAnsi="仿宋_GB2312" w:eastAsia="仿宋_GB2312" w:cs="仿宋_GB2312"/>
          <w:sz w:val="32"/>
          <w:szCs w:val="32"/>
          <w:lang w:eastAsia="zh-Hans"/>
        </w:rPr>
        <w:t>240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认购不得超过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套；应安置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Hans"/>
        </w:rPr>
        <w:t>大于</w:t>
      </w:r>
      <w:r>
        <w:rPr>
          <w:rFonts w:hint="eastAsia" w:ascii="仿宋_GB2312" w:hAnsi="仿宋_GB2312" w:eastAsia="仿宋_GB2312" w:cs="仿宋_GB2312"/>
          <w:sz w:val="32"/>
          <w:szCs w:val="32"/>
        </w:rPr>
        <w:t>240㎡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认购不得超过3套</w:t>
      </w:r>
      <w:r>
        <w:rPr>
          <w:rFonts w:hint="eastAsia" w:ascii="仿宋_GB2312" w:hAnsi="仿宋_GB2312" w:eastAsia="仿宋_GB2312" w:cs="仿宋_GB2312"/>
          <w:sz w:val="32"/>
          <w:szCs w:val="32"/>
          <w:lang w:eastAsia="zh-CN"/>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被征收人可选择一套</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，认购面积后多余的安置面积</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选择回购的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回购价格</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按征收公告发布之日的安置地块楼面地价由征地房屋补偿实施部门进行结算找补。</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成套住宅</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1.2</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倍系数增加部分建筑面积和政策内增购建筑面积</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最高</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30</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不予回购</w:t>
      </w:r>
      <w:r>
        <w:rPr>
          <w:rFonts w:hint="default" w:ascii="仿宋_GB2312" w:hAnsi="仿宋_GB2312" w:eastAsia="仿宋_GB2312" w:cs="仿宋_GB2312"/>
          <w:color w:val="000000" w:themeColor="text1"/>
          <w:sz w:val="32"/>
          <w:szCs w:val="32"/>
          <w:lang w:val="en-US"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四</w:t>
      </w:r>
      <w:r>
        <w:rPr>
          <w:rFonts w:hint="eastAsia" w:ascii="仿宋_GB2312" w:hAnsi="仿宋_GB2312" w:eastAsia="仿宋_GB2312" w:cs="仿宋_GB2312"/>
          <w:color w:val="auto"/>
          <w:sz w:val="32"/>
          <w:szCs w:val="32"/>
        </w:rPr>
        <w:t>）价格结算：</w:t>
      </w:r>
      <w:r>
        <w:rPr>
          <w:rFonts w:ascii="仿宋_GB2312" w:hAnsi="仿宋_GB2312" w:eastAsia="仿宋_GB2312" w:cs="仿宋_GB2312"/>
          <w:color w:val="auto"/>
          <w:sz w:val="32"/>
          <w:szCs w:val="32"/>
        </w:rPr>
        <w:t xml:space="preserve"> </w:t>
      </w:r>
    </w:p>
    <w:p>
      <w:pPr>
        <w:numPr>
          <w:ilvl w:val="0"/>
          <w:numId w:val="3"/>
        </w:numPr>
        <w:spacing w:line="560" w:lineRule="exact"/>
        <w:ind w:left="-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房屋与产权调换房屋价值应按</w:t>
      </w:r>
      <w:r>
        <w:rPr>
          <w:rFonts w:hint="eastAsia" w:ascii="仿宋" w:hAnsi="仿宋" w:eastAsia="仿宋" w:cs="仿宋"/>
          <w:bCs/>
          <w:sz w:val="32"/>
          <w:szCs w:val="32"/>
        </w:rPr>
        <w:t>征</w:t>
      </w:r>
      <w:r>
        <w:rPr>
          <w:rFonts w:hint="eastAsia" w:ascii="仿宋" w:hAnsi="仿宋" w:eastAsia="仿宋" w:cs="仿宋"/>
          <w:bCs/>
          <w:sz w:val="32"/>
          <w:szCs w:val="32"/>
          <w:lang w:eastAsia="zh-Hans"/>
        </w:rPr>
        <w:t>地补偿</w:t>
      </w:r>
      <w:r>
        <w:rPr>
          <w:rFonts w:hint="eastAsia" w:ascii="仿宋" w:hAnsi="仿宋" w:eastAsia="仿宋" w:cs="仿宋"/>
          <w:bCs/>
          <w:sz w:val="32"/>
          <w:szCs w:val="32"/>
        </w:rPr>
        <w:t>决定</w:t>
      </w:r>
      <w:r>
        <w:rPr>
          <w:rFonts w:hint="eastAsia" w:ascii="仿宋" w:hAnsi="仿宋" w:eastAsia="仿宋" w:cs="仿宋"/>
          <w:bCs/>
          <w:sz w:val="32"/>
          <w:szCs w:val="32"/>
          <w:lang w:val="en-US" w:eastAsia="zh-CN"/>
        </w:rPr>
        <w:t>公告</w:t>
      </w:r>
      <w:r>
        <w:rPr>
          <w:rFonts w:hint="eastAsia" w:ascii="仿宋_GB2312" w:hAnsi="仿宋_GB2312" w:eastAsia="仿宋_GB2312" w:cs="仿宋_GB2312"/>
          <w:sz w:val="32"/>
          <w:szCs w:val="32"/>
        </w:rPr>
        <w:t>之日市场评估价确定。被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人应按以下节点分</w:t>
      </w:r>
      <w:r>
        <w:rPr>
          <w:rFonts w:hint="eastAsia" w:ascii="仿宋_GB2312" w:hAnsi="仿宋_GB2312" w:eastAsia="仿宋_GB2312" w:cs="仿宋_GB2312"/>
          <w:sz w:val="32"/>
          <w:szCs w:val="32"/>
          <w:lang w:eastAsia="zh-Hans"/>
        </w:rPr>
        <w:t>两</w:t>
      </w:r>
      <w:r>
        <w:rPr>
          <w:rFonts w:hint="eastAsia" w:ascii="仿宋_GB2312" w:hAnsi="仿宋_GB2312" w:eastAsia="仿宋_GB2312" w:cs="仿宋_GB2312"/>
          <w:sz w:val="32"/>
          <w:szCs w:val="32"/>
        </w:rPr>
        <w:t>期缴纳购房款，按实计算、结清新旧房屋差价</w:t>
      </w:r>
      <w:r>
        <w:rPr>
          <w:rFonts w:hint="default"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第一期：在签订协议时，以旧房补偿款、房屋装饰装修补偿等作为首期购房款予以扣除;</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第二期：安置房认购定位后</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0日内一次性付清剩余购房款。</w:t>
      </w:r>
    </w:p>
    <w:p>
      <w:pPr>
        <w:numPr>
          <w:ilvl w:val="0"/>
          <w:numId w:val="3"/>
        </w:numPr>
        <w:spacing w:line="560" w:lineRule="exact"/>
        <w:ind w:left="-40" w:firstLine="64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房屋产权置换后的新建安置房统一以国有出让土地使用权类型房屋予以安置。签订协议时，根据可安置建筑面积</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300元/平方米结算</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土地出让金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）搬迁费：按标准在签约搬迁后及产权调换房屋实际交付时各支付一次。</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）过渡期限：自被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人签约腾空房屋并交付验收合格之月起</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个月。过渡期间按标准计发临时安置费，每户每月低于</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元的，按</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元计算。产权调换房屋交付使用后，再按标准计发6个月装修期临时安置费。</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如实施单位逾期未提供产权调换房屋的，自逾期之月起按标准的二倍支付临时安置费。临时安置费翻倍后每户每月仍低于</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元的，按</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元计算。临时安置费标准不受房屋延期等因素提高支付标准。逾期未超过一年的，临时安置费将在安置房认购款结算时，根据实际逾期月份一次性结清。</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四、房票安置</w:t>
      </w:r>
    </w:p>
    <w:p>
      <w:pPr>
        <w:pStyle w:val="9"/>
        <w:spacing w:beforeAutospacing="0" w:afterAutospacing="0"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申请房票安置的，依据《龙港市房屋征收补偿房票安置实施办法(修订版)》执行。</w:t>
      </w:r>
    </w:p>
    <w:p>
      <w:pPr>
        <w:snapToGrid w:val="0"/>
        <w:spacing w:line="560" w:lineRule="exact"/>
        <w:ind w:firstLine="640" w:firstLineChars="200"/>
        <w:textAlignment w:val="center"/>
        <w:outlineLvl w:val="1"/>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五、补助奖励</w:t>
      </w:r>
    </w:p>
    <w:p>
      <w:pPr>
        <w:spacing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人积极配合入户调查，在本补偿方案规定的签约期限内签订房屋征收补偿协议并按期搬迁腾空，经验收合格的，按如下规定给予优惠奖励、补助：</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（一）签约奖励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选择货币补偿方式的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合法直立间房屋每间给予奖励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0.5</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0.5</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产权置换</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腾空</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选择货币补偿方式的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选择</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产权置换</w:t>
      </w:r>
      <w:r>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方式的</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合法直立间房屋每间给予奖励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万元、合法成套住宅每套给予奖励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工程配合</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奖励</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公告规定的期限内或实施单位公告规定的期限内，完成腾空并经验收合格的，合法直立间房屋按每间给予</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3.5</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工程配合奖</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合法成套住宅按套给予</w:t>
      </w:r>
      <w: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1.5</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工程配合奖</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四</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车位购置优惠奖励</w:t>
      </w:r>
    </w:p>
    <w:p>
      <w:pPr>
        <w:spacing w:line="560" w:lineRule="exact"/>
        <w:ind w:firstLine="640" w:firstLineChars="200"/>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人每</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一间直立间住宅房屋，按市场</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评估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价优惠50%配置一个车</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独立产权套房的被补偿</w:t>
      </w:r>
      <w:r>
        <w:rPr>
          <w:rFonts w:hint="eastAsia" w:ascii="CESI仿宋-GB2312" w:hAnsi="CESI仿宋-GB2312" w:eastAsia="CESI仿宋-GB2312" w:cs="CESI仿宋-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每户按市场价优惠30%配置一个车</w:t>
      </w:r>
      <w:r>
        <w:rPr>
          <w:rFonts w:hint="eastAsia" w:ascii="CESI仿宋-GB2312" w:hAnsi="CESI仿宋-GB2312" w:eastAsia="CESI仿宋-GB2312" w:cs="CESI仿宋-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CESI仿宋-GB2312" w:hAnsi="CESI仿宋-GB2312" w:eastAsia="CESI仿宋-GB2312" w:cs="CESI仿宋-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其他住宅安置房另有需要的，按市场价保留车</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位</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优先购置权。</w:t>
      </w:r>
    </w:p>
    <w:p>
      <w:pPr>
        <w:spacing w:line="560" w:lineRule="exact"/>
        <w:ind w:firstLine="640" w:firstLineChars="200"/>
        <w:rPr>
          <w:rFonts w:hint="default"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被补偿人需</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在房屋交付使用后的6个月内完成车位的认购手续。逾期未认购者，将取消其享有的优惠及优先购置权。</w:t>
      </w:r>
    </w:p>
    <w:p>
      <w:pPr>
        <w:spacing w:line="560" w:lineRule="exact"/>
        <w:ind w:firstLine="640" w:firstLineChars="200"/>
        <w:rPr>
          <w:rFonts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楷体" w:hAnsi="楷体" w:eastAsia="楷体" w:cs="楷体"/>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五</w:t>
      </w: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）产权调换奖励</w:t>
      </w:r>
    </w:p>
    <w:p>
      <w:pPr>
        <w:spacing w:line="560" w:lineRule="exact"/>
        <w:ind w:firstLine="642" w:firstLineChars="200"/>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1、应安置建筑面积</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房屋属成套住宅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，在安置房源许可的情况下，成套住宅原合法建筑面积小于180㎡，按合法建筑面积1.2倍的建筑面积（安置房含公摊）计算应安置建筑面积，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应安置建筑面积大于</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150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小于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最多增购至</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应安置建筑面积大于等于</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最多增购至</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210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房屋属直间式住宅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，可按被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房屋建筑</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占地面积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倍计算应安置建筑面积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(安置房含公摊)，</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但每间不超</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过180㎡；也</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按安置人口人均安置建筑面积30㎡标准予以安置，但安置房(安置房含公摊)总建筑面积不得超过180㎡(在本市范围内有其他住宅面积的一并计算)。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numPr>
          <w:ilvl w:val="0"/>
          <w:numId w:val="4"/>
        </w:numPr>
        <w:snapToGrid w:val="0"/>
        <w:spacing w:line="560" w:lineRule="exact"/>
        <w:ind w:firstLine="642" w:firstLineChars="200"/>
        <w:textAlignment w:val="cente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新旧房屋差价</w:t>
      </w:r>
      <w:r>
        <w:rPr>
          <w:rFonts w:hint="eastAsia" w:ascii="仿宋_GB2312" w:hAnsi="仿宋_GB2312" w:eastAsia="仿宋_GB2312" w:cs="仿宋_GB2312"/>
          <w:b/>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优惠结算</w:t>
      </w: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依照重置价结合成新率和室内装饰装修评估补偿；</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成套住宅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按以下优惠方式购买安置房</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合法建筑面积小于180㎡的相等部分按优惠价3500元/㎡购买，合法建筑面积相等部分至应安置面积(核算1.2倍后)按市</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场评估基准价的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；合法建筑面积大于180㎡部分按市场评估基准价的5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直立间</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住宅</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按以下优惠方式购买安置房</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房屋合法建筑面积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0至36平方米安置房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建筑</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1800元/㎡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在180㎡(含)以下</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合法建筑面积相等</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扣减36</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按优惠价3500元/㎡购买；合法建筑面积</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以上至应安置建筑面积部分</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按优惠价3800元/㎡购买；</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应安置建筑面积以上至180</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部分按市场评估价的</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0%（下限5000</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面积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在180㎡以</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上</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在180㎡</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部分扣减36</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后按优惠价</w:t>
      </w:r>
      <w:r>
        <w:rPr>
          <w:rFonts w:hint="eastAsia" w:ascii="仿宋_GB2312" w:hAnsi="仿宋_GB2312" w:eastAsia="仿宋_GB2312" w:cs="仿宋_GB2312"/>
          <w:color w:val="000000" w:themeColor="text1"/>
          <w:sz w:val="32"/>
          <w:szCs w:val="32"/>
          <w:highlight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3500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元/㎡购买；合法建筑面积180㎡(不含)以上至240㎡(含)以下部分按</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市场评估价的</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0%（下限5000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；合法建筑面积在240㎡(不含)以上部分按</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市场评估价的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65%（下限6500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5"/>
        </w:numPr>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根据被征收房屋坐落在不同区域与安置地段地价的差异</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按地价评估实行地价</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优惠50%</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补差。</w:t>
      </w:r>
    </w:p>
    <w:p>
      <w:pPr>
        <w:snapToGrid w:val="0"/>
        <w:spacing w:line="560" w:lineRule="exact"/>
        <w:ind w:firstLine="642" w:firstLineChars="200"/>
        <w:textAlignment w:val="cente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eastAsia" w:ascii="仿宋_GB2312" w:hAnsi="仿宋_GB2312" w:eastAsia="仿宋_GB2312" w:cs="仿宋_GB2312"/>
          <w:b/>
          <w:bCs/>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政策内增购</w:t>
      </w:r>
      <w:r>
        <w:rPr>
          <w:rFonts w:hint="eastAsia" w:ascii="仿宋_GB2312" w:hAnsi="仿宋_GB2312" w:eastAsia="仿宋_GB2312" w:cs="仿宋_GB2312"/>
          <w:b/>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6"/>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可享受</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政策内增购</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的建筑面积</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，增购价按市场评估价的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8</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0%计算</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下限</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5180</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元/㎡</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，但每</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户</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不得超过30㎡。</w:t>
      </w:r>
    </w:p>
    <w:p>
      <w:pPr>
        <w:numPr>
          <w:ilvl w:val="0"/>
          <w:numId w:val="6"/>
        </w:numPr>
        <w:snapToGrid w:val="0"/>
        <w:spacing w:line="560" w:lineRule="exact"/>
        <w:ind w:left="0"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当唯一一套应安置面积小于90㎡时，可</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增</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至</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90㎡，不足部分按照市场评估价的80%购买</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pacing w:line="560" w:lineRule="exact"/>
        <w:ind w:firstLine="640" w:firstLineChars="200"/>
        <w:rPr>
          <w:rFonts w:hint="default" w:eastAsia="宋体"/>
          <w:color w:val="000000" w:themeColor="text1"/>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（六）</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自行周转补助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本项目为线型</w:t>
      </w:r>
      <w:r>
        <w:rPr>
          <w:rFonts w:hint="eastAsia" w:ascii="仿宋_GB2312" w:hAnsi="仿宋_GB2312" w:eastAsia="仿宋_GB2312" w:cs="仿宋_GB2312"/>
          <w:color w:val="000000" w:themeColor="text1"/>
          <w:sz w:val="32"/>
          <w:szCs w:val="32"/>
          <w:highlight w:val="no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交通</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工程不宜集中建设临时周转房，被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highlight w:val="none"/>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人选择全部产权</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置换的</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在腾空公告规定的时间内自行解决周转过渡的</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70周岁以上老人</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按以下规定给予补助</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户(间、套)内有1名老人符合条件的给予一次性2万元补助、一户(间、套)内有2名老人符合条件的给予一次性3万元补助，一户(间、套)内有3名及3名以上老人符合条件的给予一次性5万元补助，最多不超过5万元。上述70周岁老人涉及长辈的系指被征收房屋男性户主(含独女户)直系长辈。</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pacing w:line="560" w:lineRule="exact"/>
        <w:ind w:firstLine="640" w:firstLineChars="200"/>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（七）</w:t>
      </w:r>
      <w:r>
        <w:rPr>
          <w:rFonts w:hint="eastAsia" w:ascii="楷体" w:hAnsi="楷体" w:eastAsia="楷体" w:cs="楷体"/>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其他经济补助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符合下列条件的低收入家庭，在房屋被征收时，可以得到适当的经济补助：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经民政部门核准依法获得最低生活保障救助的家庭给予每户补助</w:t>
      </w:r>
      <w: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2.8</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经市有关部门批准获得特困救助的家庭给予每户补助2万元</w:t>
      </w:r>
      <w:r>
        <w:rPr>
          <w:rFonts w:hint="eastAsia" w:ascii="仿宋_GB2312" w:hAnsi="仿宋_GB2312" w:eastAsia="仿宋_GB2312" w:cs="仿宋_GB2312"/>
          <w:color w:val="000000" w:themeColor="text1"/>
          <w:sz w:val="32"/>
          <w:szCs w:val="3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ind w:firstLine="40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br w:type="page"/>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jc w:val="center"/>
        <w:textAlignment w:val="cente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w:t>
      </w:r>
      <w:r>
        <w:rPr>
          <w:rFonts w:hint="eastAsia" w:ascii="黑体" w:hAnsi="黑体" w:eastAsia="黑体" w:cs="仿宋"/>
          <w:bCs/>
          <w:color w:val="000000" w:themeColor="text1"/>
          <w:sz w:val="36"/>
          <w:szCs w:val="36"/>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w:t>
      </w:r>
      <w:r>
        <w:rPr>
          <w:rFonts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hint="eastAsia" w:ascii="黑体" w:hAnsi="黑体" w:eastAsia="黑体" w:cs="仿宋"/>
          <w:bCs/>
          <w:color w:val="000000" w:themeColor="text1"/>
          <w:sz w:val="36"/>
          <w:szCs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其他规定</w:t>
      </w:r>
    </w:p>
    <w:p>
      <w:pPr>
        <w:snapToGrid w:val="0"/>
        <w:spacing w:line="560" w:lineRule="exact"/>
        <w:jc w:val="center"/>
        <w:textAlignment w:val="center"/>
        <w:rPr>
          <w:rFonts w:ascii="黑体" w:hAnsi="黑体" w:eastAsia="黑体" w:cs="仿宋"/>
          <w:bCs/>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一、其他补偿与补助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（一）下列建筑物属合法或可视为合法的，不予产权调换，不纳入腾空奖励、临时安置费和搬迁费的计算范围，由实施单位根据评估机构评估确定的建造成本实行一次性货币补偿：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多业主的公寓楼由业主自行出资建设的停车棚、门卫室等公寓楼配套建筑或抬（扩）建的附属建筑；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地下层（地下室）、架空层、停车棚等与房屋主体建筑有关的附属建筑；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其他与前述情形类似或非常规结构的建筑;</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坡屋面直立间住宅房屋的阁楼高度超2</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.2米</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部分</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且有独立楼梯的，可按重置价结合成新</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率给</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助。</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（二）对被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人独立报装的水表、电表等设施，按以下标准予以补偿：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独立报装水表980元/只；</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电表单相为300元/只，三相为700元/只；</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有线电视300元/户；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电话108元/台；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宽带网络158元/户；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太阳能热水器移装费300元/台；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空调移机费300元/台；</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8</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天然气管道2300元/户；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9</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充电桩移机费500元/户；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10</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中央空调移机费(一拖一2000元/户、一拖二3000元/户、一拖三4000元/户、一拖四5000元/户、一拖五6000元/户)。</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原水费、电费、煤气费等费用由被征收人在房屋腾空前一次性缴清。</w:t>
      </w: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w:t>
      </w: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其他类</w:t>
      </w: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型</w:t>
      </w:r>
      <w: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房屋补偿规定</w:t>
      </w:r>
    </w:p>
    <w:p>
      <w:pPr>
        <w:snapToGrid w:val="0"/>
        <w:spacing w:line="560" w:lineRule="exact"/>
        <w:ind w:firstLine="642"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（一）企、事业单位的非住宅用房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范围内存在该类用房的，按被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房屋批准的规划功能和土地性质经评估后，</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原则上</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给予货币补偿。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具体补偿安置方案按</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一项目一方案另行制定。</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snapToGrid w:val="0"/>
        <w:spacing w:line="560" w:lineRule="exact"/>
        <w:ind w:firstLine="642" w:firstLineChars="200"/>
        <w:textAlignment w:val="center"/>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（二）庙宇、宗祠、教堂等宗教场所、民间信仰场所</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范围内存在该类用房的，原则上经评估后给予货币补偿。选择异地重建或异地合并重建的，必须依法取得审批手续，并给予适当的经济补助。必要时，可以采用一项目一方案另行制定。</w:t>
      </w:r>
    </w:p>
    <w:p>
      <w:pPr>
        <w:snapToGrid w:val="0"/>
        <w:spacing w:line="560" w:lineRule="exact"/>
        <w:ind w:firstLine="642" w:firstLineChars="200"/>
        <w:textAlignment w:val="center"/>
        <w:rPr>
          <w:rFonts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（三）违章建筑物的处置</w:t>
      </w:r>
    </w:p>
    <w:p>
      <w:pPr>
        <w:snapToGrid w:val="0"/>
        <w:spacing w:line="560" w:lineRule="exact"/>
        <w:ind w:firstLine="640" w:firstLineChars="200"/>
        <w:textAlignment w:val="cente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违法违章建筑物所有人在规定期限内委托实施单位拆除违法违章建筑物后，给予残值补助。居住类用房违法违章常规建筑结构按200元/㎡、简易房按100元/㎡、简易棚按80元/㎡给予残值补助。未在规定期限内委托拆除的由执法部门依法处置，不予补助。</w:t>
      </w:r>
    </w:p>
    <w:p>
      <w:pPr>
        <w:snapToGrid w:val="0"/>
        <w:spacing w:line="560" w:lineRule="exact"/>
        <w:ind w:firstLine="640" w:firstLineChars="200"/>
        <w:textAlignment w:val="center"/>
        <w:rPr>
          <w:rFonts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仿宋"/>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三、其他事项</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人应在房屋征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决定公告规定的期限内与房屋征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部门达成房屋征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补偿协议。</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人在签订征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安置协议时，应将《房屋所有权证》《土地使用权证》或其他资料移交给</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补偿安置协议生效后，由征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部门统一核销。</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征收设有抵押权或租赁关系的房屋，被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人在征收期限内自行处理抵押权或解除租赁关系；房屋产权归属存在矛盾纠纷的，被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人需自行解决好矛盾纠纷，</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否则，根据本方案相关规定处置</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人应在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决定公告规定的搬迁期限内将被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房屋腾空，经</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部门验收合格后，由</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部门统一组织进行拆除，被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房屋腾空后，其房屋以及附属物、构筑物，已作补偿的室内装饰物品等的处分权属于</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实施</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人不得擅自拆除，否则照价赔偿。</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部门与被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人或者房屋承租人在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补偿方案确定的签约期限内达不成补偿协议的，或者被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房屋所有权人不明确的（包括有产权纠纷、产权人下落不明、暂时无法确定产权人等情况），由征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部门报请市人民政府按照征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地房屋</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补偿方案作出补偿决定，并在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范围内</w:t>
      </w:r>
      <w:bookmarkStart w:id="0" w:name="_GoBack"/>
      <w:bookmarkEnd w:id="0"/>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予以公告。</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人对市人民政府作出的征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决定不服的，可以依法申请行政复议，也可以依法提起行政诉讼。被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人对补偿决定不服的，可以依法申请行政复议，也可以依法提起行政诉讼。被</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搬迁</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人在法定期限内不申请行政复议或者不提起行政诉讼，在</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征地房屋补偿</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决定公告规定的期限内又不搬迁的，由市人民政府依法申请人民法院强制执行。补偿协议订立后，一方当事人不履行补偿协议约定的义务的，另一方当事人可以依法提起诉讼。</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本方案涉及的各项费用均计入该项目的征</w:t>
      </w:r>
      <w:r>
        <w:rPr>
          <w:rFonts w:hint="eastAsia" w:ascii="仿宋_GB2312" w:hAnsi="仿宋_GB2312" w:eastAsia="仿宋_GB2312" w:cs="仿宋_GB2312"/>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地</w:t>
      </w:r>
      <w:r>
        <w:rPr>
          <w:rFonts w:hint="eastAsia" w:ascii="仿宋_GB2312" w:hAnsi="仿宋_GB2312" w:eastAsia="仿宋_GB2312" w:cs="仿宋_GB2312"/>
          <w:color w:val="000000" w:themeColor="text1"/>
          <w:sz w:val="32"/>
          <w:szCs w:val="32"/>
          <w:lang w:eastAsia="zh-Han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成本。</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w:t>
      </w:r>
      <w:r>
        <w:rPr>
          <w:rFonts w:hint="default"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本方案自正式公布之日起施行。</w:t>
      </w:r>
      <w:r>
        <w:rPr>
          <w:rFonts w:ascii="仿宋_GB2312" w:hAnsi="仿宋_GB2312" w:eastAsia="仿宋_GB2312" w:cs="仿宋_GB2312"/>
          <w:color w:val="000000" w:themeColor="text1"/>
          <w:sz w:val="32"/>
          <w:szCs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sectPr>
      <w:footerReference r:id="rId3" w:type="default"/>
      <w:pgSz w:w="11906" w:h="16838"/>
      <w:pgMar w:top="1134" w:right="1474" w:bottom="73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5dblS0AAAAAUBAAAPAAAAAAAAAAEAIAAA&#10;ADgAAABkcnMvZG93bnJldi54bWxQSwECFAAUAAAACACHTuJAgBwzlcUBAACUAwAADgAAAAAAAAAB&#10;ACAAAAA1AQAAZHJzL2Uyb0RvYy54bWxQSwUGAAAAAAYABgBZAQAAb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29941"/>
    <w:multiLevelType w:val="singleLevel"/>
    <w:tmpl w:val="9F529941"/>
    <w:lvl w:ilvl="0" w:tentative="0">
      <w:start w:val="2"/>
      <w:numFmt w:val="decimal"/>
      <w:suff w:val="nothing"/>
      <w:lvlText w:val="%1、"/>
      <w:lvlJc w:val="left"/>
    </w:lvl>
  </w:abstractNum>
  <w:abstractNum w:abstractNumId="1">
    <w:nsid w:val="AEEAF6AD"/>
    <w:multiLevelType w:val="singleLevel"/>
    <w:tmpl w:val="AEEAF6AD"/>
    <w:lvl w:ilvl="0" w:tentative="0">
      <w:start w:val="2"/>
      <w:numFmt w:val="chineseCounting"/>
      <w:suff w:val="nothing"/>
      <w:lvlText w:val="（%1）"/>
      <w:lvlJc w:val="left"/>
      <w:rPr>
        <w:rFonts w:hint="eastAsia"/>
      </w:rPr>
    </w:lvl>
  </w:abstractNum>
  <w:abstractNum w:abstractNumId="2">
    <w:nsid w:val="CE7ED36E"/>
    <w:multiLevelType w:val="singleLevel"/>
    <w:tmpl w:val="CE7ED36E"/>
    <w:lvl w:ilvl="0" w:tentative="0">
      <w:start w:val="1"/>
      <w:numFmt w:val="decimalEnclosedCircleChinese"/>
      <w:suff w:val="nothing"/>
      <w:lvlText w:val="%1　"/>
      <w:lvlJc w:val="left"/>
      <w:pPr>
        <w:ind w:left="0" w:firstLine="400"/>
      </w:pPr>
      <w:rPr>
        <w:rFonts w:hint="eastAsia"/>
      </w:rPr>
    </w:lvl>
  </w:abstractNum>
  <w:abstractNum w:abstractNumId="3">
    <w:nsid w:val="F2760CB7"/>
    <w:multiLevelType w:val="singleLevel"/>
    <w:tmpl w:val="F2760CB7"/>
    <w:lvl w:ilvl="0" w:tentative="0">
      <w:start w:val="1"/>
      <w:numFmt w:val="decimal"/>
      <w:lvlText w:val="(%1)"/>
      <w:lvlJc w:val="left"/>
      <w:pPr>
        <w:ind w:left="425" w:hanging="425"/>
      </w:pPr>
      <w:rPr>
        <w:rFonts w:hint="default"/>
      </w:rPr>
    </w:lvl>
  </w:abstractNum>
  <w:abstractNum w:abstractNumId="4">
    <w:nsid w:val="2BFFBA87"/>
    <w:multiLevelType w:val="singleLevel"/>
    <w:tmpl w:val="2BFFBA87"/>
    <w:lvl w:ilvl="0" w:tentative="0">
      <w:start w:val="1"/>
      <w:numFmt w:val="decimal"/>
      <w:lvlText w:val="(%1)"/>
      <w:lvlJc w:val="left"/>
      <w:pPr>
        <w:ind w:left="425" w:hanging="425"/>
      </w:pPr>
      <w:rPr>
        <w:rFonts w:hint="default"/>
      </w:rPr>
    </w:lvl>
  </w:abstractNum>
  <w:abstractNum w:abstractNumId="5">
    <w:nsid w:val="5F8AAA17"/>
    <w:multiLevelType w:val="singleLevel"/>
    <w:tmpl w:val="5F8AAA17"/>
    <w:lvl w:ilvl="0" w:tentative="0">
      <w:start w:val="1"/>
      <w:numFmt w:val="decimal"/>
      <w:lvlText w:val="(%1)"/>
      <w:lvlJc w:val="left"/>
      <w:pPr>
        <w:ind w:left="385" w:hanging="425"/>
      </w:pPr>
      <w:rPr>
        <w:rFonts w:hint="default"/>
        <w:color w:val="auto"/>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2NWVlM2E4MjQ0ZmUxNzRjYjA4MWI1MWMwZDYifQ=="/>
  </w:docVars>
  <w:rsids>
    <w:rsidRoot w:val="00352FC1"/>
    <w:rsid w:val="00010D86"/>
    <w:rsid w:val="0002505B"/>
    <w:rsid w:val="00047A31"/>
    <w:rsid w:val="000549FD"/>
    <w:rsid w:val="00064A03"/>
    <w:rsid w:val="00070CC2"/>
    <w:rsid w:val="00083D84"/>
    <w:rsid w:val="00090D0A"/>
    <w:rsid w:val="000931AD"/>
    <w:rsid w:val="000A6C7B"/>
    <w:rsid w:val="000C046A"/>
    <w:rsid w:val="000D2713"/>
    <w:rsid w:val="000D31EC"/>
    <w:rsid w:val="000E64E6"/>
    <w:rsid w:val="000F1E8F"/>
    <w:rsid w:val="000F39DB"/>
    <w:rsid w:val="00102323"/>
    <w:rsid w:val="00112176"/>
    <w:rsid w:val="001244AD"/>
    <w:rsid w:val="0012653D"/>
    <w:rsid w:val="00126ED4"/>
    <w:rsid w:val="001317F3"/>
    <w:rsid w:val="001332FD"/>
    <w:rsid w:val="001359C5"/>
    <w:rsid w:val="00136E9C"/>
    <w:rsid w:val="00156110"/>
    <w:rsid w:val="00164902"/>
    <w:rsid w:val="001677BD"/>
    <w:rsid w:val="00175D15"/>
    <w:rsid w:val="00180819"/>
    <w:rsid w:val="00180EA1"/>
    <w:rsid w:val="00184E3A"/>
    <w:rsid w:val="001A31E4"/>
    <w:rsid w:val="001A4996"/>
    <w:rsid w:val="001C2385"/>
    <w:rsid w:val="001C2BCE"/>
    <w:rsid w:val="001D2294"/>
    <w:rsid w:val="001E0DF2"/>
    <w:rsid w:val="001E4307"/>
    <w:rsid w:val="001E747F"/>
    <w:rsid w:val="00224346"/>
    <w:rsid w:val="00226A17"/>
    <w:rsid w:val="00227267"/>
    <w:rsid w:val="002568FA"/>
    <w:rsid w:val="00264DD4"/>
    <w:rsid w:val="00284AD2"/>
    <w:rsid w:val="002B2D73"/>
    <w:rsid w:val="003122CF"/>
    <w:rsid w:val="0031769F"/>
    <w:rsid w:val="003311A0"/>
    <w:rsid w:val="00352FC1"/>
    <w:rsid w:val="00353B3D"/>
    <w:rsid w:val="003617C2"/>
    <w:rsid w:val="003940A8"/>
    <w:rsid w:val="00396DF3"/>
    <w:rsid w:val="003A450A"/>
    <w:rsid w:val="003A683D"/>
    <w:rsid w:val="003A76D9"/>
    <w:rsid w:val="003B63F6"/>
    <w:rsid w:val="003B6940"/>
    <w:rsid w:val="003B6F87"/>
    <w:rsid w:val="003D6619"/>
    <w:rsid w:val="003F151F"/>
    <w:rsid w:val="003F1FEB"/>
    <w:rsid w:val="00422319"/>
    <w:rsid w:val="00422FBA"/>
    <w:rsid w:val="004351C4"/>
    <w:rsid w:val="00447086"/>
    <w:rsid w:val="00457A37"/>
    <w:rsid w:val="004731E5"/>
    <w:rsid w:val="00481AB2"/>
    <w:rsid w:val="00487B4B"/>
    <w:rsid w:val="004A3EBF"/>
    <w:rsid w:val="004B4E44"/>
    <w:rsid w:val="004C1457"/>
    <w:rsid w:val="004C4422"/>
    <w:rsid w:val="004D0215"/>
    <w:rsid w:val="00514517"/>
    <w:rsid w:val="00552998"/>
    <w:rsid w:val="005616BF"/>
    <w:rsid w:val="00566141"/>
    <w:rsid w:val="005767D1"/>
    <w:rsid w:val="005A4EFC"/>
    <w:rsid w:val="005B3165"/>
    <w:rsid w:val="005C64FD"/>
    <w:rsid w:val="005E5842"/>
    <w:rsid w:val="005F102B"/>
    <w:rsid w:val="005F28DA"/>
    <w:rsid w:val="0060174B"/>
    <w:rsid w:val="006121D2"/>
    <w:rsid w:val="0061235B"/>
    <w:rsid w:val="006426C4"/>
    <w:rsid w:val="006431B3"/>
    <w:rsid w:val="00651E8D"/>
    <w:rsid w:val="00656EEE"/>
    <w:rsid w:val="00663DF8"/>
    <w:rsid w:val="00681A7A"/>
    <w:rsid w:val="00683434"/>
    <w:rsid w:val="0069188E"/>
    <w:rsid w:val="00691F4E"/>
    <w:rsid w:val="006941E3"/>
    <w:rsid w:val="006A679C"/>
    <w:rsid w:val="006B0BEC"/>
    <w:rsid w:val="006B0D10"/>
    <w:rsid w:val="006B64B3"/>
    <w:rsid w:val="006C3EF5"/>
    <w:rsid w:val="006D4CED"/>
    <w:rsid w:val="006E5C3A"/>
    <w:rsid w:val="006F0D97"/>
    <w:rsid w:val="006F1F40"/>
    <w:rsid w:val="006F5FFF"/>
    <w:rsid w:val="00702D7A"/>
    <w:rsid w:val="00714152"/>
    <w:rsid w:val="00731AFC"/>
    <w:rsid w:val="0074000F"/>
    <w:rsid w:val="00741801"/>
    <w:rsid w:val="007449E9"/>
    <w:rsid w:val="00746DE2"/>
    <w:rsid w:val="00756405"/>
    <w:rsid w:val="00764509"/>
    <w:rsid w:val="00771B75"/>
    <w:rsid w:val="00776E56"/>
    <w:rsid w:val="0077755F"/>
    <w:rsid w:val="007C284C"/>
    <w:rsid w:val="007C4D81"/>
    <w:rsid w:val="007D135C"/>
    <w:rsid w:val="007D5603"/>
    <w:rsid w:val="00813121"/>
    <w:rsid w:val="00813A6D"/>
    <w:rsid w:val="0083195E"/>
    <w:rsid w:val="00877427"/>
    <w:rsid w:val="008775E6"/>
    <w:rsid w:val="00882A7D"/>
    <w:rsid w:val="00884461"/>
    <w:rsid w:val="00890065"/>
    <w:rsid w:val="008A793E"/>
    <w:rsid w:val="008C2766"/>
    <w:rsid w:val="008C625B"/>
    <w:rsid w:val="008D167C"/>
    <w:rsid w:val="00904519"/>
    <w:rsid w:val="009218E5"/>
    <w:rsid w:val="00950075"/>
    <w:rsid w:val="009501C1"/>
    <w:rsid w:val="009626F4"/>
    <w:rsid w:val="00965DCA"/>
    <w:rsid w:val="00976512"/>
    <w:rsid w:val="0098162A"/>
    <w:rsid w:val="009924FA"/>
    <w:rsid w:val="009D29C2"/>
    <w:rsid w:val="00A177A7"/>
    <w:rsid w:val="00A76775"/>
    <w:rsid w:val="00A83017"/>
    <w:rsid w:val="00A83957"/>
    <w:rsid w:val="00A870E0"/>
    <w:rsid w:val="00AA5F04"/>
    <w:rsid w:val="00AB28BB"/>
    <w:rsid w:val="00AD328B"/>
    <w:rsid w:val="00AD79A9"/>
    <w:rsid w:val="00AE025F"/>
    <w:rsid w:val="00AE492A"/>
    <w:rsid w:val="00B0244D"/>
    <w:rsid w:val="00B02873"/>
    <w:rsid w:val="00B11D77"/>
    <w:rsid w:val="00B136B3"/>
    <w:rsid w:val="00B2393F"/>
    <w:rsid w:val="00B742BD"/>
    <w:rsid w:val="00BA6237"/>
    <w:rsid w:val="00BC092C"/>
    <w:rsid w:val="00BC7760"/>
    <w:rsid w:val="00BF13DD"/>
    <w:rsid w:val="00BF5816"/>
    <w:rsid w:val="00C00D20"/>
    <w:rsid w:val="00C043E1"/>
    <w:rsid w:val="00C108BF"/>
    <w:rsid w:val="00C164E7"/>
    <w:rsid w:val="00C27488"/>
    <w:rsid w:val="00C31C88"/>
    <w:rsid w:val="00C5031E"/>
    <w:rsid w:val="00C70273"/>
    <w:rsid w:val="00CD48B6"/>
    <w:rsid w:val="00CE71DA"/>
    <w:rsid w:val="00CF7CA8"/>
    <w:rsid w:val="00D107F4"/>
    <w:rsid w:val="00D11151"/>
    <w:rsid w:val="00D1737A"/>
    <w:rsid w:val="00D30C06"/>
    <w:rsid w:val="00D32B6E"/>
    <w:rsid w:val="00D82D7D"/>
    <w:rsid w:val="00D871E5"/>
    <w:rsid w:val="00DB7D76"/>
    <w:rsid w:val="00DD1803"/>
    <w:rsid w:val="00DE474E"/>
    <w:rsid w:val="00DE4D63"/>
    <w:rsid w:val="00DF272C"/>
    <w:rsid w:val="00DF5DF3"/>
    <w:rsid w:val="00E14365"/>
    <w:rsid w:val="00E1622F"/>
    <w:rsid w:val="00E2627F"/>
    <w:rsid w:val="00E55CB8"/>
    <w:rsid w:val="00E55E53"/>
    <w:rsid w:val="00E810C6"/>
    <w:rsid w:val="00EB3702"/>
    <w:rsid w:val="00EC6E83"/>
    <w:rsid w:val="00ED7FEE"/>
    <w:rsid w:val="00EE2FE1"/>
    <w:rsid w:val="00EF3D4F"/>
    <w:rsid w:val="00F055B9"/>
    <w:rsid w:val="00F05891"/>
    <w:rsid w:val="00F17461"/>
    <w:rsid w:val="00F3391E"/>
    <w:rsid w:val="00FA4962"/>
    <w:rsid w:val="00FD1A97"/>
    <w:rsid w:val="00FD6777"/>
    <w:rsid w:val="00FF41BE"/>
    <w:rsid w:val="00FF6EEF"/>
    <w:rsid w:val="02FA7267"/>
    <w:rsid w:val="03621F77"/>
    <w:rsid w:val="036340D5"/>
    <w:rsid w:val="056A5D0F"/>
    <w:rsid w:val="05E97F8C"/>
    <w:rsid w:val="07587C26"/>
    <w:rsid w:val="07779CC0"/>
    <w:rsid w:val="07EECFE2"/>
    <w:rsid w:val="08833335"/>
    <w:rsid w:val="08F85C89"/>
    <w:rsid w:val="08FE41CD"/>
    <w:rsid w:val="0A4B43C5"/>
    <w:rsid w:val="0BF7E124"/>
    <w:rsid w:val="0CFF133D"/>
    <w:rsid w:val="0DB5065E"/>
    <w:rsid w:val="0EB7618A"/>
    <w:rsid w:val="0FC1ADB4"/>
    <w:rsid w:val="110B79AD"/>
    <w:rsid w:val="12131935"/>
    <w:rsid w:val="12692948"/>
    <w:rsid w:val="13F97D11"/>
    <w:rsid w:val="14CA2216"/>
    <w:rsid w:val="17716EB9"/>
    <w:rsid w:val="18F80A93"/>
    <w:rsid w:val="190930D2"/>
    <w:rsid w:val="19F04EB3"/>
    <w:rsid w:val="1BB42AB9"/>
    <w:rsid w:val="1DBD011D"/>
    <w:rsid w:val="1EBB541A"/>
    <w:rsid w:val="1FB26CC9"/>
    <w:rsid w:val="1FFB5F33"/>
    <w:rsid w:val="21E21EC9"/>
    <w:rsid w:val="24084702"/>
    <w:rsid w:val="24A07CC0"/>
    <w:rsid w:val="269E3A6B"/>
    <w:rsid w:val="26DC721C"/>
    <w:rsid w:val="27A32929"/>
    <w:rsid w:val="27F61A5E"/>
    <w:rsid w:val="27FB15D4"/>
    <w:rsid w:val="27FFBEAC"/>
    <w:rsid w:val="290032A5"/>
    <w:rsid w:val="294122E8"/>
    <w:rsid w:val="2A652B07"/>
    <w:rsid w:val="2A677CA8"/>
    <w:rsid w:val="2AA826AE"/>
    <w:rsid w:val="2B796778"/>
    <w:rsid w:val="2BC158BE"/>
    <w:rsid w:val="2BD777E4"/>
    <w:rsid w:val="2CD85755"/>
    <w:rsid w:val="2E76252F"/>
    <w:rsid w:val="2EA321C4"/>
    <w:rsid w:val="2FFD3499"/>
    <w:rsid w:val="30F3731D"/>
    <w:rsid w:val="3122543C"/>
    <w:rsid w:val="313E02B9"/>
    <w:rsid w:val="31912E67"/>
    <w:rsid w:val="32152E76"/>
    <w:rsid w:val="33721F61"/>
    <w:rsid w:val="33761083"/>
    <w:rsid w:val="33E71446"/>
    <w:rsid w:val="3585042D"/>
    <w:rsid w:val="35C453C6"/>
    <w:rsid w:val="3680587A"/>
    <w:rsid w:val="368C3A9F"/>
    <w:rsid w:val="369FB261"/>
    <w:rsid w:val="37CB0675"/>
    <w:rsid w:val="37EA43F2"/>
    <w:rsid w:val="382B5E9D"/>
    <w:rsid w:val="386B7E9D"/>
    <w:rsid w:val="38E529BE"/>
    <w:rsid w:val="397A2961"/>
    <w:rsid w:val="3AA1423A"/>
    <w:rsid w:val="3AC3102B"/>
    <w:rsid w:val="3B343BD6"/>
    <w:rsid w:val="3B9D30A7"/>
    <w:rsid w:val="3BDDFAF9"/>
    <w:rsid w:val="3BEF1D95"/>
    <w:rsid w:val="3BF37ABD"/>
    <w:rsid w:val="3CAA59FD"/>
    <w:rsid w:val="3CC375A0"/>
    <w:rsid w:val="3D6FB54E"/>
    <w:rsid w:val="3DCBD086"/>
    <w:rsid w:val="3E7FF866"/>
    <w:rsid w:val="3EDFCDFB"/>
    <w:rsid w:val="3FDE9B08"/>
    <w:rsid w:val="3FEF25F2"/>
    <w:rsid w:val="3FFF127A"/>
    <w:rsid w:val="41FB2ED5"/>
    <w:rsid w:val="422D6753"/>
    <w:rsid w:val="42F85F65"/>
    <w:rsid w:val="468A1BD9"/>
    <w:rsid w:val="46FF179D"/>
    <w:rsid w:val="475E35A1"/>
    <w:rsid w:val="48234B1C"/>
    <w:rsid w:val="484271F4"/>
    <w:rsid w:val="48971A5C"/>
    <w:rsid w:val="4A4B73BE"/>
    <w:rsid w:val="4AF749C8"/>
    <w:rsid w:val="4D426A4E"/>
    <w:rsid w:val="4E386D05"/>
    <w:rsid w:val="4FA7B04C"/>
    <w:rsid w:val="501676E2"/>
    <w:rsid w:val="509E31B7"/>
    <w:rsid w:val="51222412"/>
    <w:rsid w:val="51B77967"/>
    <w:rsid w:val="51F0428F"/>
    <w:rsid w:val="539142E5"/>
    <w:rsid w:val="543FC893"/>
    <w:rsid w:val="54CD28EE"/>
    <w:rsid w:val="55C07BB6"/>
    <w:rsid w:val="55F935FB"/>
    <w:rsid w:val="561A0B33"/>
    <w:rsid w:val="5632342E"/>
    <w:rsid w:val="5663505A"/>
    <w:rsid w:val="567BDD2A"/>
    <w:rsid w:val="56F99574"/>
    <w:rsid w:val="57D78038"/>
    <w:rsid w:val="583B5E1F"/>
    <w:rsid w:val="584F1302"/>
    <w:rsid w:val="58C7472D"/>
    <w:rsid w:val="598A5B73"/>
    <w:rsid w:val="59954B6D"/>
    <w:rsid w:val="59F3F76C"/>
    <w:rsid w:val="59F76B89"/>
    <w:rsid w:val="5BCED1FD"/>
    <w:rsid w:val="5BFB3B03"/>
    <w:rsid w:val="5C3454EC"/>
    <w:rsid w:val="5C37FD4F"/>
    <w:rsid w:val="5DDF0D92"/>
    <w:rsid w:val="5E3F0837"/>
    <w:rsid w:val="5E7FC0BB"/>
    <w:rsid w:val="5EB7A229"/>
    <w:rsid w:val="5EED5F2C"/>
    <w:rsid w:val="5F7705B3"/>
    <w:rsid w:val="5FAFB477"/>
    <w:rsid w:val="5FAFB663"/>
    <w:rsid w:val="60D8516F"/>
    <w:rsid w:val="630122E5"/>
    <w:rsid w:val="64C64FF0"/>
    <w:rsid w:val="64FA5182"/>
    <w:rsid w:val="6579D57A"/>
    <w:rsid w:val="65F8742B"/>
    <w:rsid w:val="66B72E23"/>
    <w:rsid w:val="66F64C4D"/>
    <w:rsid w:val="67446F78"/>
    <w:rsid w:val="67693016"/>
    <w:rsid w:val="6773697E"/>
    <w:rsid w:val="67BA52E0"/>
    <w:rsid w:val="67BD99F4"/>
    <w:rsid w:val="67BFD978"/>
    <w:rsid w:val="67D7218E"/>
    <w:rsid w:val="681306CB"/>
    <w:rsid w:val="688E1E10"/>
    <w:rsid w:val="69DB0327"/>
    <w:rsid w:val="6A5F0D31"/>
    <w:rsid w:val="6A656A0C"/>
    <w:rsid w:val="6A6D0C21"/>
    <w:rsid w:val="6AB96A2D"/>
    <w:rsid w:val="6ABE1580"/>
    <w:rsid w:val="6BFEB4A3"/>
    <w:rsid w:val="6C1947B0"/>
    <w:rsid w:val="6D915FA3"/>
    <w:rsid w:val="6DD86DAA"/>
    <w:rsid w:val="6DFD5A9E"/>
    <w:rsid w:val="6E77BCA9"/>
    <w:rsid w:val="6E7B2B34"/>
    <w:rsid w:val="6F6EF81D"/>
    <w:rsid w:val="6F7CD299"/>
    <w:rsid w:val="6F7EDBBB"/>
    <w:rsid w:val="6F7F2C7F"/>
    <w:rsid w:val="6F7F7D67"/>
    <w:rsid w:val="6FD6E4EF"/>
    <w:rsid w:val="6FE20215"/>
    <w:rsid w:val="6FE76996"/>
    <w:rsid w:val="6FFE272E"/>
    <w:rsid w:val="6FFF1299"/>
    <w:rsid w:val="71232F6F"/>
    <w:rsid w:val="71FB53D1"/>
    <w:rsid w:val="723B32C3"/>
    <w:rsid w:val="73702CF6"/>
    <w:rsid w:val="73E42131"/>
    <w:rsid w:val="747FA9EC"/>
    <w:rsid w:val="74AD81A3"/>
    <w:rsid w:val="74B89167"/>
    <w:rsid w:val="757F7A39"/>
    <w:rsid w:val="75C84E8E"/>
    <w:rsid w:val="75DF0E28"/>
    <w:rsid w:val="764726F5"/>
    <w:rsid w:val="766FA143"/>
    <w:rsid w:val="76BF6ED2"/>
    <w:rsid w:val="771E089F"/>
    <w:rsid w:val="775DB193"/>
    <w:rsid w:val="77BF1580"/>
    <w:rsid w:val="77D79981"/>
    <w:rsid w:val="77DE5D7A"/>
    <w:rsid w:val="77EFAC66"/>
    <w:rsid w:val="77F6AC5A"/>
    <w:rsid w:val="781B2C42"/>
    <w:rsid w:val="7843F48C"/>
    <w:rsid w:val="785D6A7A"/>
    <w:rsid w:val="78FEE152"/>
    <w:rsid w:val="7A556362"/>
    <w:rsid w:val="7A93518A"/>
    <w:rsid w:val="7AEC0D2C"/>
    <w:rsid w:val="7B2F1DD4"/>
    <w:rsid w:val="7B4B7621"/>
    <w:rsid w:val="7B5BD0B4"/>
    <w:rsid w:val="7B6B7495"/>
    <w:rsid w:val="7BFD624B"/>
    <w:rsid w:val="7CE710FA"/>
    <w:rsid w:val="7CFBD031"/>
    <w:rsid w:val="7D944A96"/>
    <w:rsid w:val="7DDFDAB0"/>
    <w:rsid w:val="7DE621AF"/>
    <w:rsid w:val="7DFFDC42"/>
    <w:rsid w:val="7E3D450D"/>
    <w:rsid w:val="7EAB07F4"/>
    <w:rsid w:val="7EEBA185"/>
    <w:rsid w:val="7EFF1498"/>
    <w:rsid w:val="7F1BAB48"/>
    <w:rsid w:val="7F22B9B8"/>
    <w:rsid w:val="7F6FA50A"/>
    <w:rsid w:val="7F751AFD"/>
    <w:rsid w:val="7F7FA56F"/>
    <w:rsid w:val="7F7FC29F"/>
    <w:rsid w:val="7FBDFC3E"/>
    <w:rsid w:val="7FCDD456"/>
    <w:rsid w:val="7FCE04E0"/>
    <w:rsid w:val="7FDA36A4"/>
    <w:rsid w:val="7FE73088"/>
    <w:rsid w:val="7FF799B8"/>
    <w:rsid w:val="7FFACD3D"/>
    <w:rsid w:val="7FFD384C"/>
    <w:rsid w:val="7FFF492A"/>
    <w:rsid w:val="8DBDBD6E"/>
    <w:rsid w:val="8FDDD72C"/>
    <w:rsid w:val="9BD24FEE"/>
    <w:rsid w:val="9BFA588D"/>
    <w:rsid w:val="9C5D79CD"/>
    <w:rsid w:val="9E2F2693"/>
    <w:rsid w:val="9E398A6B"/>
    <w:rsid w:val="9F99382B"/>
    <w:rsid w:val="9FE6E39A"/>
    <w:rsid w:val="9FE7986B"/>
    <w:rsid w:val="A6DD044E"/>
    <w:rsid w:val="AFDC992E"/>
    <w:rsid w:val="AFDF2E2D"/>
    <w:rsid w:val="AFFF39DC"/>
    <w:rsid w:val="BAEF2C9F"/>
    <w:rsid w:val="BB6C453C"/>
    <w:rsid w:val="BDDFEB86"/>
    <w:rsid w:val="BDE2F8D9"/>
    <w:rsid w:val="BE643089"/>
    <w:rsid w:val="BEDA68ED"/>
    <w:rsid w:val="BF3F4B78"/>
    <w:rsid w:val="BF7DE572"/>
    <w:rsid w:val="BFEFA460"/>
    <w:rsid w:val="BFF5FCDF"/>
    <w:rsid w:val="BFFDAC67"/>
    <w:rsid w:val="CB11AE9D"/>
    <w:rsid w:val="CFAF671D"/>
    <w:rsid w:val="CFFB7619"/>
    <w:rsid w:val="D2FE8E6D"/>
    <w:rsid w:val="D4BF2C10"/>
    <w:rsid w:val="D5DBAEB8"/>
    <w:rsid w:val="D5E13DFD"/>
    <w:rsid w:val="D7BDADA7"/>
    <w:rsid w:val="D8FF7BF4"/>
    <w:rsid w:val="D978097B"/>
    <w:rsid w:val="DB89D719"/>
    <w:rsid w:val="DBFE9317"/>
    <w:rsid w:val="DCC7C580"/>
    <w:rsid w:val="DCFE6085"/>
    <w:rsid w:val="DD9E8FF0"/>
    <w:rsid w:val="DE563DCD"/>
    <w:rsid w:val="DEEBF44F"/>
    <w:rsid w:val="DEFFC11B"/>
    <w:rsid w:val="DF6BD627"/>
    <w:rsid w:val="DF6C976A"/>
    <w:rsid w:val="DF79C8D0"/>
    <w:rsid w:val="DF7DB6D7"/>
    <w:rsid w:val="DF7F733C"/>
    <w:rsid w:val="DFB7698C"/>
    <w:rsid w:val="DFBB70EB"/>
    <w:rsid w:val="E7DFF0D3"/>
    <w:rsid w:val="E7E19CE9"/>
    <w:rsid w:val="E9FF6F30"/>
    <w:rsid w:val="EB3F1BF1"/>
    <w:rsid w:val="EB6DB9F5"/>
    <w:rsid w:val="ED7F5731"/>
    <w:rsid w:val="EFBB7CF9"/>
    <w:rsid w:val="EFFB8E8B"/>
    <w:rsid w:val="EFFD9743"/>
    <w:rsid w:val="F26D5F13"/>
    <w:rsid w:val="F29F251A"/>
    <w:rsid w:val="F34D65C6"/>
    <w:rsid w:val="F6373771"/>
    <w:rsid w:val="F6AD5344"/>
    <w:rsid w:val="F6F985D7"/>
    <w:rsid w:val="F71FCDD6"/>
    <w:rsid w:val="F763D3BB"/>
    <w:rsid w:val="F77FFBCE"/>
    <w:rsid w:val="F7CFE48C"/>
    <w:rsid w:val="F7FC7078"/>
    <w:rsid w:val="F8D34603"/>
    <w:rsid w:val="F8D56330"/>
    <w:rsid w:val="F99F2BF8"/>
    <w:rsid w:val="F9BBE902"/>
    <w:rsid w:val="F9EAFB91"/>
    <w:rsid w:val="F9FD1F10"/>
    <w:rsid w:val="FA3FF63B"/>
    <w:rsid w:val="FB2B0D04"/>
    <w:rsid w:val="FB3BEABB"/>
    <w:rsid w:val="FB5CF26C"/>
    <w:rsid w:val="FBEF85BE"/>
    <w:rsid w:val="FBF90D67"/>
    <w:rsid w:val="FBFF49B0"/>
    <w:rsid w:val="FC768BBF"/>
    <w:rsid w:val="FC7827CB"/>
    <w:rsid w:val="FC7F3C19"/>
    <w:rsid w:val="FD3638CC"/>
    <w:rsid w:val="FD3DF556"/>
    <w:rsid w:val="FD8E2D29"/>
    <w:rsid w:val="FDCF6D4F"/>
    <w:rsid w:val="FDEEC164"/>
    <w:rsid w:val="FDF983A8"/>
    <w:rsid w:val="FDFE14F8"/>
    <w:rsid w:val="FDFFA283"/>
    <w:rsid w:val="FE3F234D"/>
    <w:rsid w:val="FE9F78E8"/>
    <w:rsid w:val="FEFA88B7"/>
    <w:rsid w:val="FF165857"/>
    <w:rsid w:val="FF1FC2E9"/>
    <w:rsid w:val="FF74F095"/>
    <w:rsid w:val="FF7F3702"/>
    <w:rsid w:val="FF7FBE39"/>
    <w:rsid w:val="FF7FDF81"/>
    <w:rsid w:val="FFAE3E10"/>
    <w:rsid w:val="FFBBA5E3"/>
    <w:rsid w:val="FFCF9834"/>
    <w:rsid w:val="FFDF3F60"/>
    <w:rsid w:val="FFDFDF5B"/>
    <w:rsid w:val="FFF30805"/>
    <w:rsid w:val="FFF96A89"/>
    <w:rsid w:val="FFFD9D08"/>
    <w:rsid w:val="FFFF11D6"/>
    <w:rsid w:val="FFFF9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4"/>
    <w:link w:val="25"/>
    <w:qFormat/>
    <w:uiPriority w:val="0"/>
    <w:pPr>
      <w:spacing w:after="120"/>
    </w:pPr>
  </w:style>
  <w:style w:type="paragraph" w:styleId="4">
    <w:name w:val="Body Text First Indent"/>
    <w:basedOn w:val="3"/>
    <w:link w:val="26"/>
    <w:unhideWhenUsed/>
    <w:qFormat/>
    <w:uiPriority w:val="99"/>
    <w:pPr>
      <w:ind w:firstLine="420" w:firstLineChars="100"/>
    </w:pPr>
    <w:rPr>
      <w:rFonts w:ascii="Times New Roman" w:hAnsi="Times New Roman"/>
      <w:kern w:val="2"/>
      <w:sz w:val="21"/>
      <w:szCs w:val="24"/>
    </w:rPr>
  </w:style>
  <w:style w:type="paragraph" w:styleId="5">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jc w:val="left"/>
    </w:pPr>
    <w:rPr>
      <w:rFonts w:ascii="宋体" w:hAnsi="宋体"/>
      <w:sz w:val="24"/>
      <w:szCs w:val="24"/>
    </w:rPr>
  </w:style>
  <w:style w:type="paragraph" w:styleId="10">
    <w:name w:val="annotation subject"/>
    <w:basedOn w:val="2"/>
    <w:next w:val="2"/>
    <w:link w:val="22"/>
    <w:qFormat/>
    <w:uiPriority w:val="0"/>
    <w:rPr>
      <w:b/>
      <w:bCs/>
    </w:rPr>
  </w:style>
  <w:style w:type="character" w:styleId="13">
    <w:name w:val="Strong"/>
    <w:basedOn w:val="12"/>
    <w:qFormat/>
    <w:uiPriority w:val="22"/>
    <w:rPr>
      <w:b/>
    </w:rPr>
  </w:style>
  <w:style w:type="character" w:styleId="14">
    <w:name w:val="page number"/>
    <w:qFormat/>
    <w:uiPriority w:val="0"/>
    <w:rPr>
      <w:rFonts w:cs="Times New Roman"/>
    </w:rPr>
  </w:style>
  <w:style w:type="character" w:styleId="15">
    <w:name w:val="FollowedHyperlink"/>
    <w:qFormat/>
    <w:uiPriority w:val="0"/>
    <w:rPr>
      <w:color w:val="333333"/>
      <w:u w:val="none"/>
    </w:rPr>
  </w:style>
  <w:style w:type="character" w:styleId="16">
    <w:name w:val="Hyperlink"/>
    <w:qFormat/>
    <w:uiPriority w:val="0"/>
    <w:rPr>
      <w:color w:val="333333"/>
      <w:u w:val="none"/>
    </w:rPr>
  </w:style>
  <w:style w:type="character" w:styleId="17">
    <w:name w:val="annotation reference"/>
    <w:qFormat/>
    <w:uiPriority w:val="0"/>
    <w:rPr>
      <w:sz w:val="21"/>
      <w:szCs w:val="21"/>
    </w:rPr>
  </w:style>
  <w:style w:type="character" w:customStyle="1" w:styleId="18">
    <w:name w:val="批注文字 Char"/>
    <w:link w:val="2"/>
    <w:qFormat/>
    <w:uiPriority w:val="0"/>
    <w:rPr>
      <w:rFonts w:cs="宋体"/>
      <w:kern w:val="2"/>
      <w:sz w:val="21"/>
      <w:szCs w:val="21"/>
    </w:rPr>
  </w:style>
  <w:style w:type="character" w:customStyle="1" w:styleId="19">
    <w:name w:val="页眉 Char"/>
    <w:link w:val="8"/>
    <w:qFormat/>
    <w:uiPriority w:val="99"/>
    <w:rPr>
      <w:rFonts w:cs="宋体"/>
      <w:kern w:val="2"/>
      <w:sz w:val="18"/>
      <w:szCs w:val="18"/>
    </w:rPr>
  </w:style>
  <w:style w:type="character" w:customStyle="1" w:styleId="20">
    <w:name w:val="bsharetext"/>
    <w:basedOn w:val="12"/>
    <w:qFormat/>
    <w:uiPriority w:val="0"/>
  </w:style>
  <w:style w:type="character" w:customStyle="1" w:styleId="21">
    <w:name w:val="fontstyle01"/>
    <w:qFormat/>
    <w:uiPriority w:val="0"/>
    <w:rPr>
      <w:rFonts w:ascii="仿宋_GB2312" w:hAnsi="仿宋_GB2312" w:eastAsia="仿宋_GB2312" w:cs="仿宋_GB2312"/>
      <w:color w:val="000000"/>
      <w:sz w:val="32"/>
      <w:szCs w:val="32"/>
    </w:rPr>
  </w:style>
  <w:style w:type="character" w:customStyle="1" w:styleId="22">
    <w:name w:val="批注主题 Char"/>
    <w:link w:val="10"/>
    <w:qFormat/>
    <w:uiPriority w:val="0"/>
    <w:rPr>
      <w:rFonts w:cs="宋体"/>
      <w:b/>
      <w:bCs/>
      <w:kern w:val="2"/>
      <w:sz w:val="21"/>
      <w:szCs w:val="21"/>
    </w:rPr>
  </w:style>
  <w:style w:type="character" w:customStyle="1" w:styleId="23">
    <w:name w:val="批注框文本 Char"/>
    <w:link w:val="6"/>
    <w:qFormat/>
    <w:uiPriority w:val="0"/>
    <w:rPr>
      <w:rFonts w:cs="宋体"/>
      <w:kern w:val="2"/>
      <w:sz w:val="18"/>
      <w:szCs w:val="18"/>
    </w:rPr>
  </w:style>
  <w:style w:type="paragraph" w:styleId="24">
    <w:name w:val="List Paragraph"/>
    <w:basedOn w:val="1"/>
    <w:qFormat/>
    <w:uiPriority w:val="99"/>
    <w:pPr>
      <w:ind w:firstLine="420" w:firstLineChars="200"/>
    </w:pPr>
  </w:style>
  <w:style w:type="character" w:customStyle="1" w:styleId="25">
    <w:name w:val="正文文本 Char"/>
    <w:basedOn w:val="12"/>
    <w:link w:val="3"/>
    <w:qFormat/>
    <w:uiPriority w:val="0"/>
  </w:style>
  <w:style w:type="character" w:customStyle="1" w:styleId="26">
    <w:name w:val="正文首行缩进 Char"/>
    <w:basedOn w:val="25"/>
    <w:link w:val="4"/>
    <w:qFormat/>
    <w:uiPriority w:val="99"/>
    <w:rPr>
      <w:rFonts w:ascii="Times New Roman" w:hAnsi="Times New Roman"/>
      <w:kern w:val="2"/>
      <w:sz w:val="21"/>
      <w:szCs w:val="24"/>
    </w:rPr>
  </w:style>
  <w:style w:type="paragraph" w:customStyle="1" w:styleId="27">
    <w:name w:val="text-tag"/>
    <w:basedOn w:val="1"/>
    <w:qFormat/>
    <w:uiPriority w:val="0"/>
    <w:pPr>
      <w:widowControl/>
      <w:spacing w:before="100" w:beforeAutospacing="1" w:after="100" w:afterAutospacing="1"/>
      <w:jc w:val="left"/>
    </w:pPr>
    <w:rPr>
      <w:rFonts w:ascii="宋体" w:hAnsi="宋体" w:cs="宋体"/>
      <w:sz w:val="24"/>
      <w:szCs w:val="24"/>
    </w:rPr>
  </w:style>
  <w:style w:type="character" w:customStyle="1" w:styleId="28">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7456</Words>
  <Characters>7740</Characters>
  <Lines>78</Lines>
  <Paragraphs>22</Paragraphs>
  <TotalTime>3</TotalTime>
  <ScaleCrop>false</ScaleCrop>
  <LinksUpToDate>false</LinksUpToDate>
  <CharactersWithSpaces>7759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2023-04-05T02:01:00Z</dcterms:created>
  <dc:creator>Admin</dc:creator>
  <cp:lastModifiedBy>greatwall</cp:lastModifiedBy>
  <cp:lastPrinted>2024-09-18T10:02:00Z</cp:lastPrinted>
  <dcterms:modified xsi:type="dcterms:W3CDTF">2024-09-27T14:00:43Z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409D904E79414CD3BD0B0C6386E5D8DF_13</vt:lpwstr>
  </property>
</Properties>
</file>