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B2F91">
      <w:pPr>
        <w:widowControl/>
        <w:spacing w:line="560" w:lineRule="exact"/>
        <w:jc w:val="center"/>
        <w:rPr>
          <w:rFonts w:hint="eastAsia" w:ascii="方正小标宋简体" w:hAnsi="方正小标宋简体" w:eastAsia="方正小标宋简体" w:cs="方正小标宋简体"/>
          <w:color w:val="000000"/>
          <w:kern w:val="0"/>
          <w:sz w:val="44"/>
          <w:szCs w:val="44"/>
          <w:lang w:bidi="ar"/>
        </w:rPr>
      </w:pPr>
      <w:r>
        <w:rPr>
          <w:rFonts w:hint="eastAsia" w:ascii="Times New Roman" w:hAnsi="Times New Roman" w:eastAsia="方正小标宋简体" w:cs="Times New Roman"/>
          <w:b w:val="0"/>
          <w:bCs/>
          <w:sz w:val="44"/>
          <w:szCs w:val="44"/>
          <w:shd w:val="clear" w:color="auto" w:fill="FFFFFF"/>
          <w:lang w:eastAsia="zh-CN"/>
        </w:rPr>
        <w:t>关于废止</w:t>
      </w:r>
      <w:r>
        <w:rPr>
          <w:rFonts w:hint="eastAsia" w:ascii="Times New Roman" w:hAnsi="Times New Roman" w:eastAsia="方正小标宋简体" w:cs="Times New Roman"/>
          <w:b w:val="0"/>
          <w:bCs/>
          <w:sz w:val="44"/>
          <w:szCs w:val="44"/>
          <w:shd w:val="clear" w:color="auto" w:fill="FFFFFF"/>
          <w:lang w:val="en-US" w:eastAsia="zh-CN"/>
        </w:rPr>
        <w:t>东政办发〔2009〕115号、东政办发〔2009〕338号、东政办发〔2010〕172号、东政办发〔2011〕297号文件的通知（征求意见稿）</w:t>
      </w:r>
      <w:r>
        <w:rPr>
          <w:rFonts w:hint="eastAsia" w:ascii="方正小标宋简体" w:hAnsi="方正小标宋简体" w:eastAsia="方正小标宋简体" w:cs="方正小标宋简体"/>
          <w:color w:val="000000"/>
          <w:kern w:val="0"/>
          <w:sz w:val="44"/>
          <w:szCs w:val="44"/>
          <w:lang w:bidi="ar"/>
        </w:rPr>
        <w:t>的起草说明</w:t>
      </w:r>
    </w:p>
    <w:p w14:paraId="1D231365">
      <w:pPr>
        <w:widowControl/>
        <w:spacing w:line="560" w:lineRule="exact"/>
        <w:jc w:val="center"/>
        <w:rPr>
          <w:rFonts w:hint="eastAsia" w:ascii="方正小标宋简体" w:hAnsi="方正小标宋简体" w:eastAsia="方正小标宋简体" w:cs="方正小标宋简体"/>
          <w:color w:val="000000"/>
          <w:kern w:val="0"/>
          <w:sz w:val="44"/>
          <w:szCs w:val="44"/>
          <w:lang w:bidi="ar"/>
        </w:rPr>
      </w:pPr>
    </w:p>
    <w:p w14:paraId="46C7F209">
      <w:pPr>
        <w:widowControl/>
        <w:spacing w:line="560" w:lineRule="exact"/>
        <w:ind w:firstLine="640" w:firstLineChars="200"/>
        <w:rPr>
          <w:rFonts w:hint="eastAsia" w:ascii="黑体" w:hAnsi="黑体" w:eastAsia="黑体" w:cs="黑体"/>
          <w:b w:val="0"/>
          <w:bCs w:val="0"/>
          <w:color w:val="000000"/>
          <w:kern w:val="0"/>
          <w:sz w:val="32"/>
          <w:szCs w:val="32"/>
          <w:lang w:bidi="ar"/>
        </w:rPr>
      </w:pPr>
      <w:r>
        <w:rPr>
          <w:rFonts w:hint="eastAsia" w:ascii="黑体" w:hAnsi="黑体" w:eastAsia="黑体" w:cs="黑体"/>
          <w:b w:val="0"/>
          <w:bCs w:val="0"/>
          <w:color w:val="000000"/>
          <w:sz w:val="32"/>
          <w:szCs w:val="32"/>
        </w:rPr>
        <w:t>一、文件废止背景</w:t>
      </w:r>
    </w:p>
    <w:p w14:paraId="6AF67EEA">
      <w:pPr>
        <w:pStyle w:val="3"/>
        <w:widowControl/>
        <w:shd w:val="clear" w:color="auto" w:fill="FFFFFF"/>
        <w:spacing w:beforeAutospacing="0" w:afterAutospacing="0" w:line="560" w:lineRule="exact"/>
        <w:ind w:firstLine="640" w:firstLineChars="200"/>
        <w:jc w:val="both"/>
        <w:rPr>
          <w:rFonts w:hint="eastAsia" w:ascii="仿宋_GB2312" w:hAnsi="宋体" w:eastAsia="仿宋_GB2312"/>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eastAsia="zh-CN"/>
        </w:rPr>
        <w:t>浙江省财政厅</w:t>
      </w:r>
      <w:r>
        <w:rPr>
          <w:rFonts w:hint="eastAsia" w:ascii="仿宋_GB2312" w:hAnsi="宋体" w:eastAsia="仿宋_GB2312"/>
          <w:sz w:val="32"/>
          <w:szCs w:val="32"/>
          <w:lang w:val="en-US" w:eastAsia="zh-CN"/>
        </w:rPr>
        <w:t xml:space="preserve"> 浙江省住房和城乡建设厅关于规范城市基础设施配套费有关事项的通知</w:t>
      </w:r>
      <w:r>
        <w:rPr>
          <w:rFonts w:hint="eastAsia" w:ascii="仿宋_GB2312" w:hAnsi="宋体" w:eastAsia="仿宋_GB2312"/>
          <w:sz w:val="32"/>
          <w:szCs w:val="32"/>
        </w:rPr>
        <w:t>》（</w:t>
      </w:r>
      <w:r>
        <w:rPr>
          <w:rFonts w:hint="eastAsia" w:ascii="仿宋_GB2312" w:hAnsi="宋体" w:eastAsia="仿宋_GB2312"/>
          <w:sz w:val="32"/>
          <w:szCs w:val="32"/>
          <w:lang w:eastAsia="zh-CN"/>
        </w:rPr>
        <w:t>浙财综</w:t>
      </w:r>
      <w:r>
        <w:rPr>
          <w:rFonts w:hint="eastAsia" w:ascii="仿宋_GB2312" w:hAnsi="宋体" w:eastAsia="仿宋_GB2312"/>
          <w:sz w:val="32"/>
          <w:szCs w:val="32"/>
        </w:rPr>
        <w:t>〔2024〕</w:t>
      </w:r>
      <w:r>
        <w:rPr>
          <w:rFonts w:hint="eastAsia" w:ascii="仿宋_GB2312" w:hAnsi="宋体" w:eastAsia="仿宋_GB2312"/>
          <w:sz w:val="32"/>
          <w:szCs w:val="32"/>
          <w:lang w:val="en-US" w:eastAsia="zh-CN"/>
        </w:rPr>
        <w:t>9</w:t>
      </w:r>
      <w:r>
        <w:rPr>
          <w:rFonts w:hint="eastAsia" w:ascii="仿宋_GB2312" w:hAnsi="宋体" w:eastAsia="仿宋_GB2312"/>
          <w:sz w:val="32"/>
          <w:szCs w:val="32"/>
        </w:rPr>
        <w:t>号）</w:t>
      </w:r>
      <w:r>
        <w:rPr>
          <w:rFonts w:hint="eastAsia" w:ascii="仿宋_GB2312" w:hAnsi="宋体" w:eastAsia="仿宋_GB2312"/>
          <w:sz w:val="32"/>
          <w:szCs w:val="32"/>
          <w:lang w:eastAsia="zh-CN"/>
        </w:rPr>
        <w:t>自</w:t>
      </w:r>
      <w:r>
        <w:rPr>
          <w:rFonts w:hint="eastAsia" w:ascii="仿宋_GB2312" w:hAnsi="宋体" w:eastAsia="仿宋_GB2312"/>
          <w:sz w:val="32"/>
          <w:szCs w:val="32"/>
          <w:lang w:val="en-US" w:eastAsia="zh-CN"/>
        </w:rPr>
        <w:t>2024年6月12日起实施，</w:t>
      </w:r>
      <w:r>
        <w:rPr>
          <w:rFonts w:hint="default" w:ascii="仿宋_GB2312" w:hAnsi="宋体" w:eastAsia="仿宋_GB2312"/>
          <w:sz w:val="32"/>
          <w:szCs w:val="32"/>
          <w:lang w:val="en-US" w:eastAsia="zh-CN"/>
        </w:rPr>
        <w:t>市住房和城乡建设局</w:t>
      </w:r>
      <w:r>
        <w:rPr>
          <w:rFonts w:hint="eastAsia" w:ascii="仿宋_GB2312" w:hAnsi="宋体" w:eastAsia="仿宋_GB2312"/>
          <w:sz w:val="32"/>
          <w:szCs w:val="32"/>
          <w:lang w:val="en-US" w:eastAsia="zh-CN"/>
        </w:rPr>
        <w:t>根据通知有关规定，已制定</w:t>
      </w:r>
      <w:r>
        <w:rPr>
          <w:rFonts w:hint="default" w:ascii="仿宋_GB2312" w:hAnsi="宋体" w:eastAsia="仿宋_GB2312"/>
          <w:sz w:val="32"/>
          <w:szCs w:val="32"/>
          <w:lang w:val="en-US" w:eastAsia="zh-CN"/>
        </w:rPr>
        <w:t>《东阳市城市基础设施配套费征收管理实施细则</w:t>
      </w:r>
      <w:r>
        <w:rPr>
          <w:rFonts w:hint="eastAsia" w:ascii="仿宋_GB2312" w:hAnsi="宋体" w:eastAsia="仿宋_GB2312"/>
          <w:sz w:val="32"/>
          <w:szCs w:val="32"/>
          <w:lang w:val="en-US" w:eastAsia="zh-CN"/>
        </w:rPr>
        <w:t>》，对</w:t>
      </w:r>
      <w:r>
        <w:rPr>
          <w:rFonts w:hint="default" w:ascii="Times New Roman" w:hAnsi="Times New Roman" w:eastAsia="仿宋_GB2312" w:cs="Times New Roman"/>
          <w:sz w:val="32"/>
          <w:szCs w:val="32"/>
          <w:lang w:eastAsia="zh-CN"/>
        </w:rPr>
        <w:t>《东阳市人民政府办公室关于在经营性出让用地中计提城市基础设施配套费的意见》（</w:t>
      </w:r>
      <w:r>
        <w:rPr>
          <w:rFonts w:hint="default" w:ascii="Times New Roman" w:hAnsi="Times New Roman" w:eastAsia="仿宋_GB2312" w:cs="Times New Roman"/>
          <w:sz w:val="32"/>
          <w:szCs w:val="32"/>
          <w:lang w:val="en-US" w:eastAsia="zh-CN"/>
        </w:rPr>
        <w:t>东政办发〔2009〕115号）、《东阳市人民政府办公室关于农民私人建房城市基础设施建设配套费收取有关问题的批复》（东政办发〔2009〕338号）、《东阳市人民政府办公室关于进一步明确国有出让用地城市（集镇）基础设施配套费收取有关问题的意见》（东政办发〔2010〕172号）和《东阳市人民政府办公室关于国有出让用地城市（集镇）基础设施配套费收取问题的补充意见》（东政办发〔2011〕297号）四个关于东阳市城市基础设施配套费征收标准文件</w:t>
      </w:r>
      <w:r>
        <w:rPr>
          <w:rFonts w:hint="eastAsia" w:ascii="Times New Roman" w:hAnsi="Times New Roman" w:eastAsia="仿宋_GB2312" w:cs="Times New Roman"/>
          <w:sz w:val="32"/>
          <w:szCs w:val="32"/>
          <w:lang w:val="en-US" w:eastAsia="zh-CN"/>
        </w:rPr>
        <w:t>，在</w:t>
      </w:r>
      <w:r>
        <w:rPr>
          <w:rFonts w:hint="default" w:ascii="仿宋_GB2312" w:hAnsi="宋体" w:eastAsia="仿宋_GB2312"/>
          <w:sz w:val="32"/>
          <w:szCs w:val="32"/>
          <w:lang w:val="en-US" w:eastAsia="zh-CN"/>
        </w:rPr>
        <w:t>《东阳市城市基础设施配套费征收管理实施细则</w:t>
      </w:r>
      <w:r>
        <w:rPr>
          <w:rFonts w:hint="eastAsia" w:ascii="仿宋_GB2312" w:hAnsi="宋体" w:eastAsia="仿宋_GB2312"/>
          <w:sz w:val="32"/>
          <w:szCs w:val="32"/>
          <w:lang w:val="en-US" w:eastAsia="zh-CN"/>
        </w:rPr>
        <w:t>》施行同时，同步予以废止。</w:t>
      </w:r>
    </w:p>
    <w:p w14:paraId="0A1E52E5">
      <w:pPr>
        <w:pStyle w:val="3"/>
        <w:widowControl/>
        <w:shd w:val="clear" w:color="auto" w:fill="FFFFFF"/>
        <w:spacing w:beforeAutospacing="0" w:afterAutospacing="0" w:line="560" w:lineRule="exact"/>
        <w:ind w:firstLine="640" w:firstLineChars="200"/>
        <w:jc w:val="both"/>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二、前期对接情况</w:t>
      </w:r>
    </w:p>
    <w:p w14:paraId="232F773C">
      <w:pPr>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前</w:t>
      </w:r>
      <w:r>
        <w:rPr>
          <w:rFonts w:hint="eastAsia" w:ascii="仿宋_GB2312" w:hAnsi="仿宋_GB2312" w:eastAsia="仿宋_GB2312" w:cs="仿宋_GB2312"/>
          <w:color w:val="auto"/>
          <w:kern w:val="0"/>
          <w:sz w:val="32"/>
          <w:szCs w:val="32"/>
          <w:lang w:bidi="ar"/>
        </w:rPr>
        <w:t>期，</w:t>
      </w:r>
      <w:r>
        <w:rPr>
          <w:rFonts w:hint="eastAsia" w:ascii="仿宋_GB2312" w:hAnsi="仿宋_GB2312" w:eastAsia="仿宋_GB2312" w:cs="仿宋_GB2312"/>
          <w:color w:val="auto"/>
          <w:kern w:val="0"/>
          <w:sz w:val="32"/>
          <w:szCs w:val="32"/>
          <w:lang w:eastAsia="zh-CN" w:bidi="ar"/>
        </w:rPr>
        <w:t>市自然资源和规划局</w:t>
      </w:r>
      <w:r>
        <w:rPr>
          <w:rFonts w:hint="eastAsia" w:ascii="仿宋_GB2312" w:hAnsi="仿宋_GB2312" w:eastAsia="仿宋_GB2312" w:cs="仿宋_GB2312"/>
          <w:color w:val="auto"/>
          <w:kern w:val="0"/>
          <w:sz w:val="32"/>
          <w:szCs w:val="32"/>
          <w:lang w:bidi="ar"/>
        </w:rPr>
        <w:t>已向有关部门和单位征求意见，均无意见</w:t>
      </w:r>
      <w:r>
        <w:rPr>
          <w:rFonts w:hint="eastAsia" w:ascii="仿宋_GB2312" w:hAnsi="仿宋_GB2312" w:eastAsia="仿宋_GB2312" w:cs="仿宋_GB2312"/>
          <w:kern w:val="0"/>
          <w:sz w:val="32"/>
          <w:szCs w:val="32"/>
          <w:lang w:bidi="ar"/>
        </w:rPr>
        <w:t>。</w:t>
      </w:r>
    </w:p>
    <w:p w14:paraId="0128287B">
      <w:pPr>
        <w:spacing w:line="56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三、主要内容</w:t>
      </w:r>
    </w:p>
    <w:p w14:paraId="5BD2BDE3">
      <w:pPr>
        <w:pStyle w:val="3"/>
        <w:widowControl/>
        <w:shd w:val="clear" w:color="auto" w:fill="FFFFFF"/>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根据国家、省相关文件精神，需废止的文件</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个，具体如下：</w:t>
      </w:r>
    </w:p>
    <w:p w14:paraId="4B5F6999">
      <w:pPr>
        <w:pStyle w:val="3"/>
        <w:widowControl/>
        <w:shd w:val="clear" w:color="auto" w:fill="FFFFFF"/>
        <w:spacing w:beforeAutospacing="0" w:afterAutospacing="0" w:line="56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（一）废止《东阳市人民政府办公室关于在经营性出让用地中计提城市基础设施配套费的意见》（</w:t>
      </w:r>
      <w:r>
        <w:rPr>
          <w:rFonts w:hint="eastAsia" w:ascii="仿宋_GB2312" w:hAnsi="仿宋_GB2312" w:eastAsia="仿宋_GB2312" w:cs="仿宋_GB2312"/>
          <w:sz w:val="32"/>
          <w:szCs w:val="32"/>
          <w:lang w:val="en-US" w:eastAsia="zh-CN"/>
        </w:rPr>
        <w:t>东政办发〔2009〕115号）；</w:t>
      </w:r>
    </w:p>
    <w:p w14:paraId="203F0CCE">
      <w:pPr>
        <w:pStyle w:val="3"/>
        <w:widowControl/>
        <w:shd w:val="clear" w:color="auto" w:fill="FFFFFF"/>
        <w:spacing w:beforeAutospacing="0" w:afterAutospacing="0" w:line="56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（二）废止《东阳市人民政府办公室关于农民私人建房城市基础设施建设配套费收取有关问题的批复》（东政办发〔2009〕338号）；</w:t>
      </w:r>
    </w:p>
    <w:p w14:paraId="7C3E330E">
      <w:pPr>
        <w:pStyle w:val="3"/>
        <w:widowControl/>
        <w:shd w:val="clear" w:color="auto" w:fill="FFFFFF"/>
        <w:spacing w:beforeAutospacing="0" w:afterAutospacing="0" w:line="56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（三）废止《东阳市人民政府办公室关于进一步明确国有出让用地城市（集镇）基础设施配套费收取有关问题的意见》（东政办发〔2010〕172号）；</w:t>
      </w:r>
    </w:p>
    <w:p w14:paraId="25A50A0A">
      <w:pPr>
        <w:pStyle w:val="3"/>
        <w:widowControl/>
        <w:shd w:val="clear" w:color="auto" w:fill="FFFFFF"/>
        <w:spacing w:beforeAutospacing="0" w:afterAutospacing="0" w:line="56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（四）废止《东阳市人民政府办公室关于国有出让用地城市（集镇）基础设施配套费收取问题的补充意见》（东政办发〔2011〕297号）</w:t>
      </w:r>
    </w:p>
    <w:p w14:paraId="67A2E987">
      <w:pPr>
        <w:pStyle w:val="3"/>
        <w:widowControl/>
        <w:shd w:val="clear" w:color="auto" w:fill="FFFFFF"/>
        <w:spacing w:beforeAutospacing="0" w:afterAutospacing="0" w:line="560" w:lineRule="exact"/>
        <w:ind w:firstLine="640"/>
        <w:jc w:val="both"/>
        <w:rPr>
          <w:rFonts w:ascii="仿宋_GB2312" w:hAnsi="宋体" w:eastAsia="仿宋_GB2312" w:cs="Times New Roman"/>
          <w:sz w:val="32"/>
          <w:szCs w:val="32"/>
        </w:rPr>
      </w:pPr>
      <w:r>
        <w:rPr>
          <w:rFonts w:hint="eastAsia" w:ascii="仿宋_GB2312" w:hAnsi="仿宋_GB2312" w:eastAsia="仿宋_GB2312" w:cs="仿宋_GB2312"/>
          <w:b/>
          <w:bCs/>
          <w:sz w:val="32"/>
          <w:szCs w:val="32"/>
          <w:lang w:val="en-US" w:eastAsia="zh-CN"/>
        </w:rPr>
        <w:t>废止理由</w:t>
      </w:r>
      <w:r>
        <w:rPr>
          <w:rFonts w:hint="eastAsia" w:ascii="仿宋_GB2312" w:hAnsi="仿宋_GB2312" w:eastAsia="仿宋_GB2312" w:cs="仿宋_GB2312"/>
          <w:sz w:val="32"/>
          <w:szCs w:val="32"/>
          <w:lang w:val="en-US" w:eastAsia="zh-CN"/>
        </w:rPr>
        <w:t>：以上四个文件与《浙江省财政厅 浙江省住房和城乡建设厅关于规范城市基础设施配套费有关事项的通知》（浙财综〔2024〕9号）存在冲突。</w:t>
      </w:r>
    </w:p>
    <w:p w14:paraId="73AFE964">
      <w:pPr>
        <w:spacing w:line="56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四、提请决策事项</w:t>
      </w:r>
    </w:p>
    <w:p w14:paraId="52F02778">
      <w:pPr>
        <w:pStyle w:val="7"/>
        <w:ind w:firstLine="640"/>
        <w:rPr>
          <w:rFonts w:ascii="仿宋_GB2312" w:hAnsi="宋体" w:eastAsia="仿宋_GB2312"/>
          <w:sz w:val="32"/>
          <w:szCs w:val="32"/>
        </w:rPr>
      </w:pPr>
      <w:r>
        <w:rPr>
          <w:rFonts w:hint="eastAsia" w:ascii="仿宋_GB2312" w:hAnsi="宋体" w:eastAsia="仿宋_GB2312"/>
          <w:sz w:val="32"/>
          <w:szCs w:val="32"/>
        </w:rPr>
        <w:t>提请会议审议通过《</w:t>
      </w:r>
      <w:r>
        <w:rPr>
          <w:rFonts w:hint="eastAsia" w:ascii="仿宋_GB2312" w:hAnsi="宋体" w:eastAsia="仿宋_GB2312"/>
          <w:sz w:val="32"/>
          <w:szCs w:val="32"/>
          <w:lang w:eastAsia="zh-CN"/>
        </w:rPr>
        <w:t>关于废止</w:t>
      </w:r>
      <w:r>
        <w:rPr>
          <w:rFonts w:hint="eastAsia" w:ascii="仿宋_GB2312" w:hAnsi="宋体" w:eastAsia="仿宋_GB2312"/>
          <w:sz w:val="32"/>
          <w:szCs w:val="32"/>
          <w:lang w:val="en-US" w:eastAsia="zh-CN"/>
        </w:rPr>
        <w:t>东政办发〔2009〕115号、东政办发〔2009〕338号、东政办发〔2010〕172号、东政办发〔2011〕297号文件的通知</w:t>
      </w:r>
      <w:r>
        <w:rPr>
          <w:rFonts w:hint="eastAsia" w:ascii="仿宋_GB2312" w:hAnsi="宋体" w:eastAsia="仿宋_GB2312"/>
          <w:sz w:val="32"/>
          <w:szCs w:val="32"/>
        </w:rPr>
        <w:t>》，并以市人民政府</w:t>
      </w:r>
      <w:r>
        <w:rPr>
          <w:rFonts w:hint="eastAsia" w:ascii="仿宋_GB2312" w:hAnsi="宋体" w:eastAsia="仿宋_GB2312"/>
          <w:sz w:val="32"/>
          <w:szCs w:val="32"/>
          <w:lang w:eastAsia="zh-CN"/>
        </w:rPr>
        <w:t>办公室</w:t>
      </w:r>
      <w:r>
        <w:rPr>
          <w:rFonts w:hint="eastAsia" w:ascii="仿宋_GB2312" w:hAnsi="宋体" w:eastAsia="仿宋_GB2312"/>
          <w:sz w:val="32"/>
          <w:szCs w:val="32"/>
        </w:rPr>
        <w:t>名义发文。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MGI4MjUyMTg4NjFhNTRmNzVhODZlYzAwZmI1MWUifQ=="/>
  </w:docVars>
  <w:rsids>
    <w:rsidRoot w:val="52B65D45"/>
    <w:rsid w:val="003F30F7"/>
    <w:rsid w:val="005A186F"/>
    <w:rsid w:val="007F341D"/>
    <w:rsid w:val="00CC3ADE"/>
    <w:rsid w:val="00D52267"/>
    <w:rsid w:val="00FB1C58"/>
    <w:rsid w:val="00FC6AE9"/>
    <w:rsid w:val="01473697"/>
    <w:rsid w:val="0A876899"/>
    <w:rsid w:val="0ABF34A2"/>
    <w:rsid w:val="0CAC3EF3"/>
    <w:rsid w:val="0D6A438A"/>
    <w:rsid w:val="0EC520E0"/>
    <w:rsid w:val="11372972"/>
    <w:rsid w:val="115E725C"/>
    <w:rsid w:val="14724465"/>
    <w:rsid w:val="19750B93"/>
    <w:rsid w:val="1BDF2EF4"/>
    <w:rsid w:val="1DFF04E5"/>
    <w:rsid w:val="1F092833"/>
    <w:rsid w:val="1F356A1F"/>
    <w:rsid w:val="208A7868"/>
    <w:rsid w:val="218E60E1"/>
    <w:rsid w:val="329D38CA"/>
    <w:rsid w:val="39040B9F"/>
    <w:rsid w:val="39A277BB"/>
    <w:rsid w:val="3DD414BB"/>
    <w:rsid w:val="3E846C23"/>
    <w:rsid w:val="3FC26106"/>
    <w:rsid w:val="479B1265"/>
    <w:rsid w:val="4B2B67D8"/>
    <w:rsid w:val="4E8E0395"/>
    <w:rsid w:val="4EF13213"/>
    <w:rsid w:val="4F2F3AFA"/>
    <w:rsid w:val="4FF02A5C"/>
    <w:rsid w:val="510C6F23"/>
    <w:rsid w:val="52B65D45"/>
    <w:rsid w:val="54B40E2F"/>
    <w:rsid w:val="56853334"/>
    <w:rsid w:val="5B323041"/>
    <w:rsid w:val="5E2C7A1D"/>
    <w:rsid w:val="61E95C60"/>
    <w:rsid w:val="64355768"/>
    <w:rsid w:val="68EF3B3C"/>
    <w:rsid w:val="6EAE0110"/>
    <w:rsid w:val="6F1F72A8"/>
    <w:rsid w:val="70ED5C09"/>
    <w:rsid w:val="726F1E37"/>
    <w:rsid w:val="735E7320"/>
    <w:rsid w:val="73884C47"/>
    <w:rsid w:val="74130389"/>
    <w:rsid w:val="7447075B"/>
    <w:rsid w:val="759A3998"/>
    <w:rsid w:val="781508E1"/>
    <w:rsid w:val="7A300DA2"/>
    <w:rsid w:val="7DB27F01"/>
    <w:rsid w:val="7E8E0361"/>
    <w:rsid w:val="7FBD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400" w:leftChars="200" w:hanging="200" w:hangingChars="200"/>
    </w:pPr>
    <w:rPr>
      <w:rFonts w:ascii="仿宋_GB2312" w:eastAsia="仿宋_GB2312"/>
      <w:sz w:val="32"/>
      <w:szCs w:val="32"/>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东阳</Company>
  <Pages>2</Pages>
  <Words>531</Words>
  <Characters>575</Characters>
  <Lines>3</Lines>
  <Paragraphs>1</Paragraphs>
  <TotalTime>2</TotalTime>
  <ScaleCrop>false</ScaleCrop>
  <LinksUpToDate>false</LinksUpToDate>
  <CharactersWithSpaces>576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2021-08-12T08:42:00Z</dcterms:created>
  <dc:creator>玲</dc:creator>
  <cp:lastModifiedBy> 陈家NO.2  </cp:lastModifiedBy>
  <cp:lastPrinted>2024-08-13T02:08:00Z</cp:lastPrinted>
  <dcterms:modified xsi:type="dcterms:W3CDTF">2024-11-28T03:14:23Z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16877851F1EC42D5BEDBA695C3001A21</vt:lpwstr>
  </property>
</Properties>
</file>